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b/>
          <w:sz w:val="44"/>
          <w:szCs w:val="44"/>
        </w:rPr>
      </w:pPr>
      <w:r>
        <w:rPr>
          <w:rFonts w:hint="eastAsia"/>
          <w:b/>
          <w:sz w:val="44"/>
          <w:szCs w:val="44"/>
        </w:rPr>
        <w:t xml:space="preserve">编 制 </w:t>
      </w:r>
      <w:r>
        <w:rPr>
          <w:b/>
          <w:sz w:val="44"/>
          <w:szCs w:val="44"/>
        </w:rPr>
        <w:t xml:space="preserve"> </w:t>
      </w:r>
      <w:r>
        <w:rPr>
          <w:rFonts w:hint="eastAsia"/>
          <w:b/>
          <w:sz w:val="44"/>
          <w:szCs w:val="44"/>
        </w:rPr>
        <w:t xml:space="preserve">说 </w:t>
      </w:r>
      <w:r>
        <w:rPr>
          <w:b/>
          <w:sz w:val="44"/>
          <w:szCs w:val="44"/>
        </w:rPr>
        <w:t xml:space="preserve"> </w:t>
      </w:r>
      <w:r>
        <w:rPr>
          <w:rFonts w:hint="eastAsia"/>
          <w:b/>
          <w:sz w:val="44"/>
          <w:szCs w:val="44"/>
        </w:rPr>
        <w:t>明</w:t>
      </w:r>
    </w:p>
    <w:p>
      <w:pPr>
        <w:pStyle w:val="9"/>
        <w:numPr>
          <w:ilvl w:val="0"/>
          <w:numId w:val="1"/>
        </w:numPr>
        <w:tabs>
          <w:tab w:val="left" w:pos="567"/>
        </w:tabs>
        <w:autoSpaceDE w:val="0"/>
        <w:autoSpaceDN w:val="0"/>
        <w:adjustRightInd w:val="0"/>
        <w:spacing w:line="360" w:lineRule="auto"/>
        <w:ind w:firstLineChars="0"/>
        <w:rPr>
          <w:rFonts w:ascii="宋体" w:hAnsi="宋体" w:eastAsia="宋体" w:cs="宋体"/>
          <w:sz w:val="24"/>
        </w:rPr>
      </w:pPr>
      <w:r>
        <w:rPr>
          <w:rFonts w:hint="eastAsia" w:ascii="宋体" w:hAnsi="宋体" w:eastAsia="宋体" w:cs="宋体"/>
          <w:sz w:val="24"/>
        </w:rPr>
        <w:t>工程名称：</w:t>
      </w:r>
      <w:r>
        <w:rPr>
          <w:rFonts w:hint="eastAsia" w:ascii="宋体" w:hAnsi="宋体" w:eastAsia="宋体" w:cs="宋体"/>
          <w:sz w:val="24"/>
          <w:lang w:val="en-US" w:eastAsia="zh-CN"/>
        </w:rPr>
        <w:t>2026年市属公园专项维修项目（文保标段）</w:t>
      </w:r>
      <w:r>
        <w:rPr>
          <w:rFonts w:hint="eastAsia" w:ascii="宋体" w:hAnsi="宋体" w:eastAsia="宋体" w:cs="宋体"/>
          <w:sz w:val="24"/>
        </w:rPr>
        <w:t>。</w:t>
      </w:r>
    </w:p>
    <w:p>
      <w:pPr>
        <w:pStyle w:val="9"/>
        <w:numPr>
          <w:ilvl w:val="0"/>
          <w:numId w:val="1"/>
        </w:numPr>
        <w:tabs>
          <w:tab w:val="left" w:pos="567"/>
        </w:tabs>
        <w:autoSpaceDE w:val="0"/>
        <w:autoSpaceDN w:val="0"/>
        <w:adjustRightInd w:val="0"/>
        <w:spacing w:line="360" w:lineRule="auto"/>
        <w:ind w:firstLineChars="0"/>
        <w:rPr>
          <w:rFonts w:ascii="宋体" w:hAnsi="宋体" w:eastAsia="宋体" w:cs="宋体"/>
          <w:sz w:val="24"/>
        </w:rPr>
      </w:pPr>
      <w:r>
        <w:rPr>
          <w:rFonts w:hint="eastAsia" w:ascii="宋体" w:hAnsi="宋体" w:eastAsia="宋体" w:cs="宋体"/>
          <w:sz w:val="24"/>
        </w:rPr>
        <w:t>工程规模：</w:t>
      </w:r>
    </w:p>
    <w:p>
      <w:pPr>
        <w:pStyle w:val="9"/>
        <w:numPr>
          <w:ilvl w:val="0"/>
          <w:numId w:val="2"/>
        </w:numPr>
        <w:autoSpaceDE w:val="0"/>
        <w:autoSpaceDN w:val="0"/>
        <w:adjustRightInd w:val="0"/>
        <w:spacing w:line="360" w:lineRule="auto"/>
        <w:ind w:left="599" w:leftChars="171" w:hanging="240" w:hangingChars="100"/>
        <w:rPr>
          <w:rFonts w:hint="eastAsia" w:ascii="宋体" w:hAnsi="宋体" w:eastAsia="宋体" w:cs="宋体"/>
          <w:sz w:val="24"/>
        </w:rPr>
      </w:pPr>
      <w:r>
        <w:rPr>
          <w:rFonts w:hint="eastAsia" w:ascii="宋体" w:hAnsi="宋体" w:eastAsia="宋体" w:cs="宋体"/>
          <w:sz w:val="24"/>
          <w:lang w:val="en-US" w:eastAsia="zh-CN"/>
        </w:rPr>
        <w:t>2026年市属公园专项维修项目（文保标段）</w:t>
      </w:r>
      <w:r>
        <w:rPr>
          <w:rFonts w:hint="eastAsia" w:ascii="宋体" w:hAnsi="宋体" w:eastAsia="宋体" w:cs="宋体"/>
          <w:sz w:val="24"/>
        </w:rPr>
        <w:t>工程项目包括木构架的裂缝修缮，</w:t>
      </w:r>
      <w:r>
        <w:rPr>
          <w:rFonts w:hint="eastAsia" w:ascii="宋体" w:hAnsi="宋体" w:eastAsia="宋体" w:cs="宋体"/>
          <w:sz w:val="24"/>
          <w:lang w:val="en-US" w:eastAsia="zh-CN"/>
        </w:rPr>
        <w:t>古式栏杆修缮</w:t>
      </w:r>
      <w:r>
        <w:rPr>
          <w:rFonts w:hint="eastAsia" w:ascii="宋体" w:hAnsi="宋体" w:eastAsia="宋体" w:cs="宋体"/>
          <w:sz w:val="24"/>
        </w:rPr>
        <w:t>，</w:t>
      </w:r>
      <w:r>
        <w:rPr>
          <w:rFonts w:hint="eastAsia" w:ascii="宋体" w:hAnsi="宋体" w:eastAsia="宋体" w:cs="宋体"/>
          <w:sz w:val="24"/>
          <w:lang w:val="en-US" w:eastAsia="zh-CN"/>
        </w:rPr>
        <w:t>封檐板修缮，木椽修缮；</w:t>
      </w:r>
      <w:r>
        <w:rPr>
          <w:rFonts w:hint="eastAsia" w:ascii="宋体" w:hAnsi="宋体" w:eastAsia="宋体" w:cs="宋体"/>
          <w:sz w:val="24"/>
        </w:rPr>
        <w:t>内、外墙</w:t>
      </w:r>
      <w:r>
        <w:rPr>
          <w:rFonts w:hint="eastAsia" w:ascii="宋体" w:hAnsi="宋体" w:eastAsia="宋体" w:cs="宋体"/>
          <w:sz w:val="24"/>
          <w:lang w:val="en-US" w:eastAsia="zh-CN"/>
        </w:rPr>
        <w:t>乳胶漆新制；</w:t>
      </w:r>
      <w:r>
        <w:rPr>
          <w:rFonts w:hint="eastAsia" w:ascii="宋体" w:hAnsi="宋体" w:eastAsia="宋体" w:cs="宋体"/>
          <w:sz w:val="24"/>
        </w:rPr>
        <w:t>屋面的小青瓦翻修，屋脊按传统工艺制安，外廊柱、檐柱、大漆工艺，其他木结构</w:t>
      </w:r>
      <w:r>
        <w:rPr>
          <w:rFonts w:hint="eastAsia" w:ascii="宋体" w:hAnsi="宋体" w:eastAsia="宋体" w:cs="宋体"/>
          <w:sz w:val="24"/>
          <w:lang w:val="en-US" w:eastAsia="zh-CN"/>
        </w:rPr>
        <w:t>调和漆</w:t>
      </w:r>
      <w:r>
        <w:rPr>
          <w:rFonts w:hint="eastAsia" w:ascii="宋体" w:hAnsi="宋体" w:eastAsia="宋体" w:cs="宋体"/>
          <w:sz w:val="24"/>
        </w:rPr>
        <w:t>工艺</w:t>
      </w:r>
      <w:r>
        <w:rPr>
          <w:rFonts w:hint="eastAsia" w:ascii="宋体" w:hAnsi="宋体" w:eastAsia="宋体" w:cs="宋体"/>
          <w:sz w:val="24"/>
          <w:lang w:val="en-US" w:eastAsia="zh-CN"/>
        </w:rPr>
        <w:t>等</w:t>
      </w:r>
      <w:r>
        <w:rPr>
          <w:rFonts w:hint="eastAsia" w:ascii="宋体" w:hAnsi="宋体" w:eastAsia="宋体" w:cs="宋体"/>
          <w:sz w:val="24"/>
        </w:rPr>
        <w:t>。</w:t>
      </w:r>
    </w:p>
    <w:p>
      <w:pPr>
        <w:pStyle w:val="9"/>
        <w:autoSpaceDE w:val="0"/>
        <w:autoSpaceDN w:val="0"/>
        <w:adjustRightInd w:val="0"/>
        <w:spacing w:line="360" w:lineRule="auto"/>
        <w:ind w:left="360" w:firstLine="0" w:firstLineChars="0"/>
        <w:rPr>
          <w:rFonts w:ascii="宋体" w:hAnsi="宋体" w:eastAsia="宋体" w:cs="宋体"/>
          <w:sz w:val="24"/>
        </w:rPr>
      </w:pPr>
      <w:r>
        <w:rPr>
          <w:rFonts w:hint="eastAsia" w:ascii="宋体" w:hAnsi="宋体" w:eastAsia="宋体" w:cs="宋体"/>
          <w:sz w:val="24"/>
        </w:rPr>
        <w:t>2、其余详见招标文件的有关内容。</w:t>
      </w:r>
    </w:p>
    <w:p>
      <w:pPr>
        <w:pStyle w:val="9"/>
        <w:autoSpaceDE w:val="0"/>
        <w:autoSpaceDN w:val="0"/>
        <w:adjustRightInd w:val="0"/>
        <w:spacing w:line="360" w:lineRule="auto"/>
        <w:ind w:firstLine="240" w:firstLineChars="100"/>
        <w:rPr>
          <w:rFonts w:ascii="宋体" w:hAnsi="宋体" w:eastAsia="宋体" w:cs="宋体"/>
          <w:sz w:val="24"/>
          <w:highlight w:val="yellow"/>
        </w:rPr>
      </w:pPr>
      <w:r>
        <w:rPr>
          <w:rFonts w:hint="eastAsia" w:ascii="宋体" w:hAnsi="宋体" w:eastAsia="宋体" w:cs="宋体"/>
          <w:sz w:val="24"/>
        </w:rPr>
        <w:t>三、招标范围：工程量清单及施工图纸范围内的全部工程。</w:t>
      </w:r>
    </w:p>
    <w:p>
      <w:pPr>
        <w:pStyle w:val="9"/>
        <w:tabs>
          <w:tab w:val="left" w:pos="567"/>
        </w:tabs>
        <w:autoSpaceDE w:val="0"/>
        <w:autoSpaceDN w:val="0"/>
        <w:adjustRightInd w:val="0"/>
        <w:spacing w:line="360" w:lineRule="auto"/>
        <w:ind w:firstLine="240" w:firstLineChars="100"/>
        <w:rPr>
          <w:rFonts w:ascii="宋体" w:hAnsi="宋体" w:eastAsia="宋体" w:cs="宋体"/>
          <w:sz w:val="24"/>
        </w:rPr>
      </w:pPr>
      <w:r>
        <w:rPr>
          <w:rFonts w:hint="eastAsia" w:ascii="宋体" w:hAnsi="宋体" w:eastAsia="宋体" w:cs="宋体"/>
          <w:sz w:val="24"/>
        </w:rPr>
        <w:t>四、清单编制依据：</w:t>
      </w:r>
    </w:p>
    <w:p>
      <w:pPr>
        <w:pStyle w:val="9"/>
        <w:autoSpaceDE w:val="0"/>
        <w:autoSpaceDN w:val="0"/>
        <w:adjustRightInd w:val="0"/>
        <w:spacing w:line="360" w:lineRule="auto"/>
        <w:ind w:left="599" w:leftChars="171" w:hanging="240" w:hangingChars="100"/>
        <w:rPr>
          <w:rFonts w:ascii="宋体" w:hAnsi="宋体"/>
          <w:sz w:val="24"/>
        </w:rPr>
      </w:pPr>
      <w:r>
        <w:rPr>
          <w:rFonts w:hint="eastAsia" w:ascii="宋体" w:hAnsi="宋体" w:eastAsia="宋体" w:cs="宋体"/>
          <w:sz w:val="24"/>
        </w:rPr>
        <w:t>1、《建设工程工程量清单计价规范》GB50500-</w:t>
      </w:r>
      <w:r>
        <w:rPr>
          <w:rFonts w:hint="eastAsia" w:ascii="宋体" w:hAnsi="宋体" w:eastAsia="宋体" w:cs="宋体"/>
          <w:sz w:val="24"/>
          <w:lang w:val="en-US" w:eastAsia="zh-CN"/>
        </w:rPr>
        <w:t>2024</w:t>
      </w:r>
      <w:r>
        <w:rPr>
          <w:rFonts w:hint="eastAsia" w:ascii="宋体" w:hAnsi="宋体" w:eastAsia="宋体" w:cs="宋体"/>
          <w:sz w:val="24"/>
        </w:rPr>
        <w:t>、</w:t>
      </w:r>
      <w:r>
        <w:rPr>
          <w:rFonts w:hint="eastAsia" w:ascii="宋体" w:hAnsi="宋体" w:eastAsia="宋体" w:cs="宋体"/>
          <w:sz w:val="24"/>
          <w:lang w:val="en-US" w:eastAsia="zh-CN"/>
        </w:rPr>
        <w:t>部分沿用</w:t>
      </w:r>
      <w:bookmarkStart w:id="0" w:name="_GoBack"/>
      <w:bookmarkEnd w:id="0"/>
      <w:r>
        <w:rPr>
          <w:rFonts w:hint="eastAsia" w:ascii="宋体" w:hAnsi="宋体" w:eastAsia="宋体" w:cs="宋体"/>
          <w:sz w:val="24"/>
        </w:rPr>
        <w:t>2</w:t>
      </w:r>
      <w:r>
        <w:rPr>
          <w:rFonts w:ascii="宋体" w:hAnsi="宋体" w:eastAsia="宋体" w:cs="宋体"/>
          <w:sz w:val="24"/>
        </w:rPr>
        <w:t>007版</w:t>
      </w:r>
      <w:r>
        <w:rPr>
          <w:rFonts w:hint="eastAsia" w:ascii="宋体" w:hAnsi="宋体" w:eastAsia="宋体" w:cs="宋体"/>
          <w:sz w:val="24"/>
        </w:rPr>
        <w:t>《江苏省仿古建筑与园林工程计价表》</w:t>
      </w:r>
      <w:r>
        <w:rPr>
          <w:rFonts w:hint="eastAsia" w:ascii="宋体" w:hAnsi="宋体" w:eastAsia="宋体" w:cs="黑体"/>
          <w:sz w:val="24"/>
          <w:lang w:val="en-US" w:eastAsia="zh-CN"/>
        </w:rPr>
        <w:t>及</w:t>
      </w:r>
      <w:r>
        <w:rPr>
          <w:rFonts w:hint="eastAsia" w:ascii="宋体" w:hAnsi="宋体" w:cs="黑体"/>
          <w:sz w:val="24"/>
        </w:rPr>
        <w:t>《江苏省</w:t>
      </w:r>
      <w:r>
        <w:rPr>
          <w:rFonts w:hint="eastAsia" w:ascii="宋体" w:hAnsi="宋体" w:cs="黑体"/>
          <w:sz w:val="24"/>
          <w:lang w:val="en-US" w:eastAsia="zh-CN"/>
        </w:rPr>
        <w:t>修缮建筑</w:t>
      </w:r>
      <w:r>
        <w:rPr>
          <w:rFonts w:hint="eastAsia" w:ascii="宋体" w:hAnsi="宋体" w:cs="黑体"/>
          <w:sz w:val="24"/>
        </w:rPr>
        <w:t>定额》</w:t>
      </w:r>
      <w:r>
        <w:rPr>
          <w:rFonts w:hint="eastAsia" w:ascii="宋体" w:hAnsi="宋体" w:eastAsia="宋体" w:cs="宋体"/>
          <w:sz w:val="24"/>
        </w:rPr>
        <w:t>等国家标准</w:t>
      </w:r>
      <w:r>
        <w:rPr>
          <w:rFonts w:hint="eastAsia" w:ascii="宋体" w:hAnsi="宋体"/>
          <w:sz w:val="24"/>
        </w:rPr>
        <w:t>。税率按照苏建函价【2019】179号文，为9%。</w:t>
      </w:r>
    </w:p>
    <w:p>
      <w:pPr>
        <w:pStyle w:val="9"/>
        <w:autoSpaceDE w:val="0"/>
        <w:autoSpaceDN w:val="0"/>
        <w:adjustRightInd w:val="0"/>
        <w:spacing w:line="360" w:lineRule="auto"/>
        <w:ind w:left="360" w:firstLine="0" w:firstLineChars="0"/>
        <w:rPr>
          <w:rFonts w:ascii="宋体" w:hAnsi="宋体" w:eastAsia="宋体" w:cs="宋体"/>
          <w:sz w:val="24"/>
        </w:rPr>
      </w:pPr>
      <w:r>
        <w:rPr>
          <w:rFonts w:hint="eastAsia" w:ascii="宋体" w:hAnsi="宋体" w:eastAsia="宋体" w:cs="宋体"/>
          <w:sz w:val="24"/>
        </w:rPr>
        <w:t>2、建设单位提供的招标文件</w:t>
      </w:r>
      <w:r>
        <w:rPr>
          <w:rFonts w:hint="eastAsia" w:ascii="宋体" w:hAnsi="宋体" w:eastAsia="宋体" w:cs="宋体"/>
          <w:sz w:val="24"/>
          <w:lang w:eastAsia="zh-CN"/>
        </w:rPr>
        <w:t>、</w:t>
      </w:r>
      <w:r>
        <w:rPr>
          <w:rFonts w:hint="eastAsia" w:ascii="宋体" w:hAnsi="宋体" w:eastAsia="宋体" w:cs="宋体"/>
          <w:sz w:val="24"/>
          <w:lang w:val="en-US" w:eastAsia="zh-CN"/>
        </w:rPr>
        <w:t>工程量清单</w:t>
      </w:r>
      <w:r>
        <w:rPr>
          <w:rFonts w:hint="eastAsia" w:ascii="宋体" w:hAnsi="宋体" w:eastAsia="宋体" w:cs="宋体"/>
          <w:sz w:val="24"/>
        </w:rPr>
        <w:t>等。</w:t>
      </w:r>
    </w:p>
    <w:p>
      <w:pPr>
        <w:pStyle w:val="9"/>
        <w:autoSpaceDE w:val="0"/>
        <w:autoSpaceDN w:val="0"/>
        <w:adjustRightInd w:val="0"/>
        <w:spacing w:line="360" w:lineRule="auto"/>
        <w:ind w:left="360" w:firstLine="0" w:firstLineChars="0"/>
        <w:rPr>
          <w:rFonts w:ascii="宋体" w:hAnsi="宋体" w:eastAsia="宋体" w:cs="宋体"/>
          <w:sz w:val="24"/>
        </w:rPr>
      </w:pPr>
      <w:r>
        <w:rPr>
          <w:rFonts w:hint="eastAsia" w:ascii="宋体" w:hAnsi="宋体" w:eastAsia="宋体" w:cs="宋体"/>
          <w:sz w:val="24"/>
        </w:rPr>
        <w:t>3、凡本清单中明确的，按本清单的要求编制投标报价。</w:t>
      </w:r>
    </w:p>
    <w:p>
      <w:pPr>
        <w:pStyle w:val="9"/>
        <w:autoSpaceDE w:val="0"/>
        <w:autoSpaceDN w:val="0"/>
        <w:adjustRightInd w:val="0"/>
        <w:spacing w:line="360" w:lineRule="auto"/>
        <w:ind w:left="360" w:firstLine="0" w:firstLineChars="0"/>
        <w:rPr>
          <w:rFonts w:ascii="宋体" w:hAnsi="宋体" w:eastAsia="宋体" w:cs="宋体"/>
          <w:sz w:val="24"/>
        </w:rPr>
      </w:pPr>
      <w:r>
        <w:rPr>
          <w:rFonts w:hint="eastAsia" w:ascii="宋体" w:hAnsi="宋体" w:eastAsia="宋体" w:cs="宋体"/>
          <w:sz w:val="24"/>
        </w:rPr>
        <w:t>4、凡本清单中未作说明的，按上述规范、文件和要求编制投标报价。</w:t>
      </w:r>
    </w:p>
    <w:p>
      <w:pPr>
        <w:pStyle w:val="9"/>
        <w:autoSpaceDE w:val="0"/>
        <w:autoSpaceDN w:val="0"/>
        <w:adjustRightInd w:val="0"/>
        <w:spacing w:line="360" w:lineRule="auto"/>
        <w:ind w:left="360" w:firstLine="0" w:firstLineChars="0"/>
        <w:rPr>
          <w:rFonts w:ascii="宋体" w:hAnsi="宋体" w:eastAsia="宋体" w:cs="宋体"/>
          <w:sz w:val="24"/>
        </w:rPr>
      </w:pPr>
      <w:r>
        <w:rPr>
          <w:rFonts w:hint="eastAsia" w:ascii="宋体" w:hAnsi="宋体" w:eastAsia="宋体" w:cs="宋体"/>
          <w:sz w:val="24"/>
        </w:rPr>
        <w:t>5、工程质量：详见招标文件。</w:t>
      </w:r>
    </w:p>
    <w:p>
      <w:pPr>
        <w:pStyle w:val="9"/>
        <w:autoSpaceDE w:val="0"/>
        <w:autoSpaceDN w:val="0"/>
        <w:adjustRightInd w:val="0"/>
        <w:spacing w:line="360" w:lineRule="auto"/>
        <w:ind w:left="599" w:leftChars="171" w:hanging="240" w:hangingChars="1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、本工程扬尘排污防治费按《省住房城乡建设厅关于调整建设工程按质论价等费用计取方法的公告》及常州市</w:t>
      </w:r>
      <w:r>
        <w:rPr>
          <w:rFonts w:hint="eastAsia" w:ascii="宋体" w:hAnsi="宋体" w:eastAsia="宋体" w:cs="宋体"/>
          <w:sz w:val="24"/>
          <w:lang w:val="en-US" w:eastAsia="zh-CN"/>
        </w:rPr>
        <w:t>最新</w:t>
      </w:r>
      <w:r>
        <w:rPr>
          <w:rFonts w:hint="eastAsia" w:ascii="宋体" w:hAnsi="宋体" w:eastAsia="宋体" w:cs="宋体"/>
          <w:sz w:val="24"/>
        </w:rPr>
        <w:t>相关文件执行。</w:t>
      </w:r>
    </w:p>
    <w:p>
      <w:pPr>
        <w:autoSpaceDE w:val="0"/>
        <w:autoSpaceDN w:val="0"/>
        <w:adjustRightInd w:val="0"/>
        <w:spacing w:line="360" w:lineRule="auto"/>
        <w:ind w:firstLine="240" w:firstLineChars="100"/>
        <w:rPr>
          <w:rFonts w:ascii="宋体" w:hAnsi="宋体" w:eastAsia="宋体" w:cs="宋体"/>
          <w:sz w:val="24"/>
        </w:rPr>
      </w:pPr>
      <w:r>
        <w:rPr>
          <w:rFonts w:hint="eastAsia" w:ascii="宋体" w:hAnsi="宋体" w:eastAsia="宋体" w:cs="宋体"/>
          <w:sz w:val="24"/>
        </w:rPr>
        <w:t>7、本工程现场施工中环境保护、夜间施工、冬雨季施工、地上/地下设施/建筑物的临时保护设施、已完工程及设备保护、临时设施费，二次搬运等费用，投标人在投标报价时应充分考虑，结算时不予调整。</w:t>
      </w:r>
    </w:p>
    <w:p>
      <w:pPr>
        <w:autoSpaceDE w:val="0"/>
        <w:autoSpaceDN w:val="0"/>
        <w:adjustRightInd w:val="0"/>
        <w:spacing w:line="360" w:lineRule="auto"/>
        <w:ind w:firstLine="240" w:firstLineChars="1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、规费、税金及总价措施项目费中的现场安全文明施工（基本费）和扬尘污染防治增加费为不可竞争费，投标报价时按清单表中的费率计取，不得调整。</w:t>
      </w:r>
    </w:p>
    <w:p>
      <w:pPr>
        <w:pStyle w:val="9"/>
        <w:autoSpaceDE w:val="0"/>
        <w:autoSpaceDN w:val="0"/>
        <w:adjustRightInd w:val="0"/>
        <w:spacing w:line="360" w:lineRule="auto"/>
        <w:ind w:left="599" w:leftChars="171" w:hanging="240" w:hangingChars="100"/>
        <w:rPr>
          <w:rFonts w:hint="eastAsia" w:ascii="宋体" w:hAnsi="宋体" w:eastAsia="宋体" w:cs="宋体"/>
          <w:sz w:val="24"/>
        </w:rPr>
      </w:pPr>
      <w:r>
        <w:rPr>
          <w:rFonts w:hint="eastAsia" w:ascii="宋体" w:hAnsi="宋体" w:eastAsia="宋体" w:cs="宋体"/>
          <w:sz w:val="24"/>
          <w:lang w:val="en-US" w:eastAsia="zh-CN"/>
        </w:rPr>
        <w:t>9</w:t>
      </w:r>
      <w:r>
        <w:rPr>
          <w:rFonts w:hint="eastAsia" w:ascii="宋体" w:hAnsi="宋体" w:eastAsia="宋体" w:cs="宋体"/>
          <w:sz w:val="24"/>
        </w:rPr>
        <w:t>、投标单位的投标报价不但要满足清单要求，也要满足图纸要求。</w:t>
      </w:r>
    </w:p>
    <w:p>
      <w:pPr>
        <w:pStyle w:val="9"/>
        <w:autoSpaceDE w:val="0"/>
        <w:autoSpaceDN w:val="0"/>
        <w:adjustRightInd w:val="0"/>
        <w:spacing w:line="360" w:lineRule="auto"/>
        <w:ind w:left="599" w:leftChars="171" w:hanging="240" w:hangingChars="100"/>
        <w:rPr>
          <w:rFonts w:hint="default" w:ascii="宋体" w:hAnsi="宋体" w:eastAsia="宋体" w:cs="宋体"/>
          <w:color w:val="FF0000"/>
          <w:sz w:val="24"/>
          <w:lang w:val="en-US" w:eastAsia="zh-CN"/>
        </w:rPr>
      </w:pPr>
      <w:r>
        <w:rPr>
          <w:rFonts w:hint="eastAsia" w:ascii="宋体" w:hAnsi="宋体" w:eastAsia="宋体" w:cs="宋体"/>
          <w:color w:val="FF0000"/>
          <w:sz w:val="24"/>
          <w:lang w:val="en-US" w:eastAsia="zh-CN"/>
        </w:rPr>
        <w:t>10、投标单位报价应包含主体验收时（省、市文物专家）的验收费用，结算时不另行计算。</w:t>
      </w:r>
    </w:p>
    <w:p>
      <w:pPr>
        <w:pStyle w:val="9"/>
        <w:autoSpaceDE w:val="0"/>
        <w:autoSpaceDN w:val="0"/>
        <w:adjustRightInd w:val="0"/>
        <w:spacing w:line="360" w:lineRule="auto"/>
        <w:ind w:left="360" w:firstLine="0" w:firstLineChars="0"/>
        <w:rPr>
          <w:rFonts w:ascii="宋体" w:hAnsi="宋体" w:eastAsia="宋体" w:cs="宋体"/>
          <w:sz w:val="24"/>
        </w:rPr>
      </w:pPr>
    </w:p>
    <w:p>
      <w:pPr>
        <w:pStyle w:val="9"/>
        <w:autoSpaceDE w:val="0"/>
        <w:autoSpaceDN w:val="0"/>
        <w:adjustRightInd w:val="0"/>
        <w:spacing w:line="360" w:lineRule="auto"/>
        <w:ind w:left="599" w:leftChars="171" w:hanging="240" w:hangingChars="100"/>
        <w:rPr>
          <w:rFonts w:ascii="宋体" w:hAnsi="宋体" w:eastAsia="宋体" w:cs="宋体"/>
          <w:sz w:val="24"/>
        </w:rPr>
      </w:pPr>
    </w:p>
    <w:p>
      <w:pPr>
        <w:pStyle w:val="9"/>
        <w:autoSpaceDE w:val="0"/>
        <w:autoSpaceDN w:val="0"/>
        <w:adjustRightInd w:val="0"/>
        <w:spacing w:line="360" w:lineRule="auto"/>
        <w:ind w:firstLine="0" w:firstLineChars="0"/>
        <w:rPr>
          <w:rFonts w:ascii="宋体" w:hAnsi="宋体" w:eastAsia="宋体" w:cs="宋体"/>
          <w:sz w:val="24"/>
        </w:rPr>
      </w:pPr>
    </w:p>
    <w:sectPr>
      <w:footerReference r:id="rId3" w:type="default"/>
      <w:pgSz w:w="11906" w:h="16838"/>
      <w:pgMar w:top="1134"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155"/>
    </w:sdtPr>
    <w:sdtEndPr>
      <w:rPr>
        <w:sz w:val="24"/>
        <w:szCs w:val="24"/>
      </w:rPr>
    </w:sdtEndPr>
    <w:sdtContent>
      <w:sdt>
        <w:sdtPr>
          <w:id w:val="1728636285"/>
        </w:sdtPr>
        <w:sdtEndPr>
          <w:rPr>
            <w:sz w:val="24"/>
            <w:szCs w:val="24"/>
          </w:rPr>
        </w:sdtEndPr>
        <w:sdtContent>
          <w:p>
            <w:pPr>
              <w:pStyle w:val="3"/>
              <w:jc w:val="center"/>
              <w:rPr>
                <w:rFonts w:hint="eastAsia"/>
                <w:sz w:val="24"/>
                <w:szCs w:val="24"/>
              </w:rPr>
            </w:pPr>
            <w:r>
              <w:rPr>
                <w:sz w:val="24"/>
                <w:szCs w:val="24"/>
                <w:lang w:val="zh-CN"/>
              </w:rPr>
              <w:t xml:space="preserve"> </w:t>
            </w:r>
            <w:r>
              <w:rPr>
                <w:b/>
                <w:bCs/>
                <w:sz w:val="24"/>
                <w:szCs w:val="24"/>
              </w:rPr>
              <w:fldChar w:fldCharType="begin"/>
            </w:r>
            <w:r>
              <w:rPr>
                <w:b/>
                <w:bCs/>
                <w:sz w:val="24"/>
                <w:szCs w:val="24"/>
              </w:rPr>
              <w:instrText xml:space="preserve">PAGE</w:instrText>
            </w:r>
            <w:r>
              <w:rPr>
                <w:b/>
                <w:bCs/>
                <w:sz w:val="24"/>
                <w:szCs w:val="24"/>
              </w:rPr>
              <w:fldChar w:fldCharType="separate"/>
            </w:r>
            <w:r>
              <w:rPr>
                <w:rFonts w:hint="eastAsia"/>
                <w:b/>
                <w:bCs/>
                <w:sz w:val="24"/>
                <w:szCs w:val="24"/>
              </w:rPr>
              <w:t>1</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 xml:space="preserve">NUMPAGES</w:instrText>
            </w:r>
            <w:r>
              <w:rPr>
                <w:b/>
                <w:bCs/>
                <w:sz w:val="24"/>
                <w:szCs w:val="24"/>
              </w:rPr>
              <w:fldChar w:fldCharType="separate"/>
            </w:r>
            <w:r>
              <w:rPr>
                <w:rFonts w:hint="eastAsia"/>
                <w:b/>
                <w:bCs/>
                <w:sz w:val="24"/>
                <w:szCs w:val="24"/>
              </w:rPr>
              <w:t>2</w:t>
            </w:r>
            <w:r>
              <w:rPr>
                <w:b/>
                <w:bCs/>
                <w:sz w:val="24"/>
                <w:szCs w:val="24"/>
              </w:rPr>
              <w:fldChar w:fldCharType="end"/>
            </w:r>
          </w:p>
        </w:sdtContent>
      </w:sdt>
    </w:sdtContent>
  </w:sdt>
  <w:p>
    <w:pPr>
      <w:pStyle w:val="3"/>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F0D1E"/>
    <w:multiLevelType w:val="multilevel"/>
    <w:tmpl w:val="155F0D1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62246C"/>
    <w:multiLevelType w:val="singleLevel"/>
    <w:tmpl w:val="7062246C"/>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hY2I0ZTk3ZDU5MjIwNDA0OGY4ODYwNWU1ODlhZTcifQ=="/>
  </w:docVars>
  <w:rsids>
    <w:rsidRoot w:val="06B27601"/>
    <w:rsid w:val="0007629F"/>
    <w:rsid w:val="001224DE"/>
    <w:rsid w:val="00220780"/>
    <w:rsid w:val="002418D4"/>
    <w:rsid w:val="002566B6"/>
    <w:rsid w:val="002B588D"/>
    <w:rsid w:val="00390597"/>
    <w:rsid w:val="00392641"/>
    <w:rsid w:val="00474578"/>
    <w:rsid w:val="00491F3D"/>
    <w:rsid w:val="004B7A99"/>
    <w:rsid w:val="004F1838"/>
    <w:rsid w:val="005169C2"/>
    <w:rsid w:val="00563F84"/>
    <w:rsid w:val="0056671C"/>
    <w:rsid w:val="005B7011"/>
    <w:rsid w:val="00690784"/>
    <w:rsid w:val="0069673A"/>
    <w:rsid w:val="00712CA4"/>
    <w:rsid w:val="00732BB3"/>
    <w:rsid w:val="007B7D80"/>
    <w:rsid w:val="007D185E"/>
    <w:rsid w:val="007E48A9"/>
    <w:rsid w:val="007F7E04"/>
    <w:rsid w:val="00825DD5"/>
    <w:rsid w:val="00834CCF"/>
    <w:rsid w:val="008C27D2"/>
    <w:rsid w:val="00907F56"/>
    <w:rsid w:val="00925C41"/>
    <w:rsid w:val="0096675C"/>
    <w:rsid w:val="009E409D"/>
    <w:rsid w:val="00A3319B"/>
    <w:rsid w:val="00A97D84"/>
    <w:rsid w:val="00AC68CE"/>
    <w:rsid w:val="00AD18E0"/>
    <w:rsid w:val="00AE39A0"/>
    <w:rsid w:val="00B761F9"/>
    <w:rsid w:val="00B76208"/>
    <w:rsid w:val="00C5107F"/>
    <w:rsid w:val="00CA2E35"/>
    <w:rsid w:val="00CB5B9F"/>
    <w:rsid w:val="00CB7CAF"/>
    <w:rsid w:val="00D40C39"/>
    <w:rsid w:val="00D6306A"/>
    <w:rsid w:val="00DC4FC9"/>
    <w:rsid w:val="00E216D8"/>
    <w:rsid w:val="00EA24D9"/>
    <w:rsid w:val="00F73AE4"/>
    <w:rsid w:val="00F90D14"/>
    <w:rsid w:val="00FC4414"/>
    <w:rsid w:val="01142111"/>
    <w:rsid w:val="011B2B2B"/>
    <w:rsid w:val="012F642B"/>
    <w:rsid w:val="01647919"/>
    <w:rsid w:val="01AF071D"/>
    <w:rsid w:val="01C56746"/>
    <w:rsid w:val="01E071E8"/>
    <w:rsid w:val="01F947CA"/>
    <w:rsid w:val="02343BDA"/>
    <w:rsid w:val="0245364D"/>
    <w:rsid w:val="02614168"/>
    <w:rsid w:val="02873364"/>
    <w:rsid w:val="029E67EE"/>
    <w:rsid w:val="02AE50EF"/>
    <w:rsid w:val="02CB3045"/>
    <w:rsid w:val="02D22BB4"/>
    <w:rsid w:val="0308697E"/>
    <w:rsid w:val="03120D18"/>
    <w:rsid w:val="03152658"/>
    <w:rsid w:val="032F0AB4"/>
    <w:rsid w:val="037B4AA5"/>
    <w:rsid w:val="038D2E8D"/>
    <w:rsid w:val="03E50DA5"/>
    <w:rsid w:val="03F25D34"/>
    <w:rsid w:val="04060028"/>
    <w:rsid w:val="040657D6"/>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E914AF"/>
    <w:rsid w:val="06F93E08"/>
    <w:rsid w:val="06FD297A"/>
    <w:rsid w:val="07305478"/>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0B51"/>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ED7BA7"/>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69D2"/>
    <w:rsid w:val="10BC4EE8"/>
    <w:rsid w:val="10C0488A"/>
    <w:rsid w:val="10EE19D3"/>
    <w:rsid w:val="10F86B42"/>
    <w:rsid w:val="113A72D9"/>
    <w:rsid w:val="116227AB"/>
    <w:rsid w:val="11836890"/>
    <w:rsid w:val="11C84414"/>
    <w:rsid w:val="11D20A26"/>
    <w:rsid w:val="11E15398"/>
    <w:rsid w:val="11E74E99"/>
    <w:rsid w:val="126175B1"/>
    <w:rsid w:val="12821A90"/>
    <w:rsid w:val="12887094"/>
    <w:rsid w:val="1297185E"/>
    <w:rsid w:val="12D0388D"/>
    <w:rsid w:val="12DA6516"/>
    <w:rsid w:val="12EB4989"/>
    <w:rsid w:val="130B27B0"/>
    <w:rsid w:val="1324419A"/>
    <w:rsid w:val="13520E8E"/>
    <w:rsid w:val="13D3355C"/>
    <w:rsid w:val="13E86C94"/>
    <w:rsid w:val="13F64795"/>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252495"/>
    <w:rsid w:val="1B42181C"/>
    <w:rsid w:val="1B4D012A"/>
    <w:rsid w:val="1B762547"/>
    <w:rsid w:val="1B912DC7"/>
    <w:rsid w:val="1B995C9B"/>
    <w:rsid w:val="1BAF198B"/>
    <w:rsid w:val="1BE032F7"/>
    <w:rsid w:val="1BF7584C"/>
    <w:rsid w:val="1BF84FF2"/>
    <w:rsid w:val="1C201B16"/>
    <w:rsid w:val="1C317798"/>
    <w:rsid w:val="1C550CCD"/>
    <w:rsid w:val="1CBB4D6B"/>
    <w:rsid w:val="1CBE504D"/>
    <w:rsid w:val="1D057CB8"/>
    <w:rsid w:val="1D0667D9"/>
    <w:rsid w:val="1D1C385B"/>
    <w:rsid w:val="1D2740B7"/>
    <w:rsid w:val="1D277310"/>
    <w:rsid w:val="1D47520F"/>
    <w:rsid w:val="1D8A6135"/>
    <w:rsid w:val="1D8B7163"/>
    <w:rsid w:val="1D8F05A2"/>
    <w:rsid w:val="1D91519C"/>
    <w:rsid w:val="1DA30320"/>
    <w:rsid w:val="1DA35C34"/>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344354"/>
    <w:rsid w:val="21395354"/>
    <w:rsid w:val="21404BAD"/>
    <w:rsid w:val="21437DE1"/>
    <w:rsid w:val="214E450D"/>
    <w:rsid w:val="215F3504"/>
    <w:rsid w:val="21864824"/>
    <w:rsid w:val="21A03ED2"/>
    <w:rsid w:val="21BC347F"/>
    <w:rsid w:val="21CB7B20"/>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A1E5B"/>
    <w:rsid w:val="23793285"/>
    <w:rsid w:val="24143AE6"/>
    <w:rsid w:val="241B2F4B"/>
    <w:rsid w:val="242C710E"/>
    <w:rsid w:val="24567CBA"/>
    <w:rsid w:val="245B5A1B"/>
    <w:rsid w:val="246B484A"/>
    <w:rsid w:val="247A77EC"/>
    <w:rsid w:val="24A056FC"/>
    <w:rsid w:val="24BF01F4"/>
    <w:rsid w:val="24BF7E15"/>
    <w:rsid w:val="24C71DCB"/>
    <w:rsid w:val="24FF36FA"/>
    <w:rsid w:val="2512035B"/>
    <w:rsid w:val="25166B88"/>
    <w:rsid w:val="251E5F5C"/>
    <w:rsid w:val="25273C9D"/>
    <w:rsid w:val="252E7441"/>
    <w:rsid w:val="25377254"/>
    <w:rsid w:val="2549168A"/>
    <w:rsid w:val="257D2BC7"/>
    <w:rsid w:val="257F0C56"/>
    <w:rsid w:val="258F0C04"/>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02562"/>
    <w:rsid w:val="2A1434C8"/>
    <w:rsid w:val="2A1F1427"/>
    <w:rsid w:val="2A3A6177"/>
    <w:rsid w:val="2A4B7F99"/>
    <w:rsid w:val="2A8D67C9"/>
    <w:rsid w:val="2A934623"/>
    <w:rsid w:val="2A9C5575"/>
    <w:rsid w:val="2AAE1BF8"/>
    <w:rsid w:val="2AB76BB5"/>
    <w:rsid w:val="2AB93D76"/>
    <w:rsid w:val="2ABD5247"/>
    <w:rsid w:val="2B10535A"/>
    <w:rsid w:val="2B1B5BEB"/>
    <w:rsid w:val="2B1E08BF"/>
    <w:rsid w:val="2B5474BC"/>
    <w:rsid w:val="2B6913E9"/>
    <w:rsid w:val="2B706760"/>
    <w:rsid w:val="2B816D8B"/>
    <w:rsid w:val="2B952EA7"/>
    <w:rsid w:val="2C1F3F91"/>
    <w:rsid w:val="2C390212"/>
    <w:rsid w:val="2C7C2EC2"/>
    <w:rsid w:val="2CA572B5"/>
    <w:rsid w:val="2CAC4944"/>
    <w:rsid w:val="2CBE5328"/>
    <w:rsid w:val="2CC6055E"/>
    <w:rsid w:val="2CCD3F43"/>
    <w:rsid w:val="2CD81612"/>
    <w:rsid w:val="2CEA60CE"/>
    <w:rsid w:val="2CFB462B"/>
    <w:rsid w:val="2CFB6A9E"/>
    <w:rsid w:val="2D053B89"/>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665E0D"/>
    <w:rsid w:val="2F70543C"/>
    <w:rsid w:val="2F8672F9"/>
    <w:rsid w:val="2F967358"/>
    <w:rsid w:val="2F9912B9"/>
    <w:rsid w:val="2FAB6195"/>
    <w:rsid w:val="2FB75D0E"/>
    <w:rsid w:val="301F1DFE"/>
    <w:rsid w:val="303C1FA4"/>
    <w:rsid w:val="30AF6C7B"/>
    <w:rsid w:val="30B673EC"/>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4F16C8"/>
    <w:rsid w:val="39B36BBD"/>
    <w:rsid w:val="3A066AE5"/>
    <w:rsid w:val="3A3C3D44"/>
    <w:rsid w:val="3A45702C"/>
    <w:rsid w:val="3A4C2474"/>
    <w:rsid w:val="3A5745B1"/>
    <w:rsid w:val="3A64280F"/>
    <w:rsid w:val="3A7705A8"/>
    <w:rsid w:val="3A7C2795"/>
    <w:rsid w:val="3A821A23"/>
    <w:rsid w:val="3AAB28A5"/>
    <w:rsid w:val="3AE97DA7"/>
    <w:rsid w:val="3AF35BC4"/>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77E1"/>
    <w:rsid w:val="3E525A25"/>
    <w:rsid w:val="3E684073"/>
    <w:rsid w:val="3E77587B"/>
    <w:rsid w:val="3E8473EE"/>
    <w:rsid w:val="3E9D5323"/>
    <w:rsid w:val="3EC25E34"/>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1165621"/>
    <w:rsid w:val="413C3D56"/>
    <w:rsid w:val="41453355"/>
    <w:rsid w:val="41761A53"/>
    <w:rsid w:val="417A1535"/>
    <w:rsid w:val="418B7033"/>
    <w:rsid w:val="41A31862"/>
    <w:rsid w:val="41A3543F"/>
    <w:rsid w:val="41D96CD2"/>
    <w:rsid w:val="41E4184D"/>
    <w:rsid w:val="41EC6A5A"/>
    <w:rsid w:val="420A0880"/>
    <w:rsid w:val="42213580"/>
    <w:rsid w:val="42286983"/>
    <w:rsid w:val="42286E96"/>
    <w:rsid w:val="42447113"/>
    <w:rsid w:val="42513890"/>
    <w:rsid w:val="4276259B"/>
    <w:rsid w:val="427A6A9A"/>
    <w:rsid w:val="42842A8E"/>
    <w:rsid w:val="429143F5"/>
    <w:rsid w:val="4293123D"/>
    <w:rsid w:val="42A85306"/>
    <w:rsid w:val="42B50B0B"/>
    <w:rsid w:val="42D97F9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91533"/>
    <w:rsid w:val="44896194"/>
    <w:rsid w:val="44915DC4"/>
    <w:rsid w:val="44A13E7F"/>
    <w:rsid w:val="44BF467F"/>
    <w:rsid w:val="44CD1016"/>
    <w:rsid w:val="44D9418E"/>
    <w:rsid w:val="44DE468F"/>
    <w:rsid w:val="44E05E74"/>
    <w:rsid w:val="450B6960"/>
    <w:rsid w:val="450E27ED"/>
    <w:rsid w:val="452029F1"/>
    <w:rsid w:val="454B7E92"/>
    <w:rsid w:val="45792FBA"/>
    <w:rsid w:val="457A2495"/>
    <w:rsid w:val="45945A73"/>
    <w:rsid w:val="45946793"/>
    <w:rsid w:val="45A205BF"/>
    <w:rsid w:val="45AC6C4F"/>
    <w:rsid w:val="45D171AA"/>
    <w:rsid w:val="4616680D"/>
    <w:rsid w:val="46177C6D"/>
    <w:rsid w:val="462D624C"/>
    <w:rsid w:val="46312123"/>
    <w:rsid w:val="466123A4"/>
    <w:rsid w:val="466D13EF"/>
    <w:rsid w:val="468C00C4"/>
    <w:rsid w:val="468F1866"/>
    <w:rsid w:val="46906EE5"/>
    <w:rsid w:val="469B663B"/>
    <w:rsid w:val="46AF6091"/>
    <w:rsid w:val="46DA1C82"/>
    <w:rsid w:val="46E5339B"/>
    <w:rsid w:val="46EE57B0"/>
    <w:rsid w:val="47211A9C"/>
    <w:rsid w:val="47E13CED"/>
    <w:rsid w:val="47EA21F3"/>
    <w:rsid w:val="48381D7C"/>
    <w:rsid w:val="483F2B2C"/>
    <w:rsid w:val="483F7107"/>
    <w:rsid w:val="484763AB"/>
    <w:rsid w:val="487B775F"/>
    <w:rsid w:val="48850F8A"/>
    <w:rsid w:val="48897089"/>
    <w:rsid w:val="48A252FE"/>
    <w:rsid w:val="48A25638"/>
    <w:rsid w:val="48D9404B"/>
    <w:rsid w:val="48F639FC"/>
    <w:rsid w:val="495F13B6"/>
    <w:rsid w:val="49683E4C"/>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5144E4"/>
    <w:rsid w:val="4E53356A"/>
    <w:rsid w:val="4E546DC5"/>
    <w:rsid w:val="4E767073"/>
    <w:rsid w:val="4E872DBF"/>
    <w:rsid w:val="4E8E4374"/>
    <w:rsid w:val="4E9F6DC0"/>
    <w:rsid w:val="4EA04F99"/>
    <w:rsid w:val="4EA7136E"/>
    <w:rsid w:val="4EBB0064"/>
    <w:rsid w:val="4ECF066A"/>
    <w:rsid w:val="4F2A291F"/>
    <w:rsid w:val="4F3558B2"/>
    <w:rsid w:val="4F365BC1"/>
    <w:rsid w:val="4F5A0BCD"/>
    <w:rsid w:val="4F634AAB"/>
    <w:rsid w:val="4FC8508B"/>
    <w:rsid w:val="4FCC2895"/>
    <w:rsid w:val="4FD317D8"/>
    <w:rsid w:val="4FD476F2"/>
    <w:rsid w:val="4FD54A62"/>
    <w:rsid w:val="5007196F"/>
    <w:rsid w:val="5009598E"/>
    <w:rsid w:val="501531D5"/>
    <w:rsid w:val="50252CDC"/>
    <w:rsid w:val="503F5FED"/>
    <w:rsid w:val="504365DD"/>
    <w:rsid w:val="5059581C"/>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E66C8"/>
    <w:rsid w:val="53B55240"/>
    <w:rsid w:val="53D41F7B"/>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FA6A5E"/>
    <w:rsid w:val="5C62283F"/>
    <w:rsid w:val="5C767D3E"/>
    <w:rsid w:val="5CF44F03"/>
    <w:rsid w:val="5CFB31FF"/>
    <w:rsid w:val="5D04290C"/>
    <w:rsid w:val="5D0B1DBD"/>
    <w:rsid w:val="5D15206E"/>
    <w:rsid w:val="5D1530E0"/>
    <w:rsid w:val="5D1B01A7"/>
    <w:rsid w:val="5D1B5B2B"/>
    <w:rsid w:val="5D417AF1"/>
    <w:rsid w:val="5D473F3A"/>
    <w:rsid w:val="5D5C640F"/>
    <w:rsid w:val="5D6C4073"/>
    <w:rsid w:val="5D753E20"/>
    <w:rsid w:val="5D7912D8"/>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B81E2F"/>
    <w:rsid w:val="5FC47872"/>
    <w:rsid w:val="5FDD1DBD"/>
    <w:rsid w:val="5FDE4B10"/>
    <w:rsid w:val="5FFD407C"/>
    <w:rsid w:val="601C3BD7"/>
    <w:rsid w:val="60516934"/>
    <w:rsid w:val="60817CC8"/>
    <w:rsid w:val="609E5A30"/>
    <w:rsid w:val="60BD6244"/>
    <w:rsid w:val="60C6370B"/>
    <w:rsid w:val="60FF0976"/>
    <w:rsid w:val="61146A2D"/>
    <w:rsid w:val="611E0FA0"/>
    <w:rsid w:val="61477340"/>
    <w:rsid w:val="615975E4"/>
    <w:rsid w:val="617F7AFF"/>
    <w:rsid w:val="61824B0E"/>
    <w:rsid w:val="61A604F7"/>
    <w:rsid w:val="61BE65FE"/>
    <w:rsid w:val="61E46543"/>
    <w:rsid w:val="61E812A0"/>
    <w:rsid w:val="61FE5D11"/>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D25EC7"/>
    <w:rsid w:val="65F44E9D"/>
    <w:rsid w:val="660E25A8"/>
    <w:rsid w:val="660E38C9"/>
    <w:rsid w:val="66140D3F"/>
    <w:rsid w:val="6614708C"/>
    <w:rsid w:val="662C4031"/>
    <w:rsid w:val="66655BF1"/>
    <w:rsid w:val="666F6773"/>
    <w:rsid w:val="669B1BD1"/>
    <w:rsid w:val="66A15871"/>
    <w:rsid w:val="66B5414D"/>
    <w:rsid w:val="66DF013A"/>
    <w:rsid w:val="66F14C6B"/>
    <w:rsid w:val="6705162F"/>
    <w:rsid w:val="670615FE"/>
    <w:rsid w:val="670A213F"/>
    <w:rsid w:val="671A3D67"/>
    <w:rsid w:val="67385396"/>
    <w:rsid w:val="676C446C"/>
    <w:rsid w:val="676D6128"/>
    <w:rsid w:val="67933AC1"/>
    <w:rsid w:val="67A26B9F"/>
    <w:rsid w:val="681D64AC"/>
    <w:rsid w:val="68212C2E"/>
    <w:rsid w:val="682137B5"/>
    <w:rsid w:val="68A34212"/>
    <w:rsid w:val="68B157DD"/>
    <w:rsid w:val="68BA1CA5"/>
    <w:rsid w:val="68CE404A"/>
    <w:rsid w:val="68D15D62"/>
    <w:rsid w:val="68D90A2D"/>
    <w:rsid w:val="692A284F"/>
    <w:rsid w:val="69827E4A"/>
    <w:rsid w:val="69AE059C"/>
    <w:rsid w:val="69C74477"/>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712B17"/>
    <w:rsid w:val="6B73115C"/>
    <w:rsid w:val="6B86058F"/>
    <w:rsid w:val="6B9D14F6"/>
    <w:rsid w:val="6C1D0C7C"/>
    <w:rsid w:val="6C3E523F"/>
    <w:rsid w:val="6C433FDD"/>
    <w:rsid w:val="6C4426B7"/>
    <w:rsid w:val="6C5B0094"/>
    <w:rsid w:val="6C747A01"/>
    <w:rsid w:val="6C8B7267"/>
    <w:rsid w:val="6C8F01CE"/>
    <w:rsid w:val="6CAE0606"/>
    <w:rsid w:val="6CF968F3"/>
    <w:rsid w:val="6D0845CF"/>
    <w:rsid w:val="6D123B86"/>
    <w:rsid w:val="6D8F3DC9"/>
    <w:rsid w:val="6D903300"/>
    <w:rsid w:val="6D915A21"/>
    <w:rsid w:val="6DA74FF6"/>
    <w:rsid w:val="6DDD6410"/>
    <w:rsid w:val="6E01111F"/>
    <w:rsid w:val="6E0270DA"/>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E392B"/>
    <w:rsid w:val="71541D86"/>
    <w:rsid w:val="7164013A"/>
    <w:rsid w:val="717612B0"/>
    <w:rsid w:val="71763465"/>
    <w:rsid w:val="718154E4"/>
    <w:rsid w:val="71BB5025"/>
    <w:rsid w:val="71BC3EE6"/>
    <w:rsid w:val="71EA3AAE"/>
    <w:rsid w:val="71F25856"/>
    <w:rsid w:val="721864C5"/>
    <w:rsid w:val="721D1399"/>
    <w:rsid w:val="721E4170"/>
    <w:rsid w:val="72335160"/>
    <w:rsid w:val="727C14D4"/>
    <w:rsid w:val="729456A3"/>
    <w:rsid w:val="72FD7389"/>
    <w:rsid w:val="730A19C7"/>
    <w:rsid w:val="7312203C"/>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A2627A"/>
    <w:rsid w:val="77C675F8"/>
    <w:rsid w:val="77D00EC7"/>
    <w:rsid w:val="77F87042"/>
    <w:rsid w:val="78142B64"/>
    <w:rsid w:val="786642DB"/>
    <w:rsid w:val="78680883"/>
    <w:rsid w:val="787B0350"/>
    <w:rsid w:val="78854F14"/>
    <w:rsid w:val="78915F5A"/>
    <w:rsid w:val="789F7B29"/>
    <w:rsid w:val="78A52CC2"/>
    <w:rsid w:val="78AB66D6"/>
    <w:rsid w:val="78BD0789"/>
    <w:rsid w:val="78C0208D"/>
    <w:rsid w:val="78DE17D2"/>
    <w:rsid w:val="79292EB2"/>
    <w:rsid w:val="794E62BD"/>
    <w:rsid w:val="79525291"/>
    <w:rsid w:val="79576F01"/>
    <w:rsid w:val="799030C7"/>
    <w:rsid w:val="799C370D"/>
    <w:rsid w:val="79CB7703"/>
    <w:rsid w:val="79D24562"/>
    <w:rsid w:val="79FA4584"/>
    <w:rsid w:val="7A015860"/>
    <w:rsid w:val="7A7408B6"/>
    <w:rsid w:val="7ABB3AA2"/>
    <w:rsid w:val="7ABD105D"/>
    <w:rsid w:val="7AF8060A"/>
    <w:rsid w:val="7B11104A"/>
    <w:rsid w:val="7B2D5AC9"/>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F62C7"/>
    <w:rsid w:val="7D33539E"/>
    <w:rsid w:val="7D6C2CE0"/>
    <w:rsid w:val="7D853295"/>
    <w:rsid w:val="7D9171CC"/>
    <w:rsid w:val="7D946A61"/>
    <w:rsid w:val="7DAF6E8B"/>
    <w:rsid w:val="7DBD6B16"/>
    <w:rsid w:val="7DD724A2"/>
    <w:rsid w:val="7DDA33A8"/>
    <w:rsid w:val="7DE34A06"/>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A979AD"/>
    <w:rsid w:val="7FCB40BB"/>
    <w:rsid w:val="7FDB2CE7"/>
    <w:rsid w:val="7FDF733E"/>
    <w:rsid w:val="7FF8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99"/>
    <w:rPr>
      <w:rFonts w:asciiTheme="minorHAnsi" w:hAnsiTheme="minorHAnsi" w:eastAsiaTheme="minorEastAsia" w:cstheme="minorBidi"/>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619</Words>
  <Characters>648</Characters>
  <Lines>7</Lines>
  <Paragraphs>2</Paragraphs>
  <TotalTime>75</TotalTime>
  <ScaleCrop>false</ScaleCrop>
  <LinksUpToDate>false</LinksUpToDate>
  <CharactersWithSpaces>653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2016-03-30T07:31:00Z</dcterms:created>
  <dc:creator>Administrator</dc:creator>
  <cp:lastModifiedBy>Administrator</cp:lastModifiedBy>
  <cp:lastPrinted>2016-03-30T08:48:00Z</cp:lastPrinted>
  <dcterms:modified xsi:type="dcterms:W3CDTF">2026-05-22T09:00:22Z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95F40376F94A4603968456FC6A94B427</vt:lpwstr>
  </property>
  <property fmtid="{D5CDD505-2E9C-101B-9397-08002B2CF9AE}" pid="4" name="KSOTemplateDocerSaveRecord">
    <vt:lpwstr>eyJoZGlkIjoiNzVmYjk1YjU3OTk0ZjM1NDhlNzRkOWU1NTIwYzQ5NGIiLCJ1c2VySWQiOiIxMjIxODA0NjM5In0=</vt:lpwstr>
  </property>
</Properties>
</file>