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7BB99">
      <w:pPr>
        <w:pStyle w:val="3"/>
        <w:spacing w:before="0" w:line="560" w:lineRule="exact"/>
        <w:ind w:left="0"/>
        <w:rPr>
          <w:rFonts w:ascii="Times New Roman" w:hAnsi="Times New Roman" w:eastAsia="方正小标宋简体" w:cs="Times New Roman"/>
          <w:lang w:eastAsia="zh-CN"/>
        </w:rPr>
      </w:pPr>
      <w:bookmarkStart w:id="0" w:name="OLE_LINK3"/>
      <w:bookmarkStart w:id="1" w:name="OLE_LINK1"/>
      <w:bookmarkStart w:id="2" w:name="OLE_LINK4"/>
      <w:r>
        <w:rPr>
          <w:rFonts w:ascii="Times New Roman" w:hAnsi="Times New Roman" w:eastAsia="黑体" w:cs="Times New Roman"/>
          <w:lang w:eastAsia="zh-CN"/>
        </w:rPr>
        <w:t>附件</w:t>
      </w:r>
    </w:p>
    <w:p w14:paraId="72EA512C">
      <w:pPr>
        <w:pStyle w:val="2"/>
        <w:spacing w:line="560" w:lineRule="exact"/>
        <w:jc w:val="center"/>
        <w:rPr>
          <w:rFonts w:ascii="Times New Roman" w:hAnsi="Times New Roman" w:eastAsia="方正小标宋简体" w:cs="Times New Roman"/>
          <w:lang w:eastAsia="zh-CN"/>
        </w:rPr>
      </w:pPr>
      <w:r>
        <w:rPr>
          <w:rFonts w:ascii="Times New Roman" w:hAnsi="Times New Roman" w:eastAsia="方正小标宋简体" w:cs="Times New Roman"/>
          <w:lang w:eastAsia="zh-CN"/>
        </w:rPr>
        <w:t>现代农业发展先建后补项目</w:t>
      </w:r>
      <w:r>
        <w:rPr>
          <w:rFonts w:hint="eastAsia" w:ascii="Times New Roman" w:hAnsi="Times New Roman" w:eastAsia="方正小标宋简体" w:cs="Times New Roman"/>
          <w:lang w:eastAsia="zh-CN"/>
        </w:rPr>
        <w:t>拟立项</w:t>
      </w:r>
      <w:r>
        <w:rPr>
          <w:rFonts w:ascii="Times New Roman" w:hAnsi="Times New Roman" w:eastAsia="方正小标宋简体" w:cs="Times New Roman"/>
          <w:lang w:eastAsia="zh-CN"/>
        </w:rPr>
        <w:t>情况汇总表</w:t>
      </w:r>
    </w:p>
    <w:tbl>
      <w:tblPr>
        <w:tblStyle w:val="7"/>
        <w:tblpPr w:leftFromText="180" w:rightFromText="180" w:vertAnchor="text" w:horzAnchor="page" w:tblpXSpec="center" w:tblpY="922"/>
        <w:tblOverlap w:val="never"/>
        <w:tblW w:w="17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954"/>
        <w:gridCol w:w="1418"/>
        <w:gridCol w:w="1559"/>
        <w:gridCol w:w="1276"/>
        <w:gridCol w:w="1417"/>
        <w:gridCol w:w="3668"/>
        <w:gridCol w:w="1134"/>
        <w:gridCol w:w="1080"/>
        <w:gridCol w:w="1080"/>
        <w:gridCol w:w="1080"/>
        <w:gridCol w:w="1080"/>
        <w:gridCol w:w="1080"/>
      </w:tblGrid>
      <w:tr w14:paraId="6DA14B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722" w:hRule="exact"/>
          <w:tblHeader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A3484C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序号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40AF21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辖市区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EAE13C3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项目类别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8FDD50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项目名称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0DD97D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申报单位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B52373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实施地点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C2F4CC">
            <w:pPr>
              <w:pStyle w:val="11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实施内容（100字以内）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E8B0D0">
            <w:pPr>
              <w:pStyle w:val="11"/>
              <w:jc w:val="center"/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总投资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/>
              </w:rPr>
              <w:t>(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万元）</w:t>
            </w:r>
            <w:bookmarkStart w:id="3" w:name="_GoBack"/>
            <w:bookmarkEnd w:id="3"/>
          </w:p>
        </w:tc>
      </w:tr>
      <w:tr w14:paraId="6B262C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699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BFCDAF">
            <w:pPr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EE496B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金坛区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BDD0B8B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省市重大项目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3826770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长三角水产品智慧云商储一体化基地项目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6ABB157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常州市洋泽农业投资发展有限公司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E90D628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常州市金坛区指前镇岳阳村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ACD4060">
            <w:pPr>
              <w:tabs>
                <w:tab w:val="left" w:pos="2818"/>
                <w:tab w:val="left" w:pos="12418"/>
              </w:tabs>
              <w:spacing w:before="26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建设900平方米冷库、恒温车间、28亩暂养池，配置高速模组播种墙、分拣输送设备、封箱贴标一体机、重型货架等智慧化设备，形成集交易、分拣、仓储、冷链物流于一体的运营体系。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91E7558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463.5925</w:t>
            </w:r>
          </w:p>
        </w:tc>
      </w:tr>
      <w:tr w14:paraId="6284FF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573" w:hRule="exact"/>
          <w:jc w:val="center"/>
        </w:trPr>
        <w:tc>
          <w:tcPr>
            <w:tcW w:w="1107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FB1558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107A21B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463.5925</w:t>
            </w:r>
          </w:p>
        </w:tc>
      </w:tr>
      <w:tr w14:paraId="7C5520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900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D7D87C">
            <w:pPr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57594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金坛区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44689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D0775B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乳品生产线CIP清洗设备提升改造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0B70E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江苏一鸣食品有限公司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C0BB2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常州市金坛区荆元路88号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9DBAF4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新增一套CIP清洗站，4条供应线。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A229C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355</w:t>
            </w:r>
          </w:p>
        </w:tc>
      </w:tr>
      <w:tr w14:paraId="6ED9C0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896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59D0AA">
            <w:pPr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990C5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金坛区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0B1F2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5D1390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酱卤肉制品加工技术升级及冷链仓储能力提升 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DF1C3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江苏你好鸭食品有限公司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4ED03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常州市金坛区金城南路18号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4E0DCC7">
            <w:pPr>
              <w:tabs>
                <w:tab w:val="left" w:pos="2818"/>
                <w:tab w:val="left" w:pos="12418"/>
              </w:tabs>
              <w:spacing w:before="26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新建350m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冷库（含-18°C冷冻库、0-4°C保鲜库、-35°C速冻库） ，新增滚揉机、提升式漂烫机等预处理设备6台（套），配套后道气调包装机、自动切片机等5台设备，构建全程冷链与自动化加工体系。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918932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203.7166</w:t>
            </w:r>
          </w:p>
        </w:tc>
      </w:tr>
      <w:tr w14:paraId="12000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2691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445534">
            <w:pPr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7990A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金坛区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73E08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0440BE8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抹茶生产加工扩能项目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AF29DA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江苏鑫品茶业有限公司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91AE38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常州市金坛区薛埠镇下杖村168号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AFF73C">
            <w:pPr>
              <w:tabs>
                <w:tab w:val="left" w:pos="2818"/>
                <w:tab w:val="left" w:pos="12418"/>
              </w:tabs>
              <w:spacing w:before="26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1、对茶叶生产线进行“油改气”工程改造，实现安全、环保、清洁、节能生产；</w:t>
            </w:r>
          </w:p>
          <w:p w14:paraId="528F4A15">
            <w:pPr>
              <w:tabs>
                <w:tab w:val="left" w:pos="2818"/>
                <w:tab w:val="left" w:pos="12418"/>
              </w:tabs>
              <w:spacing w:before="26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2、</w:t>
            </w:r>
            <w:r>
              <w:rPr>
                <w:rFonts w:ascii="Times New Roman" w:hAnsi="Times New Roman" w:eastAsia="仿宋_GB2312" w:cs="Times New Roman"/>
                <w:spacing w:val="-4"/>
                <w:sz w:val="21"/>
                <w:szCs w:val="21"/>
                <w:lang w:eastAsia="zh-CN"/>
              </w:rPr>
              <w:t>对碾茶热风生产线进行连续化数字化改造，实现从鲜叶处理到碾茶的全流程自动化；</w:t>
            </w:r>
          </w:p>
          <w:p w14:paraId="6020B1E9">
            <w:pPr>
              <w:tabs>
                <w:tab w:val="left" w:pos="2818"/>
                <w:tab w:val="left" w:pos="12418"/>
              </w:tabs>
              <w:spacing w:before="26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3、升级碾茶蒸汽杀青设备；</w:t>
            </w:r>
          </w:p>
          <w:p w14:paraId="22A75849">
            <w:pPr>
              <w:tabs>
                <w:tab w:val="left" w:pos="2818"/>
                <w:tab w:val="left" w:pos="12418"/>
              </w:tabs>
              <w:spacing w:before="26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4、提升抹茶净化设备，优化人流和物料与作业环境，保障产品符合食品安全标准。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8B2434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341.50</w:t>
            </w:r>
          </w:p>
        </w:tc>
      </w:tr>
      <w:tr w14:paraId="5C00D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900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EAF344">
            <w:pPr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BA721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金坛区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BAF536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绿色高效种养业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FBDF1EC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现代农业发展先建后补项目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F862E1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常州保盛农业科技发展有限公司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39B208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常州市金坛区薛埠镇上阮村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BE981B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项目总投资243.6214万元，重点搭建11000</w:t>
            </w:r>
            <w:r>
              <w:rPr>
                <w:rFonts w:ascii="Segoe UI Symbol" w:hAnsi="Segoe UI Symbol" w:eastAsia="仿宋_GB2312" w:cs="Segoe UI Symbol"/>
                <w:sz w:val="21"/>
                <w:szCs w:val="21"/>
                <w:lang w:eastAsia="zh-CN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钢架大棚，升级智能管控、灌溉施肥等生产设施，优化种植区田间工程。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B59EE1E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243.6214</w:t>
            </w:r>
          </w:p>
        </w:tc>
      </w:tr>
      <w:tr w14:paraId="5845F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900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E11B0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952FAD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新北区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7873C17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农产品加工及流通能力提升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BD3E28E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常州市三泉食品污水处理提升改造项目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30E9CFC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常州市三泉食品有限公司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9D721E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常州市新北区子牙河路1号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75043D1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新建规模600m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  <w:vertAlign w:val="superscript"/>
                <w:lang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/d污水处理站设施设备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3797AF3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253</w:t>
            </w:r>
          </w:p>
        </w:tc>
      </w:tr>
      <w:tr w14:paraId="46026F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501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1A6FFC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7B7C34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钟楼区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E0287A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CE594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5吨农产品加工冷藏设施建设项目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2CEDE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江苏名仁农业发展有限公司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0DD1E0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邹区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CC459E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设施设备（冷库、滚揉机、不锈钢工作台等）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039F01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212.64</w:t>
            </w:r>
          </w:p>
        </w:tc>
      </w:tr>
      <w:tr w14:paraId="2CDBE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566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7DC14E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E6C82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钟楼区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D0DDE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83C80BB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常州银丝面馆加工中心改造升级项目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2769260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江苏银丝食品有限公司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D5F5A3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西林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7ED8E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食品生产设施设备（冷库、压面机、滚揉机等）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B2F4061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239.46</w:t>
            </w:r>
          </w:p>
        </w:tc>
      </w:tr>
      <w:tr w14:paraId="55B1F7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765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0BCCDB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B4ADAE1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钟楼区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87AA14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798E2F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茂兴炒货坚果农产品加工升级项目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E5573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江苏茂兴食品有限公司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0EC7F7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西林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078670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设施设备（立式包装机、给袋式包装机、色选机、光伏设备等）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C4B674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313.098</w:t>
            </w:r>
          </w:p>
        </w:tc>
      </w:tr>
      <w:tr w14:paraId="6682D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561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CB999D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AA4CD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钟楼区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5717BA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005D9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面点产品加工品质、质量提升项目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8A961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常州亿家乐早餐工程有限公司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BA5F06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北港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B35D6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1.5吨及3吨急冻隧道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9334D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388.0</w:t>
            </w:r>
          </w:p>
        </w:tc>
      </w:tr>
      <w:tr w14:paraId="3FA187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1556" w:hRule="exact"/>
          <w:jc w:val="center"/>
        </w:trPr>
        <w:tc>
          <w:tcPr>
            <w:tcW w:w="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61103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11</w:t>
            </w:r>
          </w:p>
        </w:tc>
        <w:tc>
          <w:tcPr>
            <w:tcW w:w="9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5EF414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钟楼区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819D6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农产品加工业提升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46C463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红梅乳业乳制品加工能力提升项目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312176F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常州红梅乳业有限公司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9666244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北港</w:t>
            </w:r>
          </w:p>
        </w:tc>
        <w:tc>
          <w:tcPr>
            <w:tcW w:w="3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362888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引进酸奶巴氏杀菌机、酸奶发酵罐、无菌罐等常温酸奶前处理系统;引进酸奶无菌纸盒灌装机;引进真空冷冻干燥机。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EBD4BF5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640.0</w:t>
            </w:r>
          </w:p>
        </w:tc>
      </w:tr>
      <w:tr w14:paraId="06F10A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exact"/>
          <w:jc w:val="center"/>
        </w:trPr>
        <w:tc>
          <w:tcPr>
            <w:tcW w:w="1107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F6CAD2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CF49C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3190.036</w:t>
            </w:r>
          </w:p>
        </w:tc>
        <w:tc>
          <w:tcPr>
            <w:tcW w:w="1080" w:type="dxa"/>
          </w:tcPr>
          <w:p w14:paraId="18B99E04">
            <w:pPr>
              <w:widowControl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80" w:type="dxa"/>
          </w:tcPr>
          <w:p w14:paraId="33B1220F">
            <w:pPr>
              <w:widowControl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80" w:type="dxa"/>
          </w:tcPr>
          <w:p w14:paraId="1B34CD18">
            <w:pPr>
              <w:widowControl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80" w:type="dxa"/>
          </w:tcPr>
          <w:p w14:paraId="4E262759">
            <w:pPr>
              <w:widowControl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9800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</w:tr>
      <w:tr w14:paraId="02BB9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5400" w:type="dxa"/>
          <w:trHeight w:val="713" w:hRule="exact"/>
          <w:jc w:val="center"/>
        </w:trPr>
        <w:tc>
          <w:tcPr>
            <w:tcW w:w="1107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F11AF9">
            <w:pPr>
              <w:tabs>
                <w:tab w:val="left" w:pos="2818"/>
                <w:tab w:val="left" w:pos="12418"/>
              </w:tabs>
              <w:spacing w:before="26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74E272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3653.6285</w:t>
            </w:r>
          </w:p>
        </w:tc>
      </w:tr>
    </w:tbl>
    <w:p w14:paraId="31F741ED">
      <w:pPr>
        <w:pStyle w:val="6"/>
        <w:spacing w:line="560" w:lineRule="exact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</w:p>
    <w:bookmarkEnd w:id="0"/>
    <w:bookmarkEnd w:id="1"/>
    <w:bookmarkEnd w:id="2"/>
    <w:p w14:paraId="7FB3DBE4">
      <w:pPr>
        <w:spacing w:line="560" w:lineRule="exact"/>
      </w:pPr>
    </w:p>
    <w:sectPr>
      <w:pgSz w:w="16838" w:h="11906" w:orient="landscape"/>
      <w:pgMar w:top="1588" w:right="1304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5F4"/>
    <w:rsid w:val="00001307"/>
    <w:rsid w:val="00034D83"/>
    <w:rsid w:val="0008112A"/>
    <w:rsid w:val="000D421A"/>
    <w:rsid w:val="001724A0"/>
    <w:rsid w:val="003C5285"/>
    <w:rsid w:val="00402955"/>
    <w:rsid w:val="0043426B"/>
    <w:rsid w:val="004E25F4"/>
    <w:rsid w:val="00663E3A"/>
    <w:rsid w:val="006D61F6"/>
    <w:rsid w:val="007561D7"/>
    <w:rsid w:val="007E6FC3"/>
    <w:rsid w:val="00834913"/>
    <w:rsid w:val="0090787E"/>
    <w:rsid w:val="00980441"/>
    <w:rsid w:val="00996DB6"/>
    <w:rsid w:val="009C51ED"/>
    <w:rsid w:val="00AE38E2"/>
    <w:rsid w:val="00B44B21"/>
    <w:rsid w:val="00BF6B20"/>
    <w:rsid w:val="00C21B2C"/>
    <w:rsid w:val="00CA2E65"/>
    <w:rsid w:val="00E50A1E"/>
    <w:rsid w:val="123910F2"/>
    <w:rsid w:val="29DB4666"/>
    <w:rsid w:val="3EBF408B"/>
    <w:rsid w:val="42981084"/>
    <w:rsid w:val="6BFECDC0"/>
    <w:rsid w:val="72F1B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1"/>
    <w:pPr>
      <w:ind w:left="96"/>
      <w:outlineLvl w:val="0"/>
    </w:pPr>
    <w:rPr>
      <w:rFonts w:ascii="宋体" w:hAnsi="宋体" w:eastAsia="宋体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15"/>
      <w:ind w:left="111"/>
    </w:pPr>
    <w:rPr>
      <w:rFonts w:ascii="宋体" w:hAnsi="宋体" w:eastAsia="宋体"/>
      <w:sz w:val="32"/>
      <w:szCs w:val="3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1314</Words>
  <Characters>1494</Characters>
  <Lines>3</Lines>
  <Paragraphs>1</Paragraphs>
  <TotalTime>6</TotalTime>
  <ScaleCrop>false</ScaleCrop>
  <LinksUpToDate>false</LinksUpToDate>
  <CharactersWithSpaces>1552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2021-06-07T19:07:00Z</dcterms:created>
  <dc:creator>xb21cn</dc:creator>
  <cp:lastModifiedBy>somebody</cp:lastModifiedBy>
  <dcterms:modified xsi:type="dcterms:W3CDTF">2026-04-30T09:06:01Z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eyJoZGlkIjoiNjQ5ZTJmMzlkYTkyODMwY2FlYjE1OWQyZmIxZDc3YzUiLCJ1c2VySWQiOiIyNjY3ODA5NzgifQ==</vt:lpwstr>
  </property>
  <property fmtid="{D5CDD505-2E9C-101B-9397-08002B2CF9AE}" pid="3" name="KSOProductBuildVer">
    <vt:lpwstr>2052-12.8.2.1119</vt:lpwstr>
  </property>
  <property fmtid="{D5CDD505-2E9C-101B-9397-08002B2CF9AE}" pid="4" name="ICV">
    <vt:lpwstr>02D588F7FDB69F044A1AF0695ED790E6_43</vt:lpwstr>
  </property>
</Properties>
</file>