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300C" w:rsidRPr="0057300C" w:rsidRDefault="0057300C" w:rsidP="0057300C">
      <w:pPr>
        <w:spacing w:line="600" w:lineRule="exact"/>
        <w:rPr>
          <w:rFonts w:ascii="Times New Roman" w:eastAsia="黑体" w:hAnsi="Times New Roman" w:cs="Times New Roman"/>
          <w:sz w:val="32"/>
          <w:szCs w:val="32"/>
        </w:rPr>
      </w:pPr>
      <w:bookmarkStart w:id="0" w:name="_GoBack"/>
      <w:bookmarkEnd w:id="0"/>
      <w:r w:rsidRPr="0057300C">
        <w:rPr>
          <w:rFonts w:ascii="Times New Roman" w:eastAsia="黑体" w:hAnsi="Times New Roman" w:cs="Times New Roman"/>
          <w:sz w:val="32"/>
          <w:szCs w:val="32"/>
        </w:rPr>
        <w:t>附件</w:t>
      </w:r>
      <w:r w:rsidRPr="0057300C">
        <w:rPr>
          <w:rFonts w:ascii="Times New Roman" w:eastAsia="黑体" w:hAnsi="Times New Roman" w:cs="Times New Roman"/>
          <w:sz w:val="32"/>
          <w:szCs w:val="32"/>
        </w:rPr>
        <w:t>2</w:t>
      </w:r>
    </w:p>
    <w:p w:rsidR="00AF0539" w:rsidRDefault="00AF0539" w:rsidP="00AF0539">
      <w:pPr>
        <w:spacing w:line="720" w:lineRule="exact"/>
        <w:jc w:val="center"/>
        <w:rPr>
          <w:rFonts w:ascii="Times New Roman" w:eastAsia="方正小标宋简体" w:hAnsi="Times New Roman" w:cs="Times New Roman"/>
          <w:sz w:val="44"/>
          <w:szCs w:val="44"/>
        </w:rPr>
      </w:pPr>
    </w:p>
    <w:p w:rsidR="00AF0539" w:rsidRDefault="00AF0539" w:rsidP="00AF0539">
      <w:pPr>
        <w:spacing w:line="720" w:lineRule="exact"/>
        <w:jc w:val="center"/>
        <w:rPr>
          <w:rFonts w:ascii="Times New Roman" w:eastAsia="方正小标宋简体" w:hAnsi="Times New Roman" w:cs="Times New Roman"/>
          <w:sz w:val="44"/>
          <w:szCs w:val="44"/>
        </w:rPr>
      </w:pPr>
    </w:p>
    <w:p w:rsidR="00AF0539" w:rsidRDefault="00AF0539" w:rsidP="00AF0539">
      <w:pPr>
        <w:spacing w:line="720" w:lineRule="exact"/>
        <w:jc w:val="center"/>
        <w:rPr>
          <w:rFonts w:ascii="Times New Roman" w:eastAsia="方正小标宋简体" w:hAnsi="Times New Roman" w:cs="Times New Roman"/>
          <w:sz w:val="44"/>
          <w:szCs w:val="44"/>
        </w:rPr>
      </w:pPr>
    </w:p>
    <w:p w:rsidR="00AF0539" w:rsidRDefault="00AF0539" w:rsidP="00AF0539">
      <w:pPr>
        <w:spacing w:line="720" w:lineRule="exact"/>
        <w:jc w:val="center"/>
        <w:rPr>
          <w:rFonts w:ascii="Times New Roman" w:eastAsia="方正小标宋简体" w:hAnsi="Times New Roman" w:cs="Times New Roman"/>
          <w:sz w:val="44"/>
          <w:szCs w:val="44"/>
        </w:rPr>
      </w:pPr>
    </w:p>
    <w:p w:rsidR="00AF0539" w:rsidRDefault="00AF0539" w:rsidP="00AF0539">
      <w:pPr>
        <w:spacing w:line="720" w:lineRule="exact"/>
        <w:jc w:val="center"/>
        <w:rPr>
          <w:rFonts w:ascii="Times New Roman" w:eastAsia="方正小标宋简体" w:hAnsi="Times New Roman" w:cs="Times New Roman"/>
          <w:sz w:val="48"/>
          <w:szCs w:val="48"/>
        </w:rPr>
      </w:pPr>
      <w:bookmarkStart w:id="1" w:name="_Toc30525"/>
      <w:r>
        <w:rPr>
          <w:rFonts w:ascii="Times New Roman" w:eastAsia="方正小标宋简体" w:hAnsi="Times New Roman" w:cs="Times New Roman"/>
          <w:sz w:val="48"/>
          <w:szCs w:val="48"/>
        </w:rPr>
        <w:t>常州市</w:t>
      </w:r>
      <w:r>
        <w:rPr>
          <w:rFonts w:ascii="Times New Roman" w:eastAsia="方正小标宋简体" w:hAnsi="Times New Roman" w:cs="Times New Roman"/>
          <w:sz w:val="48"/>
          <w:szCs w:val="48"/>
        </w:rPr>
        <w:t>“</w:t>
      </w:r>
      <w:r>
        <w:rPr>
          <w:rFonts w:ascii="Times New Roman" w:eastAsia="方正小标宋简体" w:hAnsi="Times New Roman" w:cs="Times New Roman"/>
          <w:sz w:val="48"/>
          <w:szCs w:val="48"/>
        </w:rPr>
        <w:t>十五五</w:t>
      </w:r>
      <w:r>
        <w:rPr>
          <w:rFonts w:ascii="Times New Roman" w:eastAsia="方正小标宋简体" w:hAnsi="Times New Roman" w:cs="Times New Roman"/>
          <w:sz w:val="48"/>
          <w:szCs w:val="48"/>
        </w:rPr>
        <w:t>”</w:t>
      </w:r>
      <w:r>
        <w:rPr>
          <w:rFonts w:ascii="Times New Roman" w:eastAsia="方正小标宋简体" w:hAnsi="Times New Roman" w:cs="Times New Roman"/>
          <w:sz w:val="48"/>
          <w:szCs w:val="48"/>
        </w:rPr>
        <w:t>文商旅体融合发展规划</w:t>
      </w:r>
      <w:bookmarkEnd w:id="1"/>
    </w:p>
    <w:p w:rsidR="00AF0539" w:rsidRDefault="00AF0539" w:rsidP="00AF0539">
      <w:pPr>
        <w:spacing w:line="720" w:lineRule="exact"/>
        <w:jc w:val="center"/>
        <w:rPr>
          <w:rFonts w:ascii="Times New Roman" w:eastAsia="楷体" w:hAnsi="Times New Roman" w:cs="Times New Roman"/>
          <w:sz w:val="36"/>
          <w:szCs w:val="36"/>
        </w:rPr>
      </w:pPr>
      <w:r>
        <w:rPr>
          <w:rFonts w:ascii="Times New Roman" w:eastAsia="楷体" w:hAnsi="楷体" w:cs="Times New Roman"/>
          <w:sz w:val="36"/>
          <w:szCs w:val="36"/>
        </w:rPr>
        <w:t>（</w:t>
      </w:r>
      <w:r>
        <w:rPr>
          <w:rFonts w:ascii="Times New Roman" w:eastAsia="楷体" w:hAnsi="楷体" w:cs="Times New Roman" w:hint="eastAsia"/>
          <w:sz w:val="36"/>
          <w:szCs w:val="36"/>
        </w:rPr>
        <w:t>征求意见</w:t>
      </w:r>
      <w:r>
        <w:rPr>
          <w:rFonts w:ascii="Times New Roman" w:eastAsia="楷体" w:hAnsi="楷体" w:cs="Times New Roman"/>
          <w:sz w:val="36"/>
          <w:szCs w:val="36"/>
        </w:rPr>
        <w:t>稿）</w:t>
      </w:r>
    </w:p>
    <w:p w:rsidR="00AF0539" w:rsidRDefault="00AF0539" w:rsidP="00AF0539">
      <w:pPr>
        <w:spacing w:line="720" w:lineRule="exact"/>
        <w:jc w:val="center"/>
        <w:rPr>
          <w:rFonts w:ascii="Times New Roman" w:eastAsia="楷体_GB2312" w:hAnsi="Times New Roman" w:cs="Times New Roman"/>
          <w:sz w:val="36"/>
          <w:szCs w:val="36"/>
        </w:rPr>
      </w:pPr>
    </w:p>
    <w:p w:rsidR="00AF0539" w:rsidRDefault="00AF0539" w:rsidP="00AF0539">
      <w:pPr>
        <w:spacing w:line="720" w:lineRule="exact"/>
        <w:jc w:val="center"/>
        <w:rPr>
          <w:rFonts w:ascii="Times New Roman" w:eastAsia="楷体_GB2312" w:hAnsi="Times New Roman" w:cs="Times New Roman"/>
          <w:sz w:val="36"/>
          <w:szCs w:val="36"/>
        </w:rPr>
      </w:pPr>
    </w:p>
    <w:p w:rsidR="00AF0539" w:rsidRDefault="00AF0539" w:rsidP="00AF0539">
      <w:pPr>
        <w:spacing w:line="720" w:lineRule="exact"/>
        <w:jc w:val="center"/>
        <w:rPr>
          <w:rFonts w:ascii="Times New Roman" w:eastAsia="楷体_GB2312" w:hAnsi="Times New Roman" w:cs="Times New Roman"/>
          <w:sz w:val="36"/>
          <w:szCs w:val="36"/>
        </w:rPr>
      </w:pPr>
    </w:p>
    <w:p w:rsidR="00AF0539" w:rsidRDefault="00AF0539" w:rsidP="00AF0539">
      <w:pPr>
        <w:spacing w:line="720" w:lineRule="exact"/>
        <w:jc w:val="center"/>
        <w:rPr>
          <w:rFonts w:ascii="Times New Roman" w:eastAsia="楷体_GB2312" w:hAnsi="Times New Roman" w:cs="Times New Roman"/>
          <w:sz w:val="36"/>
          <w:szCs w:val="36"/>
        </w:rPr>
      </w:pPr>
    </w:p>
    <w:p w:rsidR="00AF0539" w:rsidRDefault="00AF0539" w:rsidP="00AF0539">
      <w:pPr>
        <w:spacing w:line="720" w:lineRule="exact"/>
        <w:jc w:val="center"/>
        <w:rPr>
          <w:rFonts w:ascii="Times New Roman" w:eastAsia="楷体_GB2312" w:hAnsi="Times New Roman" w:cs="Times New Roman"/>
          <w:sz w:val="36"/>
          <w:szCs w:val="36"/>
        </w:rPr>
      </w:pPr>
    </w:p>
    <w:p w:rsidR="00AF0539" w:rsidRDefault="00AF0539" w:rsidP="00AF0539">
      <w:pPr>
        <w:spacing w:line="720" w:lineRule="exact"/>
        <w:jc w:val="center"/>
        <w:rPr>
          <w:rFonts w:ascii="Times New Roman" w:eastAsia="楷体_GB2312" w:hAnsi="Times New Roman" w:cs="Times New Roman"/>
          <w:sz w:val="36"/>
          <w:szCs w:val="36"/>
        </w:rPr>
      </w:pPr>
    </w:p>
    <w:p w:rsidR="00AF0539" w:rsidRDefault="00AF0539" w:rsidP="00AF0539">
      <w:pPr>
        <w:spacing w:line="720" w:lineRule="exact"/>
        <w:jc w:val="center"/>
        <w:rPr>
          <w:rFonts w:ascii="Times New Roman" w:eastAsia="楷体_GB2312" w:hAnsi="Times New Roman" w:cs="Times New Roman"/>
          <w:sz w:val="36"/>
          <w:szCs w:val="36"/>
        </w:rPr>
      </w:pPr>
    </w:p>
    <w:p w:rsidR="00AF0539" w:rsidRDefault="00AF0539" w:rsidP="00AF0539">
      <w:pPr>
        <w:spacing w:line="720" w:lineRule="exact"/>
        <w:jc w:val="center"/>
        <w:rPr>
          <w:rFonts w:ascii="Times New Roman" w:eastAsia="楷体_GB2312" w:hAnsi="Times New Roman" w:cs="Times New Roman"/>
          <w:sz w:val="36"/>
          <w:szCs w:val="36"/>
        </w:rPr>
      </w:pPr>
    </w:p>
    <w:p w:rsidR="00AF0539" w:rsidRDefault="00AF0539" w:rsidP="00AF0539">
      <w:pPr>
        <w:spacing w:line="720" w:lineRule="exact"/>
        <w:jc w:val="center"/>
        <w:rPr>
          <w:rFonts w:ascii="Times New Roman" w:eastAsia="楷体" w:hAnsi="Times New Roman" w:cs="Times New Roman"/>
          <w:sz w:val="36"/>
          <w:szCs w:val="36"/>
        </w:rPr>
      </w:pPr>
    </w:p>
    <w:p w:rsidR="00AF0539" w:rsidRDefault="00AF0539" w:rsidP="00AF0539">
      <w:pPr>
        <w:spacing w:line="720" w:lineRule="exact"/>
        <w:jc w:val="center"/>
        <w:rPr>
          <w:rFonts w:ascii="Times New Roman" w:eastAsia="楷体_GB2312" w:hAnsi="Times New Roman" w:cs="Times New Roman"/>
          <w:sz w:val="36"/>
          <w:szCs w:val="36"/>
        </w:rPr>
      </w:pPr>
      <w:r>
        <w:rPr>
          <w:rFonts w:ascii="Times New Roman" w:eastAsia="楷体" w:hAnsi="Times New Roman" w:cs="Times New Roman"/>
          <w:sz w:val="36"/>
          <w:szCs w:val="36"/>
        </w:rPr>
        <w:t>2026</w:t>
      </w:r>
      <w:r>
        <w:rPr>
          <w:rFonts w:ascii="Times New Roman" w:eastAsia="楷体" w:hAnsi="Times New Roman" w:cs="Times New Roman"/>
          <w:sz w:val="36"/>
          <w:szCs w:val="36"/>
        </w:rPr>
        <w:t>年</w:t>
      </w:r>
      <w:r>
        <w:rPr>
          <w:rFonts w:ascii="Times New Roman" w:eastAsia="楷体" w:hAnsi="Times New Roman" w:cs="Times New Roman"/>
          <w:sz w:val="36"/>
          <w:szCs w:val="36"/>
        </w:rPr>
        <w:t>4</w:t>
      </w:r>
      <w:r>
        <w:rPr>
          <w:rFonts w:ascii="Times New Roman" w:eastAsia="楷体" w:hAnsi="Times New Roman" w:cs="Times New Roman"/>
          <w:sz w:val="36"/>
          <w:szCs w:val="36"/>
        </w:rPr>
        <w:t>月</w:t>
      </w:r>
    </w:p>
    <w:p w:rsidR="00AF0539" w:rsidRDefault="00AF0539" w:rsidP="00AF0539">
      <w:pPr>
        <w:spacing w:line="720" w:lineRule="exact"/>
        <w:rPr>
          <w:rFonts w:ascii="Times New Roman" w:eastAsia="楷体_GB2312" w:hAnsi="Times New Roman" w:cs="Times New Roman"/>
          <w:sz w:val="36"/>
          <w:szCs w:val="36"/>
        </w:rPr>
        <w:sectPr w:rsidR="00AF0539">
          <w:pgSz w:w="11906" w:h="16838"/>
          <w:pgMar w:top="2098" w:right="1531" w:bottom="1985" w:left="1531" w:header="709" w:footer="1361" w:gutter="0"/>
          <w:cols w:space="425"/>
          <w:docGrid w:type="lines" w:linePitch="312"/>
        </w:sectPr>
      </w:pPr>
    </w:p>
    <w:sdt>
      <w:sdtPr>
        <w:rPr>
          <w:rFonts w:ascii="Times New Roman" w:eastAsia="方正小标宋简体" w:hAnsi="Times New Roman" w:cs="Times New Roman"/>
          <w:sz w:val="44"/>
          <w:szCs w:val="44"/>
        </w:rPr>
        <w:id w:val="147474329"/>
        <w:docPartObj>
          <w:docPartGallery w:val="Table of Contents"/>
          <w:docPartUnique/>
        </w:docPartObj>
      </w:sdtPr>
      <w:sdtEndPr>
        <w:rPr>
          <w:rFonts w:eastAsia="楷体_GB2312"/>
          <w:sz w:val="21"/>
          <w:szCs w:val="36"/>
        </w:rPr>
      </w:sdtEndPr>
      <w:sdtContent>
        <w:p w:rsidR="00AF0539" w:rsidRDefault="00AF0539" w:rsidP="00AF0539">
          <w:pPr>
            <w:spacing w:line="600" w:lineRule="exact"/>
            <w:jc w:val="center"/>
            <w:rPr>
              <w:rFonts w:ascii="Times New Roman" w:eastAsia="方正小标宋简体" w:hAnsi="Times New Roman" w:cs="Times New Roman"/>
              <w:sz w:val="44"/>
              <w:szCs w:val="44"/>
            </w:rPr>
          </w:pPr>
          <w:r>
            <w:rPr>
              <w:rFonts w:ascii="Times New Roman" w:eastAsia="方正小标宋简体" w:hAnsi="方正小标宋简体" w:cs="Times New Roman"/>
              <w:sz w:val="44"/>
              <w:szCs w:val="44"/>
            </w:rPr>
            <w:t>目</w:t>
          </w:r>
          <w:r>
            <w:rPr>
              <w:rFonts w:ascii="Times New Roman" w:eastAsia="方正小标宋简体" w:hAnsi="Times New Roman" w:cs="Times New Roman"/>
              <w:sz w:val="44"/>
              <w:szCs w:val="44"/>
            </w:rPr>
            <w:t xml:space="preserve">  </w:t>
          </w:r>
          <w:r>
            <w:rPr>
              <w:rFonts w:ascii="Times New Roman" w:eastAsia="方正小标宋简体" w:hAnsi="方正小标宋简体" w:cs="Times New Roman"/>
              <w:sz w:val="44"/>
              <w:szCs w:val="44"/>
            </w:rPr>
            <w:t>录</w:t>
          </w:r>
        </w:p>
        <w:p w:rsidR="00AF0539" w:rsidRDefault="00AF0539" w:rsidP="00AF0539">
          <w:pPr>
            <w:pStyle w:val="10"/>
            <w:tabs>
              <w:tab w:val="right" w:leader="dot" w:pos="8844"/>
            </w:tabs>
            <w:spacing w:line="600" w:lineRule="exact"/>
            <w:rPr>
              <w:rFonts w:ascii="Times New Roman" w:hAnsi="Times New Roman" w:cs="Times New Roman"/>
              <w:sz w:val="32"/>
              <w:szCs w:val="32"/>
            </w:rPr>
          </w:pPr>
          <w:r>
            <w:rPr>
              <w:rFonts w:ascii="Times New Roman" w:eastAsia="楷体_GB2312" w:hAnsi="Times New Roman" w:cs="Times New Roman"/>
              <w:szCs w:val="36"/>
            </w:rPr>
            <w:fldChar w:fldCharType="begin"/>
          </w:r>
          <w:r>
            <w:rPr>
              <w:rFonts w:ascii="Times New Roman" w:eastAsia="楷体_GB2312" w:hAnsi="Times New Roman" w:cs="Times New Roman"/>
              <w:szCs w:val="36"/>
            </w:rPr>
            <w:instrText xml:space="preserve">TOC \o "1-2" \h \u </w:instrText>
          </w:r>
          <w:r>
            <w:rPr>
              <w:rFonts w:ascii="Times New Roman" w:eastAsia="楷体_GB2312" w:hAnsi="Times New Roman" w:cs="Times New Roman"/>
              <w:szCs w:val="36"/>
            </w:rPr>
            <w:fldChar w:fldCharType="separate"/>
          </w:r>
          <w:hyperlink w:anchor="_Toc4493" w:history="1">
            <w:r>
              <w:rPr>
                <w:rFonts w:ascii="Times New Roman" w:eastAsia="黑体" w:hAnsi="Times New Roman" w:cs="Times New Roman"/>
                <w:sz w:val="32"/>
                <w:szCs w:val="32"/>
              </w:rPr>
              <w:t>序</w:t>
            </w:r>
            <w:r>
              <w:rPr>
                <w:rFonts w:ascii="Times New Roman" w:eastAsia="黑体" w:hAnsi="Times New Roman" w:cs="Times New Roman"/>
                <w:sz w:val="32"/>
                <w:szCs w:val="32"/>
              </w:rPr>
              <w:t xml:space="preserve">  </w:t>
            </w:r>
            <w:r>
              <w:rPr>
                <w:rFonts w:ascii="Times New Roman" w:eastAsia="黑体" w:hAnsi="Times New Roman" w:cs="Times New Roman"/>
                <w:sz w:val="32"/>
                <w:szCs w:val="32"/>
              </w:rPr>
              <w:t>言</w:t>
            </w:r>
            <w:r>
              <w:rPr>
                <w:rFonts w:ascii="Times New Roman" w:hAnsi="Times New Roman" w:cs="Times New Roman"/>
                <w:sz w:val="32"/>
                <w:szCs w:val="32"/>
              </w:rPr>
              <w:tab/>
            </w:r>
            <w:r>
              <w:rPr>
                <w:rFonts w:ascii="Times New Roman" w:hAnsi="Times New Roman" w:cs="Times New Roman"/>
                <w:sz w:val="32"/>
                <w:szCs w:val="32"/>
              </w:rPr>
              <w:fldChar w:fldCharType="begin"/>
            </w:r>
            <w:r>
              <w:rPr>
                <w:rFonts w:ascii="Times New Roman" w:hAnsi="Times New Roman" w:cs="Times New Roman"/>
                <w:sz w:val="32"/>
                <w:szCs w:val="32"/>
              </w:rPr>
              <w:instrText xml:space="preserve"> PAGEREF _Toc4493 \h </w:instrText>
            </w:r>
            <w:r>
              <w:rPr>
                <w:rFonts w:ascii="Times New Roman" w:hAnsi="Times New Roman" w:cs="Times New Roman"/>
                <w:sz w:val="32"/>
                <w:szCs w:val="32"/>
              </w:rPr>
            </w:r>
            <w:r>
              <w:rPr>
                <w:rFonts w:ascii="Times New Roman" w:hAnsi="Times New Roman" w:cs="Times New Roman"/>
                <w:sz w:val="32"/>
                <w:szCs w:val="32"/>
              </w:rPr>
              <w:fldChar w:fldCharType="separate"/>
            </w:r>
            <w:r>
              <w:rPr>
                <w:rFonts w:ascii="Times New Roman" w:hAnsi="Times New Roman" w:cs="Times New Roman"/>
                <w:sz w:val="32"/>
                <w:szCs w:val="32"/>
              </w:rPr>
              <w:t>1</w:t>
            </w:r>
            <w:r>
              <w:rPr>
                <w:rFonts w:ascii="Times New Roman" w:hAnsi="Times New Roman" w:cs="Times New Roman"/>
                <w:sz w:val="32"/>
                <w:szCs w:val="32"/>
              </w:rPr>
              <w:fldChar w:fldCharType="end"/>
            </w:r>
          </w:hyperlink>
        </w:p>
        <w:p w:rsidR="00AF0539" w:rsidRDefault="00C472E0" w:rsidP="00AF0539">
          <w:pPr>
            <w:pStyle w:val="10"/>
            <w:tabs>
              <w:tab w:val="right" w:leader="dot" w:pos="8844"/>
            </w:tabs>
            <w:spacing w:line="600" w:lineRule="exact"/>
            <w:rPr>
              <w:rFonts w:ascii="Times New Roman" w:hAnsi="Times New Roman" w:cs="Times New Roman"/>
              <w:sz w:val="32"/>
              <w:szCs w:val="32"/>
            </w:rPr>
          </w:pPr>
          <w:hyperlink w:anchor="_Toc22463" w:history="1">
            <w:r w:rsidR="00AF0539">
              <w:rPr>
                <w:rFonts w:ascii="Times New Roman" w:eastAsia="黑体" w:hAnsi="Times New Roman" w:cs="Times New Roman"/>
                <w:sz w:val="32"/>
                <w:szCs w:val="32"/>
              </w:rPr>
              <w:t>第一章</w:t>
            </w:r>
            <w:r w:rsidR="00AF0539">
              <w:rPr>
                <w:rFonts w:ascii="Times New Roman" w:eastAsia="黑体" w:hAnsi="Times New Roman" w:cs="Times New Roman"/>
                <w:sz w:val="32"/>
                <w:szCs w:val="32"/>
              </w:rPr>
              <w:t xml:space="preserve"> </w:t>
            </w:r>
            <w:r w:rsidR="00AF0539">
              <w:rPr>
                <w:rFonts w:ascii="Times New Roman" w:eastAsia="黑体" w:hAnsi="Times New Roman" w:cs="Times New Roman"/>
                <w:sz w:val="32"/>
                <w:szCs w:val="32"/>
              </w:rPr>
              <w:t>文商旅体融合发展形势判断</w:t>
            </w:r>
            <w:r w:rsidR="00AF0539">
              <w:rPr>
                <w:rFonts w:ascii="Times New Roman" w:hAnsi="Times New Roman" w:cs="Times New Roman"/>
                <w:sz w:val="32"/>
                <w:szCs w:val="32"/>
              </w:rPr>
              <w:tab/>
            </w:r>
            <w:r w:rsidR="00AF0539">
              <w:rPr>
                <w:rFonts w:ascii="Times New Roman" w:hAnsi="Times New Roman" w:cs="Times New Roman"/>
                <w:sz w:val="32"/>
                <w:szCs w:val="32"/>
              </w:rPr>
              <w:fldChar w:fldCharType="begin"/>
            </w:r>
            <w:r w:rsidR="00AF0539">
              <w:rPr>
                <w:rFonts w:ascii="Times New Roman" w:hAnsi="Times New Roman" w:cs="Times New Roman"/>
                <w:sz w:val="32"/>
                <w:szCs w:val="32"/>
              </w:rPr>
              <w:instrText xml:space="preserve"> PAGEREF _Toc22463 \h </w:instrText>
            </w:r>
            <w:r w:rsidR="00AF0539">
              <w:rPr>
                <w:rFonts w:ascii="Times New Roman" w:hAnsi="Times New Roman" w:cs="Times New Roman"/>
                <w:sz w:val="32"/>
                <w:szCs w:val="32"/>
              </w:rPr>
            </w:r>
            <w:r w:rsidR="00AF0539">
              <w:rPr>
                <w:rFonts w:ascii="Times New Roman" w:hAnsi="Times New Roman" w:cs="Times New Roman"/>
                <w:sz w:val="32"/>
                <w:szCs w:val="32"/>
              </w:rPr>
              <w:fldChar w:fldCharType="separate"/>
            </w:r>
            <w:r w:rsidR="00AF0539">
              <w:rPr>
                <w:rFonts w:ascii="Times New Roman" w:hAnsi="Times New Roman" w:cs="Times New Roman"/>
                <w:sz w:val="32"/>
                <w:szCs w:val="32"/>
              </w:rPr>
              <w:t>2</w:t>
            </w:r>
            <w:r w:rsidR="00AF0539">
              <w:rPr>
                <w:rFonts w:ascii="Times New Roman" w:hAnsi="Times New Roman" w:cs="Times New Roman"/>
                <w:sz w:val="32"/>
                <w:szCs w:val="32"/>
              </w:rPr>
              <w:fldChar w:fldCharType="end"/>
            </w:r>
          </w:hyperlink>
        </w:p>
        <w:p w:rsidR="00AF0539" w:rsidRDefault="00C472E0" w:rsidP="00AF0539">
          <w:pPr>
            <w:pStyle w:val="20"/>
            <w:tabs>
              <w:tab w:val="right" w:leader="dot" w:pos="8844"/>
            </w:tabs>
            <w:spacing w:line="600" w:lineRule="exact"/>
            <w:ind w:leftChars="0" w:left="0" w:firstLineChars="200" w:firstLine="420"/>
            <w:rPr>
              <w:rFonts w:ascii="Times New Roman" w:hAnsi="Times New Roman" w:cs="Times New Roman"/>
              <w:sz w:val="32"/>
              <w:szCs w:val="32"/>
            </w:rPr>
          </w:pPr>
          <w:hyperlink w:anchor="_Toc27354" w:history="1">
            <w:r w:rsidR="00AF0539">
              <w:rPr>
                <w:rFonts w:ascii="Times New Roman" w:eastAsia="楷体_GB2312" w:hAnsi="Times New Roman" w:cs="Times New Roman"/>
                <w:sz w:val="32"/>
                <w:szCs w:val="32"/>
              </w:rPr>
              <w:t>第一节</w:t>
            </w:r>
            <w:r w:rsidR="00AF0539">
              <w:rPr>
                <w:rFonts w:ascii="Times New Roman" w:eastAsia="楷体_GB2312" w:hAnsi="Times New Roman" w:cs="Times New Roman"/>
                <w:sz w:val="32"/>
                <w:szCs w:val="32"/>
              </w:rPr>
              <w:t xml:space="preserve">  </w:t>
            </w:r>
            <w:r w:rsidR="00AF0539">
              <w:rPr>
                <w:rFonts w:ascii="Times New Roman" w:eastAsia="楷体_GB2312" w:hAnsi="Times New Roman" w:cs="Times New Roman"/>
                <w:sz w:val="32"/>
                <w:szCs w:val="32"/>
              </w:rPr>
              <w:t>发展基础</w:t>
            </w:r>
            <w:r w:rsidR="00AF0539">
              <w:rPr>
                <w:rFonts w:ascii="Times New Roman" w:hAnsi="Times New Roman" w:cs="Times New Roman"/>
                <w:sz w:val="32"/>
                <w:szCs w:val="32"/>
              </w:rPr>
              <w:tab/>
            </w:r>
            <w:r w:rsidR="00AF0539">
              <w:rPr>
                <w:rFonts w:ascii="Times New Roman" w:hAnsi="Times New Roman" w:cs="Times New Roman"/>
                <w:sz w:val="32"/>
                <w:szCs w:val="32"/>
              </w:rPr>
              <w:fldChar w:fldCharType="begin"/>
            </w:r>
            <w:r w:rsidR="00AF0539">
              <w:rPr>
                <w:rFonts w:ascii="Times New Roman" w:hAnsi="Times New Roman" w:cs="Times New Roman"/>
                <w:sz w:val="32"/>
                <w:szCs w:val="32"/>
              </w:rPr>
              <w:instrText xml:space="preserve"> PAGEREF _Toc27354 \h </w:instrText>
            </w:r>
            <w:r w:rsidR="00AF0539">
              <w:rPr>
                <w:rFonts w:ascii="Times New Roman" w:hAnsi="Times New Roman" w:cs="Times New Roman"/>
                <w:sz w:val="32"/>
                <w:szCs w:val="32"/>
              </w:rPr>
            </w:r>
            <w:r w:rsidR="00AF0539">
              <w:rPr>
                <w:rFonts w:ascii="Times New Roman" w:hAnsi="Times New Roman" w:cs="Times New Roman"/>
                <w:sz w:val="32"/>
                <w:szCs w:val="32"/>
              </w:rPr>
              <w:fldChar w:fldCharType="separate"/>
            </w:r>
            <w:r w:rsidR="00AF0539">
              <w:rPr>
                <w:rFonts w:ascii="Times New Roman" w:hAnsi="Times New Roman" w:cs="Times New Roman"/>
                <w:sz w:val="32"/>
                <w:szCs w:val="32"/>
              </w:rPr>
              <w:t>2</w:t>
            </w:r>
            <w:r w:rsidR="00AF0539">
              <w:rPr>
                <w:rFonts w:ascii="Times New Roman" w:hAnsi="Times New Roman" w:cs="Times New Roman"/>
                <w:sz w:val="32"/>
                <w:szCs w:val="32"/>
              </w:rPr>
              <w:fldChar w:fldCharType="end"/>
            </w:r>
          </w:hyperlink>
        </w:p>
        <w:p w:rsidR="00AF0539" w:rsidRDefault="00C472E0" w:rsidP="00AF0539">
          <w:pPr>
            <w:pStyle w:val="20"/>
            <w:tabs>
              <w:tab w:val="right" w:leader="dot" w:pos="8844"/>
            </w:tabs>
            <w:spacing w:line="600" w:lineRule="exact"/>
            <w:ind w:leftChars="0" w:left="0" w:firstLineChars="200" w:firstLine="420"/>
            <w:rPr>
              <w:rFonts w:ascii="Times New Roman" w:hAnsi="Times New Roman" w:cs="Times New Roman"/>
              <w:sz w:val="32"/>
              <w:szCs w:val="32"/>
            </w:rPr>
          </w:pPr>
          <w:hyperlink w:anchor="_Toc2470" w:history="1">
            <w:r w:rsidR="00AF0539">
              <w:rPr>
                <w:rFonts w:ascii="Times New Roman" w:eastAsia="楷体_GB2312" w:hAnsi="Times New Roman" w:cs="Times New Roman"/>
                <w:sz w:val="32"/>
                <w:szCs w:val="32"/>
              </w:rPr>
              <w:t>第二节</w:t>
            </w:r>
            <w:r w:rsidR="00AF0539">
              <w:rPr>
                <w:rFonts w:ascii="Times New Roman" w:eastAsia="楷体_GB2312" w:hAnsi="Times New Roman" w:cs="Times New Roman"/>
                <w:sz w:val="32"/>
                <w:szCs w:val="32"/>
              </w:rPr>
              <w:t xml:space="preserve">  </w:t>
            </w:r>
            <w:r w:rsidR="00AF0539">
              <w:rPr>
                <w:rFonts w:ascii="Times New Roman" w:eastAsia="楷体_GB2312" w:hAnsi="Times New Roman" w:cs="Times New Roman"/>
                <w:sz w:val="32"/>
                <w:szCs w:val="32"/>
              </w:rPr>
              <w:t>面临形势</w:t>
            </w:r>
            <w:r w:rsidR="00AF0539">
              <w:rPr>
                <w:rFonts w:ascii="Times New Roman" w:hAnsi="Times New Roman" w:cs="Times New Roman"/>
                <w:sz w:val="32"/>
                <w:szCs w:val="32"/>
              </w:rPr>
              <w:tab/>
            </w:r>
            <w:r w:rsidR="00AF0539">
              <w:rPr>
                <w:rFonts w:ascii="Times New Roman" w:hAnsi="Times New Roman" w:cs="Times New Roman"/>
                <w:sz w:val="32"/>
                <w:szCs w:val="32"/>
              </w:rPr>
              <w:fldChar w:fldCharType="begin"/>
            </w:r>
            <w:r w:rsidR="00AF0539">
              <w:rPr>
                <w:rFonts w:ascii="Times New Roman" w:hAnsi="Times New Roman" w:cs="Times New Roman"/>
                <w:sz w:val="32"/>
                <w:szCs w:val="32"/>
              </w:rPr>
              <w:instrText xml:space="preserve"> PAGEREF _Toc2470 \h </w:instrText>
            </w:r>
            <w:r w:rsidR="00AF0539">
              <w:rPr>
                <w:rFonts w:ascii="Times New Roman" w:hAnsi="Times New Roman" w:cs="Times New Roman"/>
                <w:sz w:val="32"/>
                <w:szCs w:val="32"/>
              </w:rPr>
            </w:r>
            <w:r w:rsidR="00AF0539">
              <w:rPr>
                <w:rFonts w:ascii="Times New Roman" w:hAnsi="Times New Roman" w:cs="Times New Roman"/>
                <w:sz w:val="32"/>
                <w:szCs w:val="32"/>
              </w:rPr>
              <w:fldChar w:fldCharType="separate"/>
            </w:r>
            <w:r w:rsidR="00AF0539">
              <w:rPr>
                <w:rFonts w:ascii="Times New Roman" w:hAnsi="Times New Roman" w:cs="Times New Roman"/>
                <w:sz w:val="32"/>
                <w:szCs w:val="32"/>
              </w:rPr>
              <w:t>6</w:t>
            </w:r>
            <w:r w:rsidR="00AF0539">
              <w:rPr>
                <w:rFonts w:ascii="Times New Roman" w:hAnsi="Times New Roman" w:cs="Times New Roman"/>
                <w:sz w:val="32"/>
                <w:szCs w:val="32"/>
              </w:rPr>
              <w:fldChar w:fldCharType="end"/>
            </w:r>
          </w:hyperlink>
        </w:p>
        <w:p w:rsidR="00AF0539" w:rsidRDefault="00C472E0" w:rsidP="00AF0539">
          <w:pPr>
            <w:pStyle w:val="10"/>
            <w:tabs>
              <w:tab w:val="right" w:leader="dot" w:pos="8844"/>
            </w:tabs>
            <w:spacing w:line="600" w:lineRule="exact"/>
            <w:rPr>
              <w:rFonts w:ascii="Times New Roman" w:hAnsi="Times New Roman" w:cs="Times New Roman"/>
              <w:sz w:val="32"/>
              <w:szCs w:val="32"/>
            </w:rPr>
          </w:pPr>
          <w:hyperlink w:anchor="_Toc18774" w:history="1">
            <w:r w:rsidR="00AF0539">
              <w:rPr>
                <w:rFonts w:ascii="Times New Roman" w:eastAsia="黑体" w:hAnsi="Times New Roman" w:cs="Times New Roman"/>
                <w:sz w:val="32"/>
                <w:szCs w:val="32"/>
              </w:rPr>
              <w:t>第二章</w:t>
            </w:r>
            <w:r w:rsidR="00AF0539">
              <w:rPr>
                <w:rFonts w:ascii="Times New Roman" w:eastAsia="黑体" w:hAnsi="Times New Roman" w:cs="Times New Roman"/>
                <w:sz w:val="32"/>
                <w:szCs w:val="32"/>
              </w:rPr>
              <w:t xml:space="preserve"> </w:t>
            </w:r>
            <w:r w:rsidR="00AF0539">
              <w:rPr>
                <w:rFonts w:ascii="Times New Roman" w:eastAsia="黑体" w:hAnsi="Times New Roman" w:cs="Times New Roman"/>
                <w:sz w:val="32"/>
                <w:szCs w:val="32"/>
              </w:rPr>
              <w:t>文商旅体融合发展总体要求</w:t>
            </w:r>
            <w:r w:rsidR="00AF0539">
              <w:rPr>
                <w:rFonts w:ascii="Times New Roman" w:hAnsi="Times New Roman" w:cs="Times New Roman"/>
                <w:sz w:val="32"/>
                <w:szCs w:val="32"/>
              </w:rPr>
              <w:tab/>
            </w:r>
            <w:r w:rsidR="00AF0539">
              <w:rPr>
                <w:rFonts w:ascii="Times New Roman" w:hAnsi="Times New Roman" w:cs="Times New Roman"/>
                <w:sz w:val="32"/>
                <w:szCs w:val="32"/>
              </w:rPr>
              <w:fldChar w:fldCharType="begin"/>
            </w:r>
            <w:r w:rsidR="00AF0539">
              <w:rPr>
                <w:rFonts w:ascii="Times New Roman" w:hAnsi="Times New Roman" w:cs="Times New Roman"/>
                <w:sz w:val="32"/>
                <w:szCs w:val="32"/>
              </w:rPr>
              <w:instrText xml:space="preserve"> PAGEREF _Toc18774 \h </w:instrText>
            </w:r>
            <w:r w:rsidR="00AF0539">
              <w:rPr>
                <w:rFonts w:ascii="Times New Roman" w:hAnsi="Times New Roman" w:cs="Times New Roman"/>
                <w:sz w:val="32"/>
                <w:szCs w:val="32"/>
              </w:rPr>
            </w:r>
            <w:r w:rsidR="00AF0539">
              <w:rPr>
                <w:rFonts w:ascii="Times New Roman" w:hAnsi="Times New Roman" w:cs="Times New Roman"/>
                <w:sz w:val="32"/>
                <w:szCs w:val="32"/>
              </w:rPr>
              <w:fldChar w:fldCharType="separate"/>
            </w:r>
            <w:r w:rsidR="00AF0539">
              <w:rPr>
                <w:rFonts w:ascii="Times New Roman" w:hAnsi="Times New Roman" w:cs="Times New Roman"/>
                <w:sz w:val="32"/>
                <w:szCs w:val="32"/>
              </w:rPr>
              <w:t>10</w:t>
            </w:r>
            <w:r w:rsidR="00AF0539">
              <w:rPr>
                <w:rFonts w:ascii="Times New Roman" w:hAnsi="Times New Roman" w:cs="Times New Roman"/>
                <w:sz w:val="32"/>
                <w:szCs w:val="32"/>
              </w:rPr>
              <w:fldChar w:fldCharType="end"/>
            </w:r>
          </w:hyperlink>
        </w:p>
        <w:p w:rsidR="00AF0539" w:rsidRDefault="00C472E0" w:rsidP="00AF0539">
          <w:pPr>
            <w:pStyle w:val="20"/>
            <w:tabs>
              <w:tab w:val="right" w:leader="dot" w:pos="8844"/>
            </w:tabs>
            <w:spacing w:line="600" w:lineRule="exact"/>
            <w:ind w:leftChars="0" w:left="0" w:firstLineChars="200" w:firstLine="420"/>
            <w:rPr>
              <w:rFonts w:ascii="Times New Roman" w:eastAsia="楷体_GB2312" w:hAnsi="Times New Roman" w:cs="Times New Roman"/>
              <w:sz w:val="32"/>
              <w:szCs w:val="32"/>
            </w:rPr>
          </w:pPr>
          <w:hyperlink w:anchor="_Toc2231" w:history="1">
            <w:r w:rsidR="00AF0539">
              <w:rPr>
                <w:rFonts w:ascii="Times New Roman" w:eastAsia="楷体_GB2312" w:hAnsi="Times New Roman" w:cs="Times New Roman"/>
                <w:sz w:val="32"/>
                <w:szCs w:val="32"/>
              </w:rPr>
              <w:t>第一节</w:t>
            </w:r>
            <w:r w:rsidR="00AF0539">
              <w:rPr>
                <w:rFonts w:ascii="Times New Roman" w:eastAsia="楷体_GB2312" w:hAnsi="Times New Roman" w:cs="Times New Roman"/>
                <w:sz w:val="32"/>
                <w:szCs w:val="32"/>
              </w:rPr>
              <w:t xml:space="preserve">  </w:t>
            </w:r>
            <w:r w:rsidR="00AF0539">
              <w:rPr>
                <w:rFonts w:ascii="Times New Roman" w:eastAsia="楷体_GB2312" w:hAnsi="Times New Roman" w:cs="Times New Roman"/>
                <w:sz w:val="32"/>
                <w:szCs w:val="32"/>
              </w:rPr>
              <w:t>指导思想</w:t>
            </w:r>
            <w:r w:rsidR="00AF0539">
              <w:rPr>
                <w:rFonts w:ascii="Times New Roman" w:eastAsia="楷体_GB2312" w:hAnsi="Times New Roman" w:cs="Times New Roman"/>
                <w:sz w:val="32"/>
                <w:szCs w:val="32"/>
              </w:rPr>
              <w:tab/>
            </w:r>
            <w:r w:rsidR="00AF0539">
              <w:rPr>
                <w:rFonts w:ascii="Times New Roman" w:hAnsi="Times New Roman" w:cs="Times New Roman"/>
                <w:sz w:val="32"/>
                <w:szCs w:val="32"/>
              </w:rPr>
              <w:fldChar w:fldCharType="begin"/>
            </w:r>
            <w:r w:rsidR="00AF0539">
              <w:rPr>
                <w:rFonts w:ascii="Times New Roman" w:hAnsi="Times New Roman" w:cs="Times New Roman"/>
                <w:sz w:val="32"/>
                <w:szCs w:val="32"/>
              </w:rPr>
              <w:instrText xml:space="preserve"> PAGEREF _Toc2231 \h </w:instrText>
            </w:r>
            <w:r w:rsidR="00AF0539">
              <w:rPr>
                <w:rFonts w:ascii="Times New Roman" w:hAnsi="Times New Roman" w:cs="Times New Roman"/>
                <w:sz w:val="32"/>
                <w:szCs w:val="32"/>
              </w:rPr>
            </w:r>
            <w:r w:rsidR="00AF0539">
              <w:rPr>
                <w:rFonts w:ascii="Times New Roman" w:hAnsi="Times New Roman" w:cs="Times New Roman"/>
                <w:sz w:val="32"/>
                <w:szCs w:val="32"/>
              </w:rPr>
              <w:fldChar w:fldCharType="separate"/>
            </w:r>
            <w:r w:rsidR="00AF0539">
              <w:rPr>
                <w:rFonts w:ascii="Times New Roman" w:hAnsi="Times New Roman" w:cs="Times New Roman"/>
                <w:sz w:val="32"/>
                <w:szCs w:val="32"/>
              </w:rPr>
              <w:t>10</w:t>
            </w:r>
            <w:r w:rsidR="00AF0539">
              <w:rPr>
                <w:rFonts w:ascii="Times New Roman" w:hAnsi="Times New Roman" w:cs="Times New Roman"/>
                <w:sz w:val="32"/>
                <w:szCs w:val="32"/>
              </w:rPr>
              <w:fldChar w:fldCharType="end"/>
            </w:r>
          </w:hyperlink>
        </w:p>
        <w:p w:rsidR="00AF0539" w:rsidRDefault="00C472E0" w:rsidP="00AF0539">
          <w:pPr>
            <w:pStyle w:val="20"/>
            <w:tabs>
              <w:tab w:val="right" w:leader="dot" w:pos="8844"/>
            </w:tabs>
            <w:spacing w:line="600" w:lineRule="exact"/>
            <w:ind w:leftChars="0" w:left="0" w:firstLineChars="200" w:firstLine="420"/>
            <w:rPr>
              <w:rFonts w:ascii="Times New Roman" w:eastAsia="楷体_GB2312" w:hAnsi="Times New Roman" w:cs="Times New Roman"/>
              <w:sz w:val="32"/>
              <w:szCs w:val="32"/>
            </w:rPr>
          </w:pPr>
          <w:hyperlink w:anchor="_Toc5937" w:history="1">
            <w:r w:rsidR="00AF0539">
              <w:rPr>
                <w:rFonts w:ascii="Times New Roman" w:eastAsia="楷体_GB2312" w:hAnsi="Times New Roman" w:cs="Times New Roman"/>
                <w:sz w:val="32"/>
                <w:szCs w:val="32"/>
              </w:rPr>
              <w:t>第二节</w:t>
            </w:r>
            <w:r w:rsidR="00AF0539">
              <w:rPr>
                <w:rFonts w:ascii="Times New Roman" w:eastAsia="楷体_GB2312" w:hAnsi="Times New Roman" w:cs="Times New Roman"/>
                <w:sz w:val="32"/>
                <w:szCs w:val="32"/>
              </w:rPr>
              <w:t xml:space="preserve">  </w:t>
            </w:r>
            <w:r w:rsidR="00AF0539">
              <w:rPr>
                <w:rFonts w:ascii="Times New Roman" w:eastAsia="楷体_GB2312" w:hAnsi="Times New Roman" w:cs="Times New Roman"/>
                <w:sz w:val="32"/>
                <w:szCs w:val="32"/>
              </w:rPr>
              <w:t>基本原则</w:t>
            </w:r>
            <w:r w:rsidR="00AF0539">
              <w:rPr>
                <w:rFonts w:ascii="Times New Roman" w:eastAsia="楷体_GB2312" w:hAnsi="Times New Roman" w:cs="Times New Roman"/>
                <w:sz w:val="32"/>
                <w:szCs w:val="32"/>
              </w:rPr>
              <w:tab/>
            </w:r>
            <w:r w:rsidR="00AF0539">
              <w:rPr>
                <w:rFonts w:ascii="Times New Roman" w:eastAsia="楷体_GB2312" w:hAnsi="Times New Roman" w:cs="Times New Roman"/>
                <w:sz w:val="32"/>
                <w:szCs w:val="32"/>
              </w:rPr>
              <w:fldChar w:fldCharType="begin"/>
            </w:r>
            <w:r w:rsidR="00AF0539">
              <w:rPr>
                <w:rFonts w:ascii="Times New Roman" w:eastAsia="楷体_GB2312" w:hAnsi="Times New Roman" w:cs="Times New Roman"/>
                <w:sz w:val="32"/>
                <w:szCs w:val="32"/>
              </w:rPr>
              <w:instrText xml:space="preserve"> PAGEREF _Toc5937 \h </w:instrText>
            </w:r>
            <w:r w:rsidR="00AF0539">
              <w:rPr>
                <w:rFonts w:ascii="Times New Roman" w:eastAsia="楷体_GB2312" w:hAnsi="Times New Roman" w:cs="Times New Roman"/>
                <w:sz w:val="32"/>
                <w:szCs w:val="32"/>
              </w:rPr>
            </w:r>
            <w:r w:rsidR="00AF0539">
              <w:rPr>
                <w:rFonts w:ascii="Times New Roman" w:eastAsia="楷体_GB2312" w:hAnsi="Times New Roman" w:cs="Times New Roman"/>
                <w:sz w:val="32"/>
                <w:szCs w:val="32"/>
              </w:rPr>
              <w:fldChar w:fldCharType="separate"/>
            </w:r>
            <w:r w:rsidR="00AF0539">
              <w:rPr>
                <w:rFonts w:ascii="Times New Roman" w:eastAsia="楷体_GB2312" w:hAnsi="Times New Roman" w:cs="Times New Roman"/>
                <w:sz w:val="32"/>
                <w:szCs w:val="32"/>
              </w:rPr>
              <w:t>11</w:t>
            </w:r>
            <w:r w:rsidR="00AF0539">
              <w:rPr>
                <w:rFonts w:ascii="Times New Roman" w:eastAsia="楷体_GB2312" w:hAnsi="Times New Roman" w:cs="Times New Roman"/>
                <w:sz w:val="32"/>
                <w:szCs w:val="32"/>
              </w:rPr>
              <w:fldChar w:fldCharType="end"/>
            </w:r>
          </w:hyperlink>
        </w:p>
        <w:p w:rsidR="00AF0539" w:rsidRDefault="00C472E0" w:rsidP="00AF0539">
          <w:pPr>
            <w:pStyle w:val="20"/>
            <w:tabs>
              <w:tab w:val="right" w:leader="dot" w:pos="8844"/>
            </w:tabs>
            <w:spacing w:line="600" w:lineRule="exact"/>
            <w:ind w:leftChars="0" w:left="0" w:firstLineChars="200" w:firstLine="420"/>
            <w:rPr>
              <w:rFonts w:ascii="Times New Roman" w:eastAsia="楷体_GB2312" w:hAnsi="Times New Roman" w:cs="Times New Roman"/>
              <w:sz w:val="32"/>
              <w:szCs w:val="32"/>
            </w:rPr>
          </w:pPr>
          <w:hyperlink w:anchor="_Toc28192" w:history="1">
            <w:r w:rsidR="00AF0539">
              <w:rPr>
                <w:rFonts w:ascii="Times New Roman" w:eastAsia="楷体_GB2312" w:hAnsi="Times New Roman" w:cs="Times New Roman"/>
                <w:sz w:val="32"/>
                <w:szCs w:val="32"/>
              </w:rPr>
              <w:t>第三节</w:t>
            </w:r>
            <w:r w:rsidR="00AF0539">
              <w:rPr>
                <w:rFonts w:ascii="Times New Roman" w:eastAsia="楷体_GB2312" w:hAnsi="Times New Roman" w:cs="Times New Roman"/>
                <w:sz w:val="32"/>
                <w:szCs w:val="32"/>
              </w:rPr>
              <w:t xml:space="preserve">  </w:t>
            </w:r>
            <w:r w:rsidR="00AF0539">
              <w:rPr>
                <w:rFonts w:ascii="Times New Roman" w:eastAsia="楷体_GB2312" w:hAnsi="Times New Roman" w:cs="Times New Roman"/>
                <w:sz w:val="32"/>
                <w:szCs w:val="32"/>
              </w:rPr>
              <w:t>发展目标</w:t>
            </w:r>
            <w:r w:rsidR="00AF0539">
              <w:rPr>
                <w:rFonts w:ascii="Times New Roman" w:eastAsia="楷体_GB2312" w:hAnsi="Times New Roman" w:cs="Times New Roman"/>
                <w:sz w:val="32"/>
                <w:szCs w:val="32"/>
              </w:rPr>
              <w:tab/>
            </w:r>
            <w:r w:rsidR="00AF0539">
              <w:rPr>
                <w:rFonts w:ascii="Times New Roman" w:eastAsia="楷体_GB2312" w:hAnsi="Times New Roman" w:cs="Times New Roman"/>
                <w:sz w:val="32"/>
                <w:szCs w:val="32"/>
              </w:rPr>
              <w:fldChar w:fldCharType="begin"/>
            </w:r>
            <w:r w:rsidR="00AF0539">
              <w:rPr>
                <w:rFonts w:ascii="Times New Roman" w:eastAsia="楷体_GB2312" w:hAnsi="Times New Roman" w:cs="Times New Roman"/>
                <w:sz w:val="32"/>
                <w:szCs w:val="32"/>
              </w:rPr>
              <w:instrText xml:space="preserve"> PAGEREF _Toc28192 \h </w:instrText>
            </w:r>
            <w:r w:rsidR="00AF0539">
              <w:rPr>
                <w:rFonts w:ascii="Times New Roman" w:eastAsia="楷体_GB2312" w:hAnsi="Times New Roman" w:cs="Times New Roman"/>
                <w:sz w:val="32"/>
                <w:szCs w:val="32"/>
              </w:rPr>
            </w:r>
            <w:r w:rsidR="00AF0539">
              <w:rPr>
                <w:rFonts w:ascii="Times New Roman" w:eastAsia="楷体_GB2312" w:hAnsi="Times New Roman" w:cs="Times New Roman"/>
                <w:sz w:val="32"/>
                <w:szCs w:val="32"/>
              </w:rPr>
              <w:fldChar w:fldCharType="separate"/>
            </w:r>
            <w:r w:rsidR="00AF0539">
              <w:rPr>
                <w:rFonts w:ascii="Times New Roman" w:eastAsia="楷体_GB2312" w:hAnsi="Times New Roman" w:cs="Times New Roman"/>
                <w:sz w:val="32"/>
                <w:szCs w:val="32"/>
              </w:rPr>
              <w:t>13</w:t>
            </w:r>
            <w:r w:rsidR="00AF0539">
              <w:rPr>
                <w:rFonts w:ascii="Times New Roman" w:eastAsia="楷体_GB2312" w:hAnsi="Times New Roman" w:cs="Times New Roman"/>
                <w:sz w:val="32"/>
                <w:szCs w:val="32"/>
              </w:rPr>
              <w:fldChar w:fldCharType="end"/>
            </w:r>
          </w:hyperlink>
        </w:p>
        <w:p w:rsidR="00AF0539" w:rsidRDefault="00C472E0" w:rsidP="00AF0539">
          <w:pPr>
            <w:pStyle w:val="10"/>
            <w:tabs>
              <w:tab w:val="right" w:leader="dot" w:pos="8844"/>
            </w:tabs>
            <w:spacing w:line="600" w:lineRule="exact"/>
            <w:rPr>
              <w:rFonts w:ascii="Times New Roman" w:hAnsi="Times New Roman" w:cs="Times New Roman"/>
              <w:sz w:val="32"/>
              <w:szCs w:val="32"/>
            </w:rPr>
          </w:pPr>
          <w:hyperlink w:anchor="_Toc27057" w:history="1">
            <w:r w:rsidR="00AF0539">
              <w:rPr>
                <w:rFonts w:ascii="Times New Roman" w:eastAsia="黑体" w:hAnsi="Times New Roman" w:cs="Times New Roman"/>
                <w:sz w:val="32"/>
                <w:szCs w:val="32"/>
              </w:rPr>
              <w:t>第三章</w:t>
            </w:r>
            <w:r w:rsidR="00AF0539">
              <w:rPr>
                <w:rFonts w:ascii="Times New Roman" w:eastAsia="黑体" w:hAnsi="Times New Roman" w:cs="Times New Roman"/>
                <w:sz w:val="32"/>
                <w:szCs w:val="32"/>
              </w:rPr>
              <w:t xml:space="preserve"> </w:t>
            </w:r>
            <w:r w:rsidR="00AF0539">
              <w:rPr>
                <w:rFonts w:ascii="Times New Roman" w:eastAsia="黑体" w:hAnsi="Times New Roman" w:cs="Times New Roman"/>
                <w:sz w:val="32"/>
                <w:szCs w:val="32"/>
              </w:rPr>
              <w:t>文商旅体融合发展主要任务</w:t>
            </w:r>
            <w:r w:rsidR="00AF0539">
              <w:rPr>
                <w:rFonts w:ascii="Times New Roman" w:hAnsi="Times New Roman" w:cs="Times New Roman"/>
                <w:sz w:val="32"/>
                <w:szCs w:val="32"/>
              </w:rPr>
              <w:tab/>
            </w:r>
            <w:r w:rsidR="00AF0539">
              <w:rPr>
                <w:rFonts w:ascii="Times New Roman" w:eastAsia="楷体_GB2312" w:hAnsi="Times New Roman" w:cs="Times New Roman"/>
                <w:sz w:val="32"/>
                <w:szCs w:val="32"/>
              </w:rPr>
              <w:fldChar w:fldCharType="begin"/>
            </w:r>
            <w:r w:rsidR="00AF0539">
              <w:rPr>
                <w:rFonts w:ascii="Times New Roman" w:eastAsia="楷体_GB2312" w:hAnsi="Times New Roman" w:cs="Times New Roman"/>
                <w:sz w:val="32"/>
                <w:szCs w:val="32"/>
              </w:rPr>
              <w:instrText xml:space="preserve"> PAGEREF _Toc27057 \h </w:instrText>
            </w:r>
            <w:r w:rsidR="00AF0539">
              <w:rPr>
                <w:rFonts w:ascii="Times New Roman" w:eastAsia="楷体_GB2312" w:hAnsi="Times New Roman" w:cs="Times New Roman"/>
                <w:sz w:val="32"/>
                <w:szCs w:val="32"/>
              </w:rPr>
            </w:r>
            <w:r w:rsidR="00AF0539">
              <w:rPr>
                <w:rFonts w:ascii="Times New Roman" w:eastAsia="楷体_GB2312" w:hAnsi="Times New Roman" w:cs="Times New Roman"/>
                <w:sz w:val="32"/>
                <w:szCs w:val="32"/>
              </w:rPr>
              <w:fldChar w:fldCharType="separate"/>
            </w:r>
            <w:r w:rsidR="00AF0539">
              <w:rPr>
                <w:rFonts w:ascii="Times New Roman" w:eastAsia="楷体_GB2312" w:hAnsi="Times New Roman" w:cs="Times New Roman"/>
                <w:sz w:val="32"/>
                <w:szCs w:val="32"/>
              </w:rPr>
              <w:t>14</w:t>
            </w:r>
            <w:r w:rsidR="00AF0539">
              <w:rPr>
                <w:rFonts w:ascii="Times New Roman" w:eastAsia="楷体_GB2312" w:hAnsi="Times New Roman" w:cs="Times New Roman"/>
                <w:sz w:val="32"/>
                <w:szCs w:val="32"/>
              </w:rPr>
              <w:fldChar w:fldCharType="end"/>
            </w:r>
          </w:hyperlink>
        </w:p>
        <w:p w:rsidR="00AF0539" w:rsidRDefault="00C472E0" w:rsidP="00AF0539">
          <w:pPr>
            <w:pStyle w:val="20"/>
            <w:tabs>
              <w:tab w:val="right" w:leader="dot" w:pos="8844"/>
            </w:tabs>
            <w:spacing w:line="600" w:lineRule="exact"/>
            <w:ind w:leftChars="0" w:left="0" w:firstLineChars="200" w:firstLine="420"/>
            <w:rPr>
              <w:rFonts w:ascii="Times New Roman" w:eastAsia="楷体_GB2312" w:hAnsi="Times New Roman" w:cs="Times New Roman"/>
              <w:sz w:val="32"/>
              <w:szCs w:val="32"/>
            </w:rPr>
          </w:pPr>
          <w:hyperlink w:anchor="_Toc8083" w:history="1">
            <w:r w:rsidR="00AF0539">
              <w:rPr>
                <w:rFonts w:ascii="Times New Roman" w:eastAsia="楷体_GB2312" w:hAnsi="Times New Roman" w:cs="Times New Roman"/>
                <w:sz w:val="32"/>
                <w:szCs w:val="32"/>
              </w:rPr>
              <w:t>第一节</w:t>
            </w:r>
            <w:r w:rsidR="00AF0539">
              <w:rPr>
                <w:rFonts w:ascii="Times New Roman" w:eastAsia="楷体_GB2312" w:hAnsi="Times New Roman" w:cs="Times New Roman"/>
                <w:sz w:val="32"/>
                <w:szCs w:val="32"/>
              </w:rPr>
              <w:t xml:space="preserve">  </w:t>
            </w:r>
            <w:r w:rsidR="00AF0539">
              <w:rPr>
                <w:rFonts w:ascii="Times New Roman" w:eastAsia="楷体_GB2312" w:hAnsi="Times New Roman" w:cs="Times New Roman"/>
                <w:sz w:val="32"/>
                <w:szCs w:val="32"/>
              </w:rPr>
              <w:t>优化拓展发展新空间</w:t>
            </w:r>
            <w:r w:rsidR="00AF0539">
              <w:rPr>
                <w:rFonts w:ascii="Times New Roman" w:eastAsia="楷体_GB2312" w:hAnsi="Times New Roman" w:cs="Times New Roman"/>
                <w:sz w:val="32"/>
                <w:szCs w:val="32"/>
              </w:rPr>
              <w:tab/>
            </w:r>
            <w:r w:rsidR="00AF0539">
              <w:rPr>
                <w:rFonts w:ascii="Times New Roman" w:eastAsia="楷体_GB2312" w:hAnsi="Times New Roman" w:cs="Times New Roman"/>
                <w:sz w:val="32"/>
                <w:szCs w:val="32"/>
              </w:rPr>
              <w:fldChar w:fldCharType="begin"/>
            </w:r>
            <w:r w:rsidR="00AF0539">
              <w:rPr>
                <w:rFonts w:ascii="Times New Roman" w:eastAsia="楷体_GB2312" w:hAnsi="Times New Roman" w:cs="Times New Roman"/>
                <w:sz w:val="32"/>
                <w:szCs w:val="32"/>
              </w:rPr>
              <w:instrText xml:space="preserve"> PAGEREF _Toc8083 \h </w:instrText>
            </w:r>
            <w:r w:rsidR="00AF0539">
              <w:rPr>
                <w:rFonts w:ascii="Times New Roman" w:eastAsia="楷体_GB2312" w:hAnsi="Times New Roman" w:cs="Times New Roman"/>
                <w:sz w:val="32"/>
                <w:szCs w:val="32"/>
              </w:rPr>
            </w:r>
            <w:r w:rsidR="00AF0539">
              <w:rPr>
                <w:rFonts w:ascii="Times New Roman" w:eastAsia="楷体_GB2312" w:hAnsi="Times New Roman" w:cs="Times New Roman"/>
                <w:sz w:val="32"/>
                <w:szCs w:val="32"/>
              </w:rPr>
              <w:fldChar w:fldCharType="separate"/>
            </w:r>
            <w:r w:rsidR="00AF0539">
              <w:rPr>
                <w:rFonts w:ascii="Times New Roman" w:eastAsia="楷体_GB2312" w:hAnsi="Times New Roman" w:cs="Times New Roman"/>
                <w:sz w:val="32"/>
                <w:szCs w:val="32"/>
              </w:rPr>
              <w:t>14</w:t>
            </w:r>
            <w:r w:rsidR="00AF0539">
              <w:rPr>
                <w:rFonts w:ascii="Times New Roman" w:eastAsia="楷体_GB2312" w:hAnsi="Times New Roman" w:cs="Times New Roman"/>
                <w:sz w:val="32"/>
                <w:szCs w:val="32"/>
              </w:rPr>
              <w:fldChar w:fldCharType="end"/>
            </w:r>
          </w:hyperlink>
        </w:p>
        <w:p w:rsidR="00AF0539" w:rsidRDefault="00C472E0" w:rsidP="00AF0539">
          <w:pPr>
            <w:pStyle w:val="20"/>
            <w:tabs>
              <w:tab w:val="right" w:leader="dot" w:pos="8844"/>
            </w:tabs>
            <w:spacing w:line="600" w:lineRule="exact"/>
            <w:ind w:leftChars="0" w:left="0" w:firstLineChars="200" w:firstLine="420"/>
            <w:rPr>
              <w:rFonts w:ascii="Times New Roman" w:eastAsia="楷体_GB2312" w:hAnsi="Times New Roman" w:cs="Times New Roman"/>
              <w:sz w:val="32"/>
              <w:szCs w:val="32"/>
            </w:rPr>
          </w:pPr>
          <w:hyperlink w:anchor="_Toc18209" w:history="1">
            <w:r w:rsidR="00AF0539">
              <w:rPr>
                <w:rFonts w:ascii="Times New Roman" w:eastAsia="楷体_GB2312" w:hAnsi="Times New Roman" w:cs="Times New Roman"/>
                <w:sz w:val="32"/>
                <w:szCs w:val="32"/>
              </w:rPr>
              <w:t>第二节</w:t>
            </w:r>
            <w:r w:rsidR="00AF0539">
              <w:rPr>
                <w:rFonts w:ascii="Times New Roman" w:eastAsia="楷体_GB2312" w:hAnsi="Times New Roman" w:cs="Times New Roman"/>
                <w:sz w:val="32"/>
                <w:szCs w:val="32"/>
              </w:rPr>
              <w:t xml:space="preserve">  </w:t>
            </w:r>
            <w:r w:rsidR="00AF0539">
              <w:rPr>
                <w:rFonts w:ascii="Times New Roman" w:eastAsia="楷体_GB2312" w:hAnsi="Times New Roman" w:cs="Times New Roman"/>
                <w:sz w:val="32"/>
                <w:szCs w:val="32"/>
              </w:rPr>
              <w:t>深化文旅</w:t>
            </w:r>
            <w:r w:rsidR="00AF0539">
              <w:rPr>
                <w:rFonts w:ascii="Times New Roman" w:eastAsia="楷体_GB2312" w:hAnsi="Times New Roman" w:cs="Times New Roman"/>
                <w:sz w:val="32"/>
                <w:szCs w:val="32"/>
              </w:rPr>
              <w:t>+</w:t>
            </w:r>
            <w:r w:rsidR="00AF0539">
              <w:rPr>
                <w:rFonts w:ascii="Times New Roman" w:eastAsia="楷体_GB2312" w:hAnsi="Times New Roman" w:cs="Times New Roman"/>
                <w:sz w:val="32"/>
                <w:szCs w:val="32"/>
              </w:rPr>
              <w:t>百业融合</w:t>
            </w:r>
            <w:r w:rsidR="00AF0539">
              <w:rPr>
                <w:rFonts w:ascii="Times New Roman" w:eastAsia="楷体_GB2312" w:hAnsi="Times New Roman" w:cs="Times New Roman"/>
                <w:sz w:val="32"/>
                <w:szCs w:val="32"/>
              </w:rPr>
              <w:tab/>
            </w:r>
            <w:r w:rsidR="00AF0539">
              <w:rPr>
                <w:rFonts w:ascii="Times New Roman" w:eastAsia="楷体_GB2312" w:hAnsi="Times New Roman" w:cs="Times New Roman"/>
                <w:sz w:val="32"/>
                <w:szCs w:val="32"/>
              </w:rPr>
              <w:fldChar w:fldCharType="begin"/>
            </w:r>
            <w:r w:rsidR="00AF0539">
              <w:rPr>
                <w:rFonts w:ascii="Times New Roman" w:eastAsia="楷体_GB2312" w:hAnsi="Times New Roman" w:cs="Times New Roman"/>
                <w:sz w:val="32"/>
                <w:szCs w:val="32"/>
              </w:rPr>
              <w:instrText xml:space="preserve"> PAGEREF _Toc18209 \h </w:instrText>
            </w:r>
            <w:r w:rsidR="00AF0539">
              <w:rPr>
                <w:rFonts w:ascii="Times New Roman" w:eastAsia="楷体_GB2312" w:hAnsi="Times New Roman" w:cs="Times New Roman"/>
                <w:sz w:val="32"/>
                <w:szCs w:val="32"/>
              </w:rPr>
            </w:r>
            <w:r w:rsidR="00AF0539">
              <w:rPr>
                <w:rFonts w:ascii="Times New Roman" w:eastAsia="楷体_GB2312" w:hAnsi="Times New Roman" w:cs="Times New Roman"/>
                <w:sz w:val="32"/>
                <w:szCs w:val="32"/>
              </w:rPr>
              <w:fldChar w:fldCharType="separate"/>
            </w:r>
            <w:r w:rsidR="00AF0539">
              <w:rPr>
                <w:rFonts w:ascii="Times New Roman" w:eastAsia="楷体_GB2312" w:hAnsi="Times New Roman" w:cs="Times New Roman"/>
                <w:sz w:val="32"/>
                <w:szCs w:val="32"/>
              </w:rPr>
              <w:t>21</w:t>
            </w:r>
            <w:r w:rsidR="00AF0539">
              <w:rPr>
                <w:rFonts w:ascii="Times New Roman" w:eastAsia="楷体_GB2312" w:hAnsi="Times New Roman" w:cs="Times New Roman"/>
                <w:sz w:val="32"/>
                <w:szCs w:val="32"/>
              </w:rPr>
              <w:fldChar w:fldCharType="end"/>
            </w:r>
          </w:hyperlink>
        </w:p>
        <w:p w:rsidR="00AF0539" w:rsidRDefault="00C472E0" w:rsidP="00AF0539">
          <w:pPr>
            <w:pStyle w:val="20"/>
            <w:tabs>
              <w:tab w:val="right" w:leader="dot" w:pos="8844"/>
            </w:tabs>
            <w:spacing w:line="600" w:lineRule="exact"/>
            <w:ind w:leftChars="0" w:left="0" w:firstLineChars="200" w:firstLine="420"/>
            <w:rPr>
              <w:rFonts w:ascii="Times New Roman" w:eastAsia="楷体_GB2312" w:hAnsi="Times New Roman" w:cs="Times New Roman"/>
              <w:sz w:val="32"/>
              <w:szCs w:val="32"/>
            </w:rPr>
          </w:pPr>
          <w:hyperlink w:anchor="_Toc27657" w:history="1">
            <w:r w:rsidR="00AF0539">
              <w:rPr>
                <w:rFonts w:ascii="Times New Roman" w:eastAsia="楷体_GB2312" w:hAnsi="Times New Roman" w:cs="Times New Roman"/>
                <w:sz w:val="32"/>
                <w:szCs w:val="32"/>
              </w:rPr>
              <w:t>第三节</w:t>
            </w:r>
            <w:r w:rsidR="00AF0539">
              <w:rPr>
                <w:rFonts w:ascii="Times New Roman" w:eastAsia="楷体_GB2312" w:hAnsi="Times New Roman" w:cs="Times New Roman"/>
                <w:sz w:val="32"/>
                <w:szCs w:val="32"/>
              </w:rPr>
              <w:t xml:space="preserve">  </w:t>
            </w:r>
            <w:r w:rsidR="00AF0539">
              <w:rPr>
                <w:rFonts w:ascii="Times New Roman" w:eastAsia="楷体_GB2312" w:hAnsi="Times New Roman" w:cs="Times New Roman"/>
                <w:sz w:val="32"/>
                <w:szCs w:val="32"/>
              </w:rPr>
              <w:t>推动科技赋能场景创新</w:t>
            </w:r>
            <w:r w:rsidR="00AF0539">
              <w:rPr>
                <w:rFonts w:ascii="Times New Roman" w:eastAsia="楷体_GB2312" w:hAnsi="Times New Roman" w:cs="Times New Roman"/>
                <w:sz w:val="32"/>
                <w:szCs w:val="32"/>
              </w:rPr>
              <w:tab/>
            </w:r>
            <w:r w:rsidR="00AF0539">
              <w:rPr>
                <w:rFonts w:ascii="Times New Roman" w:eastAsia="楷体_GB2312" w:hAnsi="Times New Roman" w:cs="Times New Roman"/>
                <w:sz w:val="32"/>
                <w:szCs w:val="32"/>
              </w:rPr>
              <w:fldChar w:fldCharType="begin"/>
            </w:r>
            <w:r w:rsidR="00AF0539">
              <w:rPr>
                <w:rFonts w:ascii="Times New Roman" w:eastAsia="楷体_GB2312" w:hAnsi="Times New Roman" w:cs="Times New Roman"/>
                <w:sz w:val="32"/>
                <w:szCs w:val="32"/>
              </w:rPr>
              <w:instrText xml:space="preserve"> PAGEREF _Toc27657 \h </w:instrText>
            </w:r>
            <w:r w:rsidR="00AF0539">
              <w:rPr>
                <w:rFonts w:ascii="Times New Roman" w:eastAsia="楷体_GB2312" w:hAnsi="Times New Roman" w:cs="Times New Roman"/>
                <w:sz w:val="32"/>
                <w:szCs w:val="32"/>
              </w:rPr>
            </w:r>
            <w:r w:rsidR="00AF0539">
              <w:rPr>
                <w:rFonts w:ascii="Times New Roman" w:eastAsia="楷体_GB2312" w:hAnsi="Times New Roman" w:cs="Times New Roman"/>
                <w:sz w:val="32"/>
                <w:szCs w:val="32"/>
              </w:rPr>
              <w:fldChar w:fldCharType="separate"/>
            </w:r>
            <w:r w:rsidR="00AF0539">
              <w:rPr>
                <w:rFonts w:ascii="Times New Roman" w:eastAsia="楷体_GB2312" w:hAnsi="Times New Roman" w:cs="Times New Roman"/>
                <w:sz w:val="32"/>
                <w:szCs w:val="32"/>
              </w:rPr>
              <w:t>29</w:t>
            </w:r>
            <w:r w:rsidR="00AF0539">
              <w:rPr>
                <w:rFonts w:ascii="Times New Roman" w:eastAsia="楷体_GB2312" w:hAnsi="Times New Roman" w:cs="Times New Roman"/>
                <w:sz w:val="32"/>
                <w:szCs w:val="32"/>
              </w:rPr>
              <w:fldChar w:fldCharType="end"/>
            </w:r>
          </w:hyperlink>
        </w:p>
        <w:p w:rsidR="00AF0539" w:rsidRDefault="00C472E0" w:rsidP="00AF0539">
          <w:pPr>
            <w:pStyle w:val="20"/>
            <w:tabs>
              <w:tab w:val="right" w:leader="dot" w:pos="8844"/>
            </w:tabs>
            <w:spacing w:line="600" w:lineRule="exact"/>
            <w:ind w:leftChars="0" w:left="0" w:firstLineChars="200" w:firstLine="420"/>
            <w:rPr>
              <w:rFonts w:ascii="Times New Roman" w:eastAsia="楷体_GB2312" w:hAnsi="Times New Roman" w:cs="Times New Roman"/>
              <w:sz w:val="32"/>
              <w:szCs w:val="32"/>
            </w:rPr>
          </w:pPr>
          <w:hyperlink w:anchor="_Toc1286" w:history="1">
            <w:r w:rsidR="00AF0539">
              <w:rPr>
                <w:rFonts w:ascii="Times New Roman" w:eastAsia="楷体_GB2312" w:hAnsi="Times New Roman" w:cs="Times New Roman"/>
                <w:sz w:val="32"/>
                <w:szCs w:val="32"/>
              </w:rPr>
              <w:t>第四节</w:t>
            </w:r>
            <w:r w:rsidR="00AF0539">
              <w:rPr>
                <w:rFonts w:ascii="Times New Roman" w:eastAsia="楷体_GB2312" w:hAnsi="Times New Roman" w:cs="Times New Roman"/>
                <w:sz w:val="32"/>
                <w:szCs w:val="32"/>
              </w:rPr>
              <w:t xml:space="preserve">  </w:t>
            </w:r>
            <w:r w:rsidR="00AF0539">
              <w:rPr>
                <w:rFonts w:ascii="Times New Roman" w:eastAsia="楷体_GB2312" w:hAnsi="Times New Roman" w:cs="Times New Roman"/>
                <w:sz w:val="32"/>
                <w:szCs w:val="32"/>
              </w:rPr>
              <w:t>创新城市营销模式</w:t>
            </w:r>
            <w:r w:rsidR="00AF0539">
              <w:rPr>
                <w:rFonts w:ascii="Times New Roman" w:eastAsia="楷体_GB2312" w:hAnsi="Times New Roman" w:cs="Times New Roman"/>
                <w:sz w:val="32"/>
                <w:szCs w:val="32"/>
              </w:rPr>
              <w:tab/>
            </w:r>
            <w:r w:rsidR="00AF0539">
              <w:rPr>
                <w:rFonts w:ascii="Times New Roman" w:eastAsia="楷体_GB2312" w:hAnsi="Times New Roman" w:cs="Times New Roman"/>
                <w:sz w:val="32"/>
                <w:szCs w:val="32"/>
              </w:rPr>
              <w:fldChar w:fldCharType="begin"/>
            </w:r>
            <w:r w:rsidR="00AF0539">
              <w:rPr>
                <w:rFonts w:ascii="Times New Roman" w:eastAsia="楷体_GB2312" w:hAnsi="Times New Roman" w:cs="Times New Roman"/>
                <w:sz w:val="32"/>
                <w:szCs w:val="32"/>
              </w:rPr>
              <w:instrText xml:space="preserve"> PAGEREF _Toc1286 \h </w:instrText>
            </w:r>
            <w:r w:rsidR="00AF0539">
              <w:rPr>
                <w:rFonts w:ascii="Times New Roman" w:eastAsia="楷体_GB2312" w:hAnsi="Times New Roman" w:cs="Times New Roman"/>
                <w:sz w:val="32"/>
                <w:szCs w:val="32"/>
              </w:rPr>
            </w:r>
            <w:r w:rsidR="00AF0539">
              <w:rPr>
                <w:rFonts w:ascii="Times New Roman" w:eastAsia="楷体_GB2312" w:hAnsi="Times New Roman" w:cs="Times New Roman"/>
                <w:sz w:val="32"/>
                <w:szCs w:val="32"/>
              </w:rPr>
              <w:fldChar w:fldCharType="separate"/>
            </w:r>
            <w:r w:rsidR="00AF0539">
              <w:rPr>
                <w:rFonts w:ascii="Times New Roman" w:eastAsia="楷体_GB2312" w:hAnsi="Times New Roman" w:cs="Times New Roman"/>
                <w:sz w:val="32"/>
                <w:szCs w:val="32"/>
              </w:rPr>
              <w:t>33</w:t>
            </w:r>
            <w:r w:rsidR="00AF0539">
              <w:rPr>
                <w:rFonts w:ascii="Times New Roman" w:eastAsia="楷体_GB2312" w:hAnsi="Times New Roman" w:cs="Times New Roman"/>
                <w:sz w:val="32"/>
                <w:szCs w:val="32"/>
              </w:rPr>
              <w:fldChar w:fldCharType="end"/>
            </w:r>
          </w:hyperlink>
        </w:p>
        <w:p w:rsidR="00AF0539" w:rsidRDefault="00C472E0" w:rsidP="00AF0539">
          <w:pPr>
            <w:pStyle w:val="20"/>
            <w:tabs>
              <w:tab w:val="right" w:leader="dot" w:pos="8844"/>
            </w:tabs>
            <w:spacing w:line="600" w:lineRule="exact"/>
            <w:ind w:leftChars="0" w:left="0" w:firstLineChars="200" w:firstLine="420"/>
            <w:rPr>
              <w:rFonts w:ascii="Times New Roman" w:eastAsia="楷体_GB2312" w:hAnsi="Times New Roman" w:cs="Times New Roman"/>
              <w:sz w:val="32"/>
              <w:szCs w:val="32"/>
            </w:rPr>
          </w:pPr>
          <w:hyperlink w:anchor="_Toc21409" w:history="1">
            <w:r w:rsidR="00AF0539">
              <w:rPr>
                <w:rFonts w:ascii="Times New Roman" w:eastAsia="楷体_GB2312" w:hAnsi="Times New Roman" w:cs="Times New Roman"/>
                <w:sz w:val="32"/>
                <w:szCs w:val="32"/>
              </w:rPr>
              <w:t>第五节</w:t>
            </w:r>
            <w:r w:rsidR="00AF0539">
              <w:rPr>
                <w:rFonts w:ascii="Times New Roman" w:eastAsia="楷体_GB2312" w:hAnsi="Times New Roman" w:cs="Times New Roman"/>
                <w:sz w:val="32"/>
                <w:szCs w:val="32"/>
              </w:rPr>
              <w:t xml:space="preserve">  </w:t>
            </w:r>
            <w:r w:rsidR="00AF0539">
              <w:rPr>
                <w:rFonts w:ascii="Times New Roman" w:eastAsia="楷体_GB2312" w:hAnsi="Times New Roman" w:cs="Times New Roman"/>
                <w:sz w:val="32"/>
                <w:szCs w:val="32"/>
              </w:rPr>
              <w:t>做大做强市场主体</w:t>
            </w:r>
            <w:r w:rsidR="00AF0539">
              <w:rPr>
                <w:rFonts w:ascii="Times New Roman" w:eastAsia="楷体_GB2312" w:hAnsi="Times New Roman" w:cs="Times New Roman"/>
                <w:sz w:val="32"/>
                <w:szCs w:val="32"/>
              </w:rPr>
              <w:tab/>
            </w:r>
            <w:r w:rsidR="00AF0539">
              <w:rPr>
                <w:rFonts w:ascii="Times New Roman" w:eastAsia="楷体_GB2312" w:hAnsi="Times New Roman" w:cs="Times New Roman"/>
                <w:sz w:val="32"/>
                <w:szCs w:val="32"/>
              </w:rPr>
              <w:fldChar w:fldCharType="begin"/>
            </w:r>
            <w:r w:rsidR="00AF0539">
              <w:rPr>
                <w:rFonts w:ascii="Times New Roman" w:eastAsia="楷体_GB2312" w:hAnsi="Times New Roman" w:cs="Times New Roman"/>
                <w:sz w:val="32"/>
                <w:szCs w:val="32"/>
              </w:rPr>
              <w:instrText xml:space="preserve"> PAGEREF _Toc21409 \h </w:instrText>
            </w:r>
            <w:r w:rsidR="00AF0539">
              <w:rPr>
                <w:rFonts w:ascii="Times New Roman" w:eastAsia="楷体_GB2312" w:hAnsi="Times New Roman" w:cs="Times New Roman"/>
                <w:sz w:val="32"/>
                <w:szCs w:val="32"/>
              </w:rPr>
            </w:r>
            <w:r w:rsidR="00AF0539">
              <w:rPr>
                <w:rFonts w:ascii="Times New Roman" w:eastAsia="楷体_GB2312" w:hAnsi="Times New Roman" w:cs="Times New Roman"/>
                <w:sz w:val="32"/>
                <w:szCs w:val="32"/>
              </w:rPr>
              <w:fldChar w:fldCharType="separate"/>
            </w:r>
            <w:r w:rsidR="00AF0539">
              <w:rPr>
                <w:rFonts w:ascii="Times New Roman" w:eastAsia="楷体_GB2312" w:hAnsi="Times New Roman" w:cs="Times New Roman"/>
                <w:sz w:val="32"/>
                <w:szCs w:val="32"/>
              </w:rPr>
              <w:t>37</w:t>
            </w:r>
            <w:r w:rsidR="00AF0539">
              <w:rPr>
                <w:rFonts w:ascii="Times New Roman" w:eastAsia="楷体_GB2312" w:hAnsi="Times New Roman" w:cs="Times New Roman"/>
                <w:sz w:val="32"/>
                <w:szCs w:val="32"/>
              </w:rPr>
              <w:fldChar w:fldCharType="end"/>
            </w:r>
          </w:hyperlink>
        </w:p>
        <w:p w:rsidR="00AF0539" w:rsidRDefault="00C472E0" w:rsidP="00AF0539">
          <w:pPr>
            <w:pStyle w:val="20"/>
            <w:tabs>
              <w:tab w:val="right" w:leader="dot" w:pos="8844"/>
            </w:tabs>
            <w:spacing w:line="600" w:lineRule="exact"/>
            <w:ind w:leftChars="0" w:left="0" w:firstLineChars="200" w:firstLine="420"/>
            <w:rPr>
              <w:rFonts w:ascii="Times New Roman" w:eastAsia="楷体_GB2312" w:hAnsi="Times New Roman" w:cs="Times New Roman"/>
              <w:sz w:val="32"/>
              <w:szCs w:val="32"/>
            </w:rPr>
          </w:pPr>
          <w:hyperlink w:anchor="_Toc18697" w:history="1">
            <w:r w:rsidR="00AF0539">
              <w:rPr>
                <w:rFonts w:ascii="Times New Roman" w:eastAsia="楷体_GB2312" w:hAnsi="Times New Roman" w:cs="Times New Roman"/>
                <w:sz w:val="32"/>
                <w:szCs w:val="32"/>
              </w:rPr>
              <w:t>第六节</w:t>
            </w:r>
            <w:r w:rsidR="00AF0539">
              <w:rPr>
                <w:rFonts w:ascii="Times New Roman" w:eastAsia="楷体_GB2312" w:hAnsi="Times New Roman" w:cs="Times New Roman"/>
                <w:sz w:val="32"/>
                <w:szCs w:val="32"/>
              </w:rPr>
              <w:t xml:space="preserve">  </w:t>
            </w:r>
            <w:r w:rsidR="00AF0539">
              <w:rPr>
                <w:rFonts w:ascii="Times New Roman" w:eastAsia="楷体_GB2312" w:hAnsi="Times New Roman" w:cs="Times New Roman"/>
                <w:sz w:val="32"/>
                <w:szCs w:val="32"/>
              </w:rPr>
              <w:t>提升服务体验品质</w:t>
            </w:r>
            <w:r w:rsidR="00AF0539">
              <w:rPr>
                <w:rFonts w:ascii="Times New Roman" w:eastAsia="楷体_GB2312" w:hAnsi="Times New Roman" w:cs="Times New Roman"/>
                <w:sz w:val="32"/>
                <w:szCs w:val="32"/>
              </w:rPr>
              <w:tab/>
            </w:r>
            <w:r w:rsidR="00AF0539">
              <w:rPr>
                <w:rFonts w:ascii="Times New Roman" w:eastAsia="楷体_GB2312" w:hAnsi="Times New Roman" w:cs="Times New Roman"/>
                <w:sz w:val="32"/>
                <w:szCs w:val="32"/>
              </w:rPr>
              <w:fldChar w:fldCharType="begin"/>
            </w:r>
            <w:r w:rsidR="00AF0539">
              <w:rPr>
                <w:rFonts w:ascii="Times New Roman" w:eastAsia="楷体_GB2312" w:hAnsi="Times New Roman" w:cs="Times New Roman"/>
                <w:sz w:val="32"/>
                <w:szCs w:val="32"/>
              </w:rPr>
              <w:instrText xml:space="preserve"> PAGEREF _Toc18697 \h </w:instrText>
            </w:r>
            <w:r w:rsidR="00AF0539">
              <w:rPr>
                <w:rFonts w:ascii="Times New Roman" w:eastAsia="楷体_GB2312" w:hAnsi="Times New Roman" w:cs="Times New Roman"/>
                <w:sz w:val="32"/>
                <w:szCs w:val="32"/>
              </w:rPr>
            </w:r>
            <w:r w:rsidR="00AF0539">
              <w:rPr>
                <w:rFonts w:ascii="Times New Roman" w:eastAsia="楷体_GB2312" w:hAnsi="Times New Roman" w:cs="Times New Roman"/>
                <w:sz w:val="32"/>
                <w:szCs w:val="32"/>
              </w:rPr>
              <w:fldChar w:fldCharType="separate"/>
            </w:r>
            <w:r w:rsidR="00AF0539">
              <w:rPr>
                <w:rFonts w:ascii="Times New Roman" w:eastAsia="楷体_GB2312" w:hAnsi="Times New Roman" w:cs="Times New Roman"/>
                <w:sz w:val="32"/>
                <w:szCs w:val="32"/>
              </w:rPr>
              <w:t>41</w:t>
            </w:r>
            <w:r w:rsidR="00AF0539">
              <w:rPr>
                <w:rFonts w:ascii="Times New Roman" w:eastAsia="楷体_GB2312" w:hAnsi="Times New Roman" w:cs="Times New Roman"/>
                <w:sz w:val="32"/>
                <w:szCs w:val="32"/>
              </w:rPr>
              <w:fldChar w:fldCharType="end"/>
            </w:r>
          </w:hyperlink>
        </w:p>
        <w:p w:rsidR="00AF0539" w:rsidRDefault="00C472E0" w:rsidP="00AF0539">
          <w:pPr>
            <w:pStyle w:val="10"/>
            <w:tabs>
              <w:tab w:val="right" w:leader="dot" w:pos="8844"/>
            </w:tabs>
            <w:spacing w:line="600" w:lineRule="exact"/>
            <w:rPr>
              <w:rFonts w:ascii="Times New Roman" w:hAnsi="Times New Roman" w:cs="Times New Roman"/>
              <w:sz w:val="32"/>
              <w:szCs w:val="32"/>
            </w:rPr>
          </w:pPr>
          <w:hyperlink w:anchor="_Toc31577" w:history="1">
            <w:r w:rsidR="00AF0539">
              <w:rPr>
                <w:rFonts w:ascii="Times New Roman" w:eastAsia="黑体" w:hAnsi="Times New Roman" w:cs="Times New Roman"/>
                <w:sz w:val="32"/>
                <w:szCs w:val="32"/>
              </w:rPr>
              <w:t>第四章</w:t>
            </w:r>
            <w:r w:rsidR="00AF0539">
              <w:rPr>
                <w:rFonts w:ascii="Times New Roman" w:eastAsia="黑体" w:hAnsi="Times New Roman" w:cs="Times New Roman"/>
                <w:sz w:val="32"/>
                <w:szCs w:val="32"/>
              </w:rPr>
              <w:t xml:space="preserve"> </w:t>
            </w:r>
            <w:r w:rsidR="00AF0539">
              <w:rPr>
                <w:rFonts w:ascii="Times New Roman" w:eastAsia="黑体" w:hAnsi="Times New Roman" w:cs="Times New Roman"/>
                <w:sz w:val="32"/>
                <w:szCs w:val="32"/>
              </w:rPr>
              <w:t>文商旅体融合发展保障措施</w:t>
            </w:r>
            <w:r w:rsidR="00AF0539">
              <w:rPr>
                <w:rFonts w:ascii="Times New Roman" w:hAnsi="Times New Roman" w:cs="Times New Roman"/>
                <w:sz w:val="32"/>
                <w:szCs w:val="32"/>
              </w:rPr>
              <w:tab/>
            </w:r>
            <w:r w:rsidR="00AF0539">
              <w:rPr>
                <w:rFonts w:ascii="Times New Roman" w:eastAsia="楷体_GB2312" w:hAnsi="Times New Roman" w:cs="Times New Roman"/>
                <w:sz w:val="32"/>
                <w:szCs w:val="32"/>
              </w:rPr>
              <w:fldChar w:fldCharType="begin"/>
            </w:r>
            <w:r w:rsidR="00AF0539">
              <w:rPr>
                <w:rFonts w:ascii="Times New Roman" w:eastAsia="楷体_GB2312" w:hAnsi="Times New Roman" w:cs="Times New Roman"/>
                <w:sz w:val="32"/>
                <w:szCs w:val="32"/>
              </w:rPr>
              <w:instrText xml:space="preserve"> PAGEREF _Toc31577 \h </w:instrText>
            </w:r>
            <w:r w:rsidR="00AF0539">
              <w:rPr>
                <w:rFonts w:ascii="Times New Roman" w:eastAsia="楷体_GB2312" w:hAnsi="Times New Roman" w:cs="Times New Roman"/>
                <w:sz w:val="32"/>
                <w:szCs w:val="32"/>
              </w:rPr>
            </w:r>
            <w:r w:rsidR="00AF0539">
              <w:rPr>
                <w:rFonts w:ascii="Times New Roman" w:eastAsia="楷体_GB2312" w:hAnsi="Times New Roman" w:cs="Times New Roman"/>
                <w:sz w:val="32"/>
                <w:szCs w:val="32"/>
              </w:rPr>
              <w:fldChar w:fldCharType="separate"/>
            </w:r>
            <w:r w:rsidR="00AF0539">
              <w:rPr>
                <w:rFonts w:ascii="Times New Roman" w:eastAsia="楷体_GB2312" w:hAnsi="Times New Roman" w:cs="Times New Roman"/>
                <w:sz w:val="32"/>
                <w:szCs w:val="32"/>
              </w:rPr>
              <w:t>45</w:t>
            </w:r>
            <w:r w:rsidR="00AF0539">
              <w:rPr>
                <w:rFonts w:ascii="Times New Roman" w:eastAsia="楷体_GB2312" w:hAnsi="Times New Roman" w:cs="Times New Roman"/>
                <w:sz w:val="32"/>
                <w:szCs w:val="32"/>
              </w:rPr>
              <w:fldChar w:fldCharType="end"/>
            </w:r>
          </w:hyperlink>
        </w:p>
        <w:p w:rsidR="00AF0539" w:rsidRDefault="00C472E0" w:rsidP="00AF0539">
          <w:pPr>
            <w:pStyle w:val="20"/>
            <w:tabs>
              <w:tab w:val="right" w:leader="dot" w:pos="8844"/>
            </w:tabs>
            <w:spacing w:line="600" w:lineRule="exact"/>
            <w:ind w:leftChars="0" w:left="0" w:firstLineChars="200" w:firstLine="420"/>
            <w:rPr>
              <w:rFonts w:ascii="Times New Roman" w:eastAsia="楷体_GB2312" w:hAnsi="Times New Roman" w:cs="Times New Roman"/>
              <w:sz w:val="32"/>
              <w:szCs w:val="32"/>
            </w:rPr>
          </w:pPr>
          <w:hyperlink w:anchor="_Toc19009" w:history="1">
            <w:r w:rsidR="00AF0539">
              <w:rPr>
                <w:rFonts w:ascii="Times New Roman" w:eastAsia="楷体_GB2312" w:hAnsi="Times New Roman" w:cs="Times New Roman"/>
                <w:sz w:val="32"/>
                <w:szCs w:val="32"/>
              </w:rPr>
              <w:t>第一节</w:t>
            </w:r>
            <w:r w:rsidR="00AF0539">
              <w:rPr>
                <w:rFonts w:ascii="Times New Roman" w:eastAsia="楷体_GB2312" w:hAnsi="Times New Roman" w:cs="Times New Roman"/>
                <w:sz w:val="32"/>
                <w:szCs w:val="32"/>
              </w:rPr>
              <w:t xml:space="preserve">  </w:t>
            </w:r>
            <w:r w:rsidR="00AF0539">
              <w:rPr>
                <w:rFonts w:ascii="Times New Roman" w:eastAsia="楷体_GB2312" w:hAnsi="Times New Roman" w:cs="Times New Roman"/>
                <w:sz w:val="32"/>
                <w:szCs w:val="32"/>
              </w:rPr>
              <w:t>深化体制机制改革</w:t>
            </w:r>
            <w:r w:rsidR="00AF0539">
              <w:rPr>
                <w:rFonts w:ascii="Times New Roman" w:eastAsia="楷体_GB2312" w:hAnsi="Times New Roman" w:cs="Times New Roman"/>
                <w:sz w:val="32"/>
                <w:szCs w:val="32"/>
              </w:rPr>
              <w:tab/>
            </w:r>
            <w:r w:rsidR="00AF0539">
              <w:rPr>
                <w:rFonts w:ascii="Times New Roman" w:eastAsia="楷体_GB2312" w:hAnsi="Times New Roman" w:cs="Times New Roman"/>
                <w:sz w:val="32"/>
                <w:szCs w:val="32"/>
              </w:rPr>
              <w:fldChar w:fldCharType="begin"/>
            </w:r>
            <w:r w:rsidR="00AF0539">
              <w:rPr>
                <w:rFonts w:ascii="Times New Roman" w:eastAsia="楷体_GB2312" w:hAnsi="Times New Roman" w:cs="Times New Roman"/>
                <w:sz w:val="32"/>
                <w:szCs w:val="32"/>
              </w:rPr>
              <w:instrText xml:space="preserve"> PAGEREF _Toc19009 \h </w:instrText>
            </w:r>
            <w:r w:rsidR="00AF0539">
              <w:rPr>
                <w:rFonts w:ascii="Times New Roman" w:eastAsia="楷体_GB2312" w:hAnsi="Times New Roman" w:cs="Times New Roman"/>
                <w:sz w:val="32"/>
                <w:szCs w:val="32"/>
              </w:rPr>
            </w:r>
            <w:r w:rsidR="00AF0539">
              <w:rPr>
                <w:rFonts w:ascii="Times New Roman" w:eastAsia="楷体_GB2312" w:hAnsi="Times New Roman" w:cs="Times New Roman"/>
                <w:sz w:val="32"/>
                <w:szCs w:val="32"/>
              </w:rPr>
              <w:fldChar w:fldCharType="separate"/>
            </w:r>
            <w:r w:rsidR="00AF0539">
              <w:rPr>
                <w:rFonts w:ascii="Times New Roman" w:eastAsia="楷体_GB2312" w:hAnsi="Times New Roman" w:cs="Times New Roman"/>
                <w:sz w:val="32"/>
                <w:szCs w:val="32"/>
              </w:rPr>
              <w:t>45</w:t>
            </w:r>
            <w:r w:rsidR="00AF0539">
              <w:rPr>
                <w:rFonts w:ascii="Times New Roman" w:eastAsia="楷体_GB2312" w:hAnsi="Times New Roman" w:cs="Times New Roman"/>
                <w:sz w:val="32"/>
                <w:szCs w:val="32"/>
              </w:rPr>
              <w:fldChar w:fldCharType="end"/>
            </w:r>
          </w:hyperlink>
        </w:p>
        <w:p w:rsidR="00AF0539" w:rsidRDefault="00C472E0" w:rsidP="00AF0539">
          <w:pPr>
            <w:pStyle w:val="20"/>
            <w:tabs>
              <w:tab w:val="right" w:leader="dot" w:pos="8844"/>
            </w:tabs>
            <w:spacing w:line="600" w:lineRule="exact"/>
            <w:ind w:leftChars="0" w:left="0" w:firstLineChars="200" w:firstLine="420"/>
            <w:rPr>
              <w:rFonts w:ascii="Times New Roman" w:eastAsia="楷体_GB2312" w:hAnsi="Times New Roman" w:cs="Times New Roman"/>
              <w:sz w:val="32"/>
              <w:szCs w:val="32"/>
            </w:rPr>
          </w:pPr>
          <w:hyperlink w:anchor="_Toc5045" w:history="1">
            <w:r w:rsidR="00AF0539">
              <w:rPr>
                <w:rFonts w:ascii="Times New Roman" w:eastAsia="楷体_GB2312" w:hAnsi="Times New Roman" w:cs="Times New Roman"/>
                <w:sz w:val="32"/>
                <w:szCs w:val="32"/>
              </w:rPr>
              <w:t>第二节</w:t>
            </w:r>
            <w:r w:rsidR="00AF0539">
              <w:rPr>
                <w:rFonts w:ascii="Times New Roman" w:eastAsia="楷体_GB2312" w:hAnsi="Times New Roman" w:cs="Times New Roman"/>
                <w:sz w:val="32"/>
                <w:szCs w:val="32"/>
              </w:rPr>
              <w:t xml:space="preserve">  </w:t>
            </w:r>
            <w:r w:rsidR="00AF0539">
              <w:rPr>
                <w:rFonts w:ascii="Times New Roman" w:eastAsia="楷体_GB2312" w:hAnsi="Times New Roman" w:cs="Times New Roman"/>
                <w:sz w:val="32"/>
                <w:szCs w:val="32"/>
              </w:rPr>
              <w:t>打造一流营商环境</w:t>
            </w:r>
            <w:r w:rsidR="00AF0539">
              <w:rPr>
                <w:rFonts w:ascii="Times New Roman" w:eastAsia="楷体_GB2312" w:hAnsi="Times New Roman" w:cs="Times New Roman"/>
                <w:sz w:val="32"/>
                <w:szCs w:val="32"/>
              </w:rPr>
              <w:tab/>
            </w:r>
            <w:r w:rsidR="00AF0539">
              <w:rPr>
                <w:rFonts w:ascii="Times New Roman" w:eastAsia="楷体_GB2312" w:hAnsi="Times New Roman" w:cs="Times New Roman"/>
                <w:sz w:val="32"/>
                <w:szCs w:val="32"/>
              </w:rPr>
              <w:fldChar w:fldCharType="begin"/>
            </w:r>
            <w:r w:rsidR="00AF0539">
              <w:rPr>
                <w:rFonts w:ascii="Times New Roman" w:eastAsia="楷体_GB2312" w:hAnsi="Times New Roman" w:cs="Times New Roman"/>
                <w:sz w:val="32"/>
                <w:szCs w:val="32"/>
              </w:rPr>
              <w:instrText xml:space="preserve"> PAGEREF _Toc5045 \h </w:instrText>
            </w:r>
            <w:r w:rsidR="00AF0539">
              <w:rPr>
                <w:rFonts w:ascii="Times New Roman" w:eastAsia="楷体_GB2312" w:hAnsi="Times New Roman" w:cs="Times New Roman"/>
                <w:sz w:val="32"/>
                <w:szCs w:val="32"/>
              </w:rPr>
            </w:r>
            <w:r w:rsidR="00AF0539">
              <w:rPr>
                <w:rFonts w:ascii="Times New Roman" w:eastAsia="楷体_GB2312" w:hAnsi="Times New Roman" w:cs="Times New Roman"/>
                <w:sz w:val="32"/>
                <w:szCs w:val="32"/>
              </w:rPr>
              <w:fldChar w:fldCharType="separate"/>
            </w:r>
            <w:r w:rsidR="00AF0539">
              <w:rPr>
                <w:rFonts w:ascii="Times New Roman" w:eastAsia="楷体_GB2312" w:hAnsi="Times New Roman" w:cs="Times New Roman"/>
                <w:sz w:val="32"/>
                <w:szCs w:val="32"/>
              </w:rPr>
              <w:t>47</w:t>
            </w:r>
            <w:r w:rsidR="00AF0539">
              <w:rPr>
                <w:rFonts w:ascii="Times New Roman" w:eastAsia="楷体_GB2312" w:hAnsi="Times New Roman" w:cs="Times New Roman"/>
                <w:sz w:val="32"/>
                <w:szCs w:val="32"/>
              </w:rPr>
              <w:fldChar w:fldCharType="end"/>
            </w:r>
          </w:hyperlink>
        </w:p>
        <w:p w:rsidR="00AF0539" w:rsidRDefault="00C472E0" w:rsidP="00AF0539">
          <w:pPr>
            <w:pStyle w:val="20"/>
            <w:tabs>
              <w:tab w:val="right" w:leader="dot" w:pos="8844"/>
            </w:tabs>
            <w:spacing w:line="600" w:lineRule="exact"/>
            <w:ind w:leftChars="0" w:left="0" w:firstLineChars="200" w:firstLine="420"/>
            <w:rPr>
              <w:rFonts w:ascii="Times New Roman" w:eastAsia="楷体_GB2312" w:hAnsi="Times New Roman" w:cs="Times New Roman"/>
              <w:sz w:val="32"/>
              <w:szCs w:val="32"/>
            </w:rPr>
          </w:pPr>
          <w:hyperlink w:anchor="_Toc7615" w:history="1">
            <w:r w:rsidR="00AF0539">
              <w:rPr>
                <w:rFonts w:ascii="Times New Roman" w:eastAsia="楷体_GB2312" w:hAnsi="Times New Roman" w:cs="Times New Roman"/>
                <w:sz w:val="32"/>
                <w:szCs w:val="32"/>
              </w:rPr>
              <w:t>第三节</w:t>
            </w:r>
            <w:r w:rsidR="00AF0539">
              <w:rPr>
                <w:rFonts w:ascii="Times New Roman" w:eastAsia="楷体_GB2312" w:hAnsi="Times New Roman" w:cs="Times New Roman"/>
                <w:sz w:val="32"/>
                <w:szCs w:val="32"/>
              </w:rPr>
              <w:t xml:space="preserve">  </w:t>
            </w:r>
            <w:r w:rsidR="00AF0539">
              <w:rPr>
                <w:rFonts w:ascii="Times New Roman" w:eastAsia="楷体_GB2312" w:hAnsi="Times New Roman" w:cs="Times New Roman"/>
                <w:sz w:val="32"/>
                <w:szCs w:val="32"/>
              </w:rPr>
              <w:t>守牢安全发展底线</w:t>
            </w:r>
            <w:r w:rsidR="00AF0539">
              <w:rPr>
                <w:rFonts w:ascii="Times New Roman" w:eastAsia="楷体_GB2312" w:hAnsi="Times New Roman" w:cs="Times New Roman"/>
                <w:sz w:val="32"/>
                <w:szCs w:val="32"/>
              </w:rPr>
              <w:tab/>
            </w:r>
            <w:r w:rsidR="00AF0539">
              <w:rPr>
                <w:rFonts w:ascii="Times New Roman" w:eastAsia="楷体_GB2312" w:hAnsi="Times New Roman" w:cs="Times New Roman"/>
                <w:sz w:val="32"/>
                <w:szCs w:val="32"/>
              </w:rPr>
              <w:fldChar w:fldCharType="begin"/>
            </w:r>
            <w:r w:rsidR="00AF0539">
              <w:rPr>
                <w:rFonts w:ascii="Times New Roman" w:eastAsia="楷体_GB2312" w:hAnsi="Times New Roman" w:cs="Times New Roman"/>
                <w:sz w:val="32"/>
                <w:szCs w:val="32"/>
              </w:rPr>
              <w:instrText xml:space="preserve"> PAGEREF _Toc7615 \h </w:instrText>
            </w:r>
            <w:r w:rsidR="00AF0539">
              <w:rPr>
                <w:rFonts w:ascii="Times New Roman" w:eastAsia="楷体_GB2312" w:hAnsi="Times New Roman" w:cs="Times New Roman"/>
                <w:sz w:val="32"/>
                <w:szCs w:val="32"/>
              </w:rPr>
            </w:r>
            <w:r w:rsidR="00AF0539">
              <w:rPr>
                <w:rFonts w:ascii="Times New Roman" w:eastAsia="楷体_GB2312" w:hAnsi="Times New Roman" w:cs="Times New Roman"/>
                <w:sz w:val="32"/>
                <w:szCs w:val="32"/>
              </w:rPr>
              <w:fldChar w:fldCharType="separate"/>
            </w:r>
            <w:r w:rsidR="00AF0539">
              <w:rPr>
                <w:rFonts w:ascii="Times New Roman" w:eastAsia="楷体_GB2312" w:hAnsi="Times New Roman" w:cs="Times New Roman"/>
                <w:sz w:val="32"/>
                <w:szCs w:val="32"/>
              </w:rPr>
              <w:t>49</w:t>
            </w:r>
            <w:r w:rsidR="00AF0539">
              <w:rPr>
                <w:rFonts w:ascii="Times New Roman" w:eastAsia="楷体_GB2312" w:hAnsi="Times New Roman" w:cs="Times New Roman"/>
                <w:sz w:val="32"/>
                <w:szCs w:val="32"/>
              </w:rPr>
              <w:fldChar w:fldCharType="end"/>
            </w:r>
          </w:hyperlink>
        </w:p>
        <w:p w:rsidR="00AF0539" w:rsidRDefault="00C472E0" w:rsidP="00AF0539">
          <w:pPr>
            <w:pStyle w:val="20"/>
            <w:tabs>
              <w:tab w:val="right" w:leader="dot" w:pos="8844"/>
            </w:tabs>
            <w:spacing w:line="600" w:lineRule="exact"/>
            <w:ind w:leftChars="0" w:left="0" w:firstLineChars="200" w:firstLine="420"/>
            <w:rPr>
              <w:rFonts w:ascii="Times New Roman" w:hAnsi="Times New Roman" w:cs="Times New Roman"/>
            </w:rPr>
          </w:pPr>
          <w:hyperlink w:anchor="_Toc29083" w:history="1">
            <w:r w:rsidR="00AF0539">
              <w:rPr>
                <w:rFonts w:ascii="Times New Roman" w:eastAsia="楷体_GB2312" w:hAnsi="Times New Roman" w:cs="Times New Roman"/>
                <w:sz w:val="32"/>
                <w:szCs w:val="32"/>
              </w:rPr>
              <w:t>第四节</w:t>
            </w:r>
            <w:r w:rsidR="00AF0539">
              <w:rPr>
                <w:rFonts w:ascii="Times New Roman" w:eastAsia="楷体_GB2312" w:hAnsi="Times New Roman" w:cs="Times New Roman"/>
                <w:sz w:val="32"/>
                <w:szCs w:val="32"/>
              </w:rPr>
              <w:t xml:space="preserve">  </w:t>
            </w:r>
            <w:r w:rsidR="00AF0539">
              <w:rPr>
                <w:rFonts w:ascii="Times New Roman" w:eastAsia="楷体_GB2312" w:hAnsi="Times New Roman" w:cs="Times New Roman"/>
                <w:sz w:val="32"/>
                <w:szCs w:val="32"/>
              </w:rPr>
              <w:t>强化资源要素支撑</w:t>
            </w:r>
            <w:r w:rsidR="00AF0539">
              <w:rPr>
                <w:rFonts w:ascii="Times New Roman" w:eastAsia="楷体_GB2312" w:hAnsi="Times New Roman" w:cs="Times New Roman"/>
                <w:sz w:val="32"/>
                <w:szCs w:val="32"/>
              </w:rPr>
              <w:tab/>
            </w:r>
            <w:r w:rsidR="00AF0539">
              <w:rPr>
                <w:rFonts w:ascii="Times New Roman" w:eastAsia="楷体_GB2312" w:hAnsi="Times New Roman" w:cs="Times New Roman"/>
                <w:sz w:val="32"/>
                <w:szCs w:val="32"/>
              </w:rPr>
              <w:fldChar w:fldCharType="begin"/>
            </w:r>
            <w:r w:rsidR="00AF0539">
              <w:rPr>
                <w:rFonts w:ascii="Times New Roman" w:eastAsia="楷体_GB2312" w:hAnsi="Times New Roman" w:cs="Times New Roman"/>
                <w:sz w:val="32"/>
                <w:szCs w:val="32"/>
              </w:rPr>
              <w:instrText xml:space="preserve"> PAGEREF _Toc29083 \h </w:instrText>
            </w:r>
            <w:r w:rsidR="00AF0539">
              <w:rPr>
                <w:rFonts w:ascii="Times New Roman" w:eastAsia="楷体_GB2312" w:hAnsi="Times New Roman" w:cs="Times New Roman"/>
                <w:sz w:val="32"/>
                <w:szCs w:val="32"/>
              </w:rPr>
            </w:r>
            <w:r w:rsidR="00AF0539">
              <w:rPr>
                <w:rFonts w:ascii="Times New Roman" w:eastAsia="楷体_GB2312" w:hAnsi="Times New Roman" w:cs="Times New Roman"/>
                <w:sz w:val="32"/>
                <w:szCs w:val="32"/>
              </w:rPr>
              <w:fldChar w:fldCharType="separate"/>
            </w:r>
            <w:r w:rsidR="00AF0539">
              <w:rPr>
                <w:rFonts w:ascii="Times New Roman" w:eastAsia="楷体_GB2312" w:hAnsi="Times New Roman" w:cs="Times New Roman"/>
                <w:sz w:val="32"/>
                <w:szCs w:val="32"/>
              </w:rPr>
              <w:t>51</w:t>
            </w:r>
            <w:r w:rsidR="00AF0539">
              <w:rPr>
                <w:rFonts w:ascii="Times New Roman" w:eastAsia="楷体_GB2312" w:hAnsi="Times New Roman" w:cs="Times New Roman"/>
                <w:sz w:val="32"/>
                <w:szCs w:val="32"/>
              </w:rPr>
              <w:fldChar w:fldCharType="end"/>
            </w:r>
          </w:hyperlink>
        </w:p>
        <w:p w:rsidR="00AF0539" w:rsidRDefault="00AF0539" w:rsidP="00AF0539">
          <w:pPr>
            <w:spacing w:line="20" w:lineRule="exact"/>
            <w:rPr>
              <w:rFonts w:ascii="Times New Roman" w:eastAsia="楷体_GB2312" w:hAnsi="Times New Roman" w:cs="Times New Roman"/>
              <w:szCs w:val="36"/>
            </w:rPr>
            <w:sectPr w:rsidR="00AF0539">
              <w:footerReference w:type="default" r:id="rId7"/>
              <w:pgSz w:w="11906" w:h="16838"/>
              <w:pgMar w:top="2098" w:right="1531" w:bottom="1985" w:left="1531" w:header="709" w:footer="1361" w:gutter="0"/>
              <w:pgNumType w:start="1"/>
              <w:cols w:space="425"/>
              <w:docGrid w:type="lines" w:linePitch="312"/>
            </w:sectPr>
          </w:pPr>
          <w:r>
            <w:rPr>
              <w:rFonts w:ascii="Times New Roman" w:eastAsia="楷体_GB2312" w:hAnsi="Times New Roman" w:cs="Times New Roman"/>
              <w:szCs w:val="36"/>
            </w:rPr>
            <w:fldChar w:fldCharType="end"/>
          </w:r>
        </w:p>
      </w:sdtContent>
    </w:sdt>
    <w:p w:rsidR="00AF0539" w:rsidRDefault="00AF0539" w:rsidP="00AF0539">
      <w:pPr>
        <w:spacing w:line="600" w:lineRule="exact"/>
        <w:jc w:val="center"/>
        <w:outlineLvl w:val="0"/>
        <w:rPr>
          <w:rFonts w:ascii="Times New Roman" w:eastAsia="黑体" w:hAnsi="Times New Roman" w:cs="Times New Roman"/>
          <w:sz w:val="44"/>
          <w:szCs w:val="44"/>
        </w:rPr>
      </w:pPr>
    </w:p>
    <w:p w:rsidR="00AF0539" w:rsidRDefault="00AF0539" w:rsidP="00AF0539">
      <w:pPr>
        <w:spacing w:line="600" w:lineRule="exact"/>
        <w:jc w:val="center"/>
        <w:outlineLvl w:val="0"/>
        <w:rPr>
          <w:rFonts w:ascii="Times New Roman" w:eastAsia="黑体" w:hAnsi="Times New Roman" w:cs="Times New Roman"/>
          <w:sz w:val="44"/>
          <w:szCs w:val="44"/>
        </w:rPr>
      </w:pPr>
      <w:bookmarkStart w:id="2" w:name="_Toc4493"/>
      <w:r>
        <w:rPr>
          <w:rFonts w:ascii="Times New Roman" w:eastAsia="黑体" w:hAnsi="Times New Roman" w:cs="Times New Roman"/>
          <w:sz w:val="44"/>
          <w:szCs w:val="44"/>
        </w:rPr>
        <w:t>序</w:t>
      </w:r>
      <w:r>
        <w:rPr>
          <w:rFonts w:ascii="Times New Roman" w:eastAsia="黑体" w:hAnsi="Times New Roman" w:cs="Times New Roman"/>
          <w:sz w:val="44"/>
          <w:szCs w:val="44"/>
        </w:rPr>
        <w:t xml:space="preserve">  </w:t>
      </w:r>
      <w:r>
        <w:rPr>
          <w:rFonts w:ascii="Times New Roman" w:eastAsia="黑体" w:hAnsi="Times New Roman" w:cs="Times New Roman"/>
          <w:sz w:val="44"/>
          <w:szCs w:val="44"/>
        </w:rPr>
        <w:t>言</w:t>
      </w:r>
      <w:bookmarkEnd w:id="2"/>
    </w:p>
    <w:p w:rsidR="00AF0539" w:rsidRDefault="00AF0539" w:rsidP="00AF0539">
      <w:pPr>
        <w:spacing w:line="600" w:lineRule="exact"/>
        <w:jc w:val="center"/>
        <w:outlineLvl w:val="0"/>
        <w:rPr>
          <w:rFonts w:ascii="Times New Roman" w:eastAsia="黑体" w:hAnsi="Times New Roman" w:cs="Times New Roman"/>
          <w:sz w:val="44"/>
          <w:szCs w:val="44"/>
        </w:rPr>
      </w:pPr>
    </w:p>
    <w:p w:rsidR="00AF0539" w:rsidRDefault="00AF0539" w:rsidP="00AF0539">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文商旅体融合发展，是关乎扩内需、稳增长、打造高水平城市门户的必答题，也是打破功能壁垒、破解内需瓶颈、提升城市能级的钥匙。党的十八大以来，以习近平同志为核心的党中央对建设文化强国、旅游强国、体育强国，促进服务消费高质量发展作出一系列重要部署，强调要以提振消费为重点扩大国内需求，并提出把文旅产业打造为支柱产业、民生产业、幸福产业，为推动文商旅体融合发展提供了根本遵循。</w:t>
      </w:r>
    </w:p>
    <w:p w:rsidR="00AF0539" w:rsidRDefault="00AF0539" w:rsidP="00AF0539">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根据《常州市国民经济和社会发展第十五个五年规划纲要》等部署要求，制定本规划。规划立足扩内需、促消费的战略支点，着眼做强国内大循环、投资于人、以高质量供给创造新需求的宏观逻辑，打出刀刃向内、务实精细的</w:t>
      </w:r>
      <w:r>
        <w:rPr>
          <w:rFonts w:ascii="Times New Roman" w:eastAsia="仿宋_GB2312" w:hAnsi="Times New Roman" w:cs="Times New Roman"/>
          <w:sz w:val="32"/>
          <w:szCs w:val="32"/>
        </w:rPr>
        <w:t>“</w:t>
      </w:r>
      <w:r>
        <w:rPr>
          <w:rFonts w:ascii="Times New Roman" w:eastAsia="仿宋_GB2312" w:hAnsi="Times New Roman" w:cs="Times New Roman"/>
          <w:sz w:val="32"/>
          <w:szCs w:val="32"/>
        </w:rPr>
        <w:t>组合拳</w:t>
      </w:r>
      <w:r>
        <w:rPr>
          <w:rFonts w:ascii="Times New Roman" w:eastAsia="仿宋_GB2312" w:hAnsi="Times New Roman" w:cs="Times New Roman"/>
          <w:sz w:val="32"/>
          <w:szCs w:val="32"/>
        </w:rPr>
        <w:t>”</w:t>
      </w:r>
      <w:r>
        <w:rPr>
          <w:rFonts w:ascii="Times New Roman" w:eastAsia="仿宋_GB2312" w:hAnsi="Times New Roman" w:cs="Times New Roman"/>
          <w:sz w:val="32"/>
          <w:szCs w:val="32"/>
        </w:rPr>
        <w:t>，着力解决</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为何融</w:t>
      </w:r>
      <w:r>
        <w:rPr>
          <w:rFonts w:ascii="Times New Roman" w:eastAsia="仿宋_GB2312" w:hAnsi="Times New Roman" w:cs="Times New Roman"/>
          <w:sz w:val="32"/>
          <w:szCs w:val="32"/>
        </w:rPr>
        <w:t>”“</w:t>
      </w:r>
      <w:r>
        <w:rPr>
          <w:rFonts w:ascii="Times New Roman" w:eastAsia="仿宋_GB2312" w:hAnsi="Times New Roman" w:cs="Times New Roman"/>
          <w:sz w:val="32"/>
          <w:szCs w:val="32"/>
        </w:rPr>
        <w:t>融什么</w:t>
      </w:r>
      <w:r>
        <w:rPr>
          <w:rFonts w:ascii="Times New Roman" w:eastAsia="仿宋_GB2312" w:hAnsi="Times New Roman" w:cs="Times New Roman"/>
          <w:sz w:val="32"/>
          <w:szCs w:val="32"/>
        </w:rPr>
        <w:t>”“</w:t>
      </w:r>
      <w:r>
        <w:rPr>
          <w:rFonts w:ascii="Times New Roman" w:eastAsia="仿宋_GB2312" w:hAnsi="Times New Roman" w:cs="Times New Roman"/>
          <w:sz w:val="32"/>
          <w:szCs w:val="32"/>
        </w:rPr>
        <w:t>谁来融</w:t>
      </w:r>
      <w:r>
        <w:rPr>
          <w:rFonts w:ascii="Times New Roman" w:eastAsia="仿宋_GB2312" w:hAnsi="Times New Roman" w:cs="Times New Roman"/>
          <w:sz w:val="32"/>
          <w:szCs w:val="32"/>
        </w:rPr>
        <w:t>”“</w:t>
      </w:r>
      <w:r>
        <w:rPr>
          <w:rFonts w:ascii="Times New Roman" w:eastAsia="仿宋_GB2312" w:hAnsi="Times New Roman" w:cs="Times New Roman"/>
          <w:sz w:val="32"/>
          <w:szCs w:val="32"/>
        </w:rPr>
        <w:t>怎么融</w:t>
      </w:r>
      <w:r>
        <w:rPr>
          <w:rFonts w:ascii="Times New Roman" w:eastAsia="仿宋_GB2312" w:hAnsi="Times New Roman" w:cs="Times New Roman"/>
          <w:sz w:val="32"/>
          <w:szCs w:val="32"/>
        </w:rPr>
        <w:t>”</w:t>
      </w:r>
      <w:r>
        <w:rPr>
          <w:rFonts w:ascii="Times New Roman" w:eastAsia="仿宋_GB2312" w:hAnsi="Times New Roman" w:cs="Times New Roman"/>
          <w:sz w:val="32"/>
          <w:szCs w:val="32"/>
        </w:rPr>
        <w:t>等问题，加快打造经济转型、民生改善与城市形象塑造的强劲引擎，不断增强城市对海量资源的吞吐和转化能力，全力构建</w:t>
      </w:r>
      <w:r>
        <w:rPr>
          <w:rFonts w:ascii="Times New Roman" w:eastAsia="仿宋_GB2312" w:hAnsi="Times New Roman" w:cs="Times New Roman"/>
          <w:sz w:val="32"/>
          <w:szCs w:val="32"/>
        </w:rPr>
        <w:t>“</w:t>
      </w:r>
      <w:r>
        <w:rPr>
          <w:rFonts w:ascii="Times New Roman" w:eastAsia="仿宋_GB2312" w:hAnsi="Times New Roman" w:cs="Times New Roman"/>
          <w:sz w:val="32"/>
          <w:szCs w:val="32"/>
        </w:rPr>
        <w:t>文化活、旅游火、体育兴、消费热</w:t>
      </w:r>
      <w:r>
        <w:rPr>
          <w:rFonts w:ascii="Times New Roman" w:eastAsia="仿宋_GB2312" w:hAnsi="Times New Roman" w:cs="Times New Roman"/>
          <w:sz w:val="32"/>
          <w:szCs w:val="32"/>
        </w:rPr>
        <w:t>”</w:t>
      </w:r>
      <w:r>
        <w:rPr>
          <w:rFonts w:ascii="Times New Roman" w:eastAsia="仿宋_GB2312" w:hAnsi="Times New Roman" w:cs="Times New Roman"/>
          <w:sz w:val="32"/>
          <w:szCs w:val="32"/>
        </w:rPr>
        <w:t>的现代产业新形态，更好服务于</w:t>
      </w:r>
      <w:r>
        <w:rPr>
          <w:rFonts w:ascii="Times New Roman" w:eastAsia="仿宋_GB2312" w:hAnsi="Times New Roman" w:cs="Times New Roman"/>
          <w:sz w:val="32"/>
          <w:szCs w:val="32"/>
        </w:rPr>
        <w:t>“</w:t>
      </w:r>
      <w:r>
        <w:rPr>
          <w:rFonts w:ascii="Times New Roman" w:eastAsia="仿宋_GB2312" w:hAnsi="Times New Roman" w:cs="Times New Roman"/>
          <w:sz w:val="32"/>
          <w:szCs w:val="32"/>
        </w:rPr>
        <w:t>国际化智造名城、长三角创新高地</w:t>
      </w:r>
      <w:r>
        <w:rPr>
          <w:rFonts w:ascii="Times New Roman" w:eastAsia="仿宋_GB2312" w:hAnsi="Times New Roman" w:cs="Times New Roman"/>
          <w:sz w:val="32"/>
          <w:szCs w:val="32"/>
        </w:rPr>
        <w:t>”</w:t>
      </w:r>
      <w:r>
        <w:rPr>
          <w:rFonts w:ascii="Times New Roman" w:eastAsia="仿宋_GB2312" w:hAnsi="Times New Roman" w:cs="Times New Roman"/>
          <w:sz w:val="32"/>
          <w:szCs w:val="32"/>
        </w:rPr>
        <w:t>建设大局。</w:t>
      </w:r>
    </w:p>
    <w:p w:rsidR="00AF0539" w:rsidRDefault="00AF0539" w:rsidP="00AF0539">
      <w:pPr>
        <w:spacing w:line="600" w:lineRule="exact"/>
        <w:ind w:firstLineChars="200" w:firstLine="640"/>
        <w:rPr>
          <w:rFonts w:ascii="Times New Roman" w:eastAsia="仿宋_GB2312" w:hAnsi="Times New Roman" w:cs="Times New Roman"/>
          <w:sz w:val="32"/>
          <w:szCs w:val="32"/>
        </w:rPr>
      </w:pPr>
    </w:p>
    <w:p w:rsidR="00AF0539" w:rsidRDefault="00AF0539" w:rsidP="00AF0539">
      <w:pPr>
        <w:spacing w:line="600" w:lineRule="exact"/>
        <w:ind w:firstLineChars="200" w:firstLine="640"/>
        <w:rPr>
          <w:rFonts w:ascii="Times New Roman" w:eastAsia="仿宋_GB2312" w:hAnsi="Times New Roman" w:cs="Times New Roman"/>
          <w:sz w:val="32"/>
          <w:szCs w:val="32"/>
        </w:rPr>
      </w:pPr>
    </w:p>
    <w:p w:rsidR="00AF0539" w:rsidRDefault="00AF0539" w:rsidP="00AF0539">
      <w:pPr>
        <w:spacing w:line="600" w:lineRule="exact"/>
        <w:jc w:val="center"/>
        <w:outlineLvl w:val="0"/>
        <w:rPr>
          <w:rFonts w:ascii="Times New Roman" w:eastAsia="黑体" w:hAnsi="Times New Roman" w:cs="Times New Roman"/>
          <w:sz w:val="44"/>
          <w:szCs w:val="44"/>
        </w:rPr>
      </w:pPr>
    </w:p>
    <w:p w:rsidR="00AF0539" w:rsidRDefault="00AF0539" w:rsidP="00AF0539">
      <w:pPr>
        <w:spacing w:line="600" w:lineRule="exact"/>
        <w:jc w:val="center"/>
        <w:outlineLvl w:val="0"/>
        <w:rPr>
          <w:rFonts w:ascii="Times New Roman" w:eastAsia="黑体" w:hAnsi="Times New Roman" w:cs="Times New Roman"/>
          <w:sz w:val="44"/>
          <w:szCs w:val="44"/>
        </w:rPr>
      </w:pPr>
      <w:bookmarkStart w:id="3" w:name="_Toc22463"/>
      <w:r>
        <w:rPr>
          <w:rFonts w:ascii="Times New Roman" w:eastAsia="黑体" w:hAnsi="Times New Roman" w:cs="Times New Roman"/>
          <w:sz w:val="44"/>
          <w:szCs w:val="44"/>
        </w:rPr>
        <w:t>第一章</w:t>
      </w:r>
      <w:r>
        <w:rPr>
          <w:rFonts w:ascii="Times New Roman" w:eastAsia="黑体" w:hAnsi="Times New Roman" w:cs="Times New Roman"/>
          <w:sz w:val="44"/>
          <w:szCs w:val="44"/>
        </w:rPr>
        <w:t xml:space="preserve"> </w:t>
      </w:r>
      <w:r>
        <w:rPr>
          <w:rFonts w:ascii="Times New Roman" w:eastAsia="黑体" w:hAnsi="Times New Roman" w:cs="Times New Roman"/>
          <w:sz w:val="44"/>
          <w:szCs w:val="44"/>
        </w:rPr>
        <w:t>文商旅体融合发展形势判断</w:t>
      </w:r>
      <w:bookmarkEnd w:id="3"/>
    </w:p>
    <w:p w:rsidR="00AF0539" w:rsidRDefault="00AF0539" w:rsidP="00AF0539">
      <w:pPr>
        <w:spacing w:line="600" w:lineRule="exact"/>
        <w:jc w:val="center"/>
        <w:outlineLvl w:val="0"/>
        <w:rPr>
          <w:rFonts w:ascii="Times New Roman" w:eastAsia="黑体" w:hAnsi="Times New Roman" w:cs="Times New Roman"/>
          <w:sz w:val="44"/>
          <w:szCs w:val="44"/>
        </w:rPr>
      </w:pPr>
    </w:p>
    <w:p w:rsidR="00AF0539" w:rsidRDefault="00AF0539" w:rsidP="00AF0539">
      <w:pPr>
        <w:spacing w:line="600" w:lineRule="exact"/>
        <w:jc w:val="center"/>
        <w:outlineLvl w:val="1"/>
        <w:rPr>
          <w:rFonts w:ascii="Times New Roman" w:eastAsia="楷体_GB2312" w:hAnsi="Times New Roman" w:cs="Times New Roman"/>
          <w:b/>
          <w:color w:val="000000"/>
          <w:sz w:val="32"/>
          <w:szCs w:val="32"/>
        </w:rPr>
      </w:pPr>
      <w:bookmarkStart w:id="4" w:name="_Toc27354"/>
      <w:r>
        <w:rPr>
          <w:rFonts w:ascii="Times New Roman" w:eastAsia="楷体_GB2312" w:hAnsi="Times New Roman" w:cs="Times New Roman"/>
          <w:b/>
          <w:color w:val="000000"/>
          <w:sz w:val="32"/>
          <w:szCs w:val="32"/>
        </w:rPr>
        <w:t>第一节</w:t>
      </w:r>
      <w:r>
        <w:rPr>
          <w:rFonts w:ascii="Times New Roman" w:eastAsia="楷体_GB2312" w:hAnsi="Times New Roman" w:cs="Times New Roman"/>
          <w:b/>
          <w:color w:val="000000"/>
          <w:sz w:val="32"/>
          <w:szCs w:val="32"/>
        </w:rPr>
        <w:t xml:space="preserve">  </w:t>
      </w:r>
      <w:r>
        <w:rPr>
          <w:rFonts w:ascii="Times New Roman" w:eastAsia="楷体_GB2312" w:hAnsi="Times New Roman" w:cs="Times New Roman"/>
          <w:b/>
          <w:color w:val="000000"/>
          <w:sz w:val="32"/>
          <w:szCs w:val="32"/>
        </w:rPr>
        <w:t>发展基础</w:t>
      </w:r>
      <w:bookmarkEnd w:id="4"/>
    </w:p>
    <w:p w:rsidR="00AF0539" w:rsidRDefault="00AF0539" w:rsidP="00AF0539">
      <w:pPr>
        <w:spacing w:line="600" w:lineRule="exact"/>
        <w:jc w:val="center"/>
        <w:rPr>
          <w:rFonts w:ascii="Times New Roman" w:eastAsia="楷体_GB2312" w:hAnsi="Times New Roman" w:cs="Times New Roman"/>
          <w:color w:val="000000"/>
          <w:sz w:val="32"/>
          <w:szCs w:val="32"/>
        </w:rPr>
      </w:pPr>
      <w:bookmarkStart w:id="5" w:name="OLE_LINK5"/>
    </w:p>
    <w:p w:rsidR="00AF0539" w:rsidRDefault="00AF0539" w:rsidP="00AF0539">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十四五</w:t>
      </w:r>
      <w:r>
        <w:rPr>
          <w:rFonts w:ascii="Times New Roman" w:eastAsia="仿宋_GB2312" w:hAnsi="Times New Roman" w:cs="Times New Roman"/>
          <w:sz w:val="32"/>
          <w:szCs w:val="32"/>
        </w:rPr>
        <w:t>”</w:t>
      </w:r>
      <w:r>
        <w:rPr>
          <w:rFonts w:ascii="Times New Roman" w:eastAsia="仿宋_GB2312" w:hAnsi="Times New Roman" w:cs="Times New Roman"/>
          <w:sz w:val="32"/>
          <w:szCs w:val="32"/>
        </w:rPr>
        <w:t>期间，常州坚持以文塑旅、以旅彰文、体育聚势、商业赋能，大力推动从资源驱动向融合创新驱动转型，文商旅体融合发展取得显著成效，产业地位稳步提升，供需结构日趋合理，治理体系逐步完善，市场竞争力显著提高。特别是有效应对世纪疫情冲击和经济下行压力，有力推动了产业转型升级、城乡融合发展、文化创新创造、人民需求满足，为服务经济社会发展大局发挥了积极作用。</w:t>
      </w:r>
    </w:p>
    <w:p w:rsidR="00AF0539" w:rsidRDefault="00AF0539" w:rsidP="00AF0539">
      <w:pPr>
        <w:spacing w:line="60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强化产业支撑，筑牢融合之基。</w:t>
      </w:r>
      <w:r>
        <w:rPr>
          <w:rFonts w:ascii="Times New Roman" w:eastAsia="仿宋_GB2312" w:hAnsi="Times New Roman" w:cs="Times New Roman"/>
          <w:sz w:val="32"/>
          <w:szCs w:val="32"/>
        </w:rPr>
        <w:t>把文商旅体融合作为推动产业转型升级的重要变量，在全省率先出台市级层面推动文商旅体融合发展的文件，有效统筹规划发展、政策制定、场景建设、营销传播等，有针对性推动</w:t>
      </w:r>
      <w:r>
        <w:rPr>
          <w:rFonts w:ascii="Times New Roman" w:eastAsia="仿宋_GB2312" w:hAnsi="Times New Roman" w:cs="Times New Roman"/>
          <w:sz w:val="32"/>
          <w:szCs w:val="32"/>
        </w:rPr>
        <w:t>“</w:t>
      </w:r>
      <w:r>
        <w:rPr>
          <w:rFonts w:ascii="Times New Roman" w:eastAsia="仿宋_GB2312" w:hAnsi="Times New Roman" w:cs="Times New Roman"/>
          <w:sz w:val="32"/>
          <w:szCs w:val="32"/>
        </w:rPr>
        <w:t>文旅</w:t>
      </w:r>
      <w:r>
        <w:rPr>
          <w:rFonts w:ascii="Times New Roman" w:eastAsia="仿宋_GB2312" w:hAnsi="Times New Roman" w:cs="Times New Roman"/>
          <w:sz w:val="32"/>
          <w:szCs w:val="32"/>
        </w:rPr>
        <w:t>+</w:t>
      </w:r>
      <w:r>
        <w:rPr>
          <w:rFonts w:ascii="Times New Roman" w:eastAsia="仿宋_GB2312" w:hAnsi="Times New Roman" w:cs="Times New Roman"/>
          <w:sz w:val="32"/>
          <w:szCs w:val="32"/>
        </w:rPr>
        <w:t>体育</w:t>
      </w:r>
      <w:r>
        <w:rPr>
          <w:rFonts w:ascii="Times New Roman" w:eastAsia="仿宋_GB2312" w:hAnsi="Times New Roman" w:cs="Times New Roman"/>
          <w:sz w:val="32"/>
          <w:szCs w:val="32"/>
        </w:rPr>
        <w:t>”“</w:t>
      </w:r>
      <w:r>
        <w:rPr>
          <w:rFonts w:ascii="Times New Roman" w:eastAsia="仿宋_GB2312" w:hAnsi="Times New Roman" w:cs="Times New Roman"/>
          <w:sz w:val="32"/>
          <w:szCs w:val="32"/>
        </w:rPr>
        <w:t>文旅</w:t>
      </w:r>
      <w:r>
        <w:rPr>
          <w:rFonts w:ascii="Times New Roman" w:eastAsia="仿宋_GB2312" w:hAnsi="Times New Roman" w:cs="Times New Roman"/>
          <w:sz w:val="32"/>
          <w:szCs w:val="32"/>
        </w:rPr>
        <w:t>+</w:t>
      </w:r>
      <w:r>
        <w:rPr>
          <w:rFonts w:ascii="Times New Roman" w:eastAsia="仿宋_GB2312" w:hAnsi="Times New Roman" w:cs="Times New Roman"/>
          <w:sz w:val="32"/>
          <w:szCs w:val="32"/>
        </w:rPr>
        <w:t>商业</w:t>
      </w:r>
      <w:r>
        <w:rPr>
          <w:rFonts w:ascii="Times New Roman" w:eastAsia="仿宋_GB2312" w:hAnsi="Times New Roman" w:cs="Times New Roman"/>
          <w:sz w:val="32"/>
          <w:szCs w:val="32"/>
        </w:rPr>
        <w:t>”“</w:t>
      </w:r>
      <w:r>
        <w:rPr>
          <w:rFonts w:ascii="Times New Roman" w:eastAsia="仿宋_GB2312" w:hAnsi="Times New Roman" w:cs="Times New Roman"/>
          <w:sz w:val="32"/>
          <w:szCs w:val="32"/>
        </w:rPr>
        <w:t>文旅</w:t>
      </w:r>
      <w:r>
        <w:rPr>
          <w:rFonts w:ascii="Times New Roman" w:eastAsia="仿宋_GB2312" w:hAnsi="Times New Roman" w:cs="Times New Roman"/>
          <w:sz w:val="32"/>
          <w:szCs w:val="32"/>
        </w:rPr>
        <w:t>+</w:t>
      </w:r>
      <w:r>
        <w:rPr>
          <w:rFonts w:ascii="Times New Roman" w:eastAsia="仿宋_GB2312" w:hAnsi="Times New Roman" w:cs="Times New Roman"/>
          <w:sz w:val="32"/>
          <w:szCs w:val="32"/>
        </w:rPr>
        <w:t>科技</w:t>
      </w:r>
      <w:r>
        <w:rPr>
          <w:rFonts w:ascii="Times New Roman" w:eastAsia="仿宋_GB2312" w:hAnsi="Times New Roman" w:cs="Times New Roman"/>
          <w:sz w:val="32"/>
          <w:szCs w:val="32"/>
        </w:rPr>
        <w:t>”“</w:t>
      </w:r>
      <w:r>
        <w:rPr>
          <w:rFonts w:ascii="Times New Roman" w:eastAsia="仿宋_GB2312" w:hAnsi="Times New Roman" w:cs="Times New Roman"/>
          <w:sz w:val="32"/>
          <w:szCs w:val="32"/>
        </w:rPr>
        <w:t>文旅</w:t>
      </w:r>
      <w:r>
        <w:rPr>
          <w:rFonts w:ascii="Times New Roman" w:eastAsia="仿宋_GB2312" w:hAnsi="Times New Roman" w:cs="Times New Roman"/>
          <w:sz w:val="32"/>
          <w:szCs w:val="32"/>
        </w:rPr>
        <w:t>+</w:t>
      </w:r>
      <w:r>
        <w:rPr>
          <w:rFonts w:ascii="Times New Roman" w:eastAsia="仿宋_GB2312" w:hAnsi="Times New Roman" w:cs="Times New Roman"/>
          <w:sz w:val="32"/>
          <w:szCs w:val="32"/>
        </w:rPr>
        <w:t>农业</w:t>
      </w:r>
      <w:r>
        <w:rPr>
          <w:rFonts w:ascii="Times New Roman" w:eastAsia="仿宋_GB2312" w:hAnsi="Times New Roman" w:cs="Times New Roman"/>
          <w:sz w:val="32"/>
          <w:szCs w:val="32"/>
        </w:rPr>
        <w:t>”</w:t>
      </w:r>
      <w:r>
        <w:rPr>
          <w:rFonts w:ascii="Times New Roman" w:eastAsia="仿宋_GB2312" w:hAnsi="Times New Roman" w:cs="Times New Roman"/>
          <w:sz w:val="32"/>
          <w:szCs w:val="32"/>
        </w:rPr>
        <w:t>等耦合发展，催生</w:t>
      </w:r>
      <w:r>
        <w:rPr>
          <w:rFonts w:ascii="Times New Roman" w:eastAsia="仿宋_GB2312" w:hAnsi="Times New Roman" w:cs="Times New Roman"/>
          <w:sz w:val="32"/>
          <w:szCs w:val="32"/>
        </w:rPr>
        <w:t>100</w:t>
      </w:r>
      <w:r>
        <w:rPr>
          <w:rFonts w:ascii="Times New Roman" w:eastAsia="仿宋_GB2312" w:hAnsi="Times New Roman" w:cs="Times New Roman"/>
          <w:sz w:val="32"/>
          <w:szCs w:val="32"/>
        </w:rPr>
        <w:t>多类融合场景与业态，有效拉动餐饮、住宿、购物、交通、物流等周边产业，文商旅体产业呈现供给提质、消费扩容、服务优化的高质量发展态势</w:t>
      </w:r>
      <w:bookmarkStart w:id="6" w:name="_Toc83"/>
      <w:r>
        <w:rPr>
          <w:rFonts w:ascii="Times New Roman" w:eastAsia="仿宋_GB2312" w:hAnsi="Times New Roman" w:cs="Times New Roman"/>
          <w:sz w:val="32"/>
          <w:szCs w:val="32"/>
        </w:rPr>
        <w:t>。</w:t>
      </w:r>
      <w:bookmarkEnd w:id="6"/>
      <w:r>
        <w:rPr>
          <w:rFonts w:ascii="Times New Roman" w:eastAsia="仿宋_GB2312" w:hAnsi="Times New Roman" w:cs="Times New Roman"/>
          <w:sz w:val="32"/>
          <w:szCs w:val="32"/>
        </w:rPr>
        <w:t>全市现有文旅市场主体超</w:t>
      </w:r>
      <w:r>
        <w:rPr>
          <w:rFonts w:ascii="Times New Roman" w:eastAsia="仿宋_GB2312" w:hAnsi="Times New Roman" w:cs="Times New Roman"/>
          <w:sz w:val="32"/>
          <w:szCs w:val="32"/>
        </w:rPr>
        <w:t>3</w:t>
      </w:r>
      <w:r>
        <w:rPr>
          <w:rFonts w:ascii="Times New Roman" w:eastAsia="仿宋_GB2312" w:hAnsi="Times New Roman" w:cs="Times New Roman"/>
          <w:sz w:val="32"/>
          <w:szCs w:val="32"/>
        </w:rPr>
        <w:t>万家，其中规上文旅企业达</w:t>
      </w:r>
      <w:r>
        <w:rPr>
          <w:rFonts w:ascii="Times New Roman" w:eastAsia="仿宋_GB2312" w:hAnsi="Times New Roman" w:cs="Times New Roman"/>
          <w:sz w:val="32"/>
          <w:szCs w:val="32"/>
        </w:rPr>
        <w:t>1500</w:t>
      </w:r>
      <w:r>
        <w:rPr>
          <w:rFonts w:ascii="Times New Roman" w:eastAsia="仿宋_GB2312" w:hAnsi="Times New Roman" w:cs="Times New Roman"/>
          <w:sz w:val="32"/>
          <w:szCs w:val="32"/>
        </w:rPr>
        <w:t>多家；创成省级以上文化和旅游产业融合发展示范区、旅游休闲街区、</w:t>
      </w:r>
      <w:r>
        <w:rPr>
          <w:rFonts w:ascii="Times New Roman" w:eastAsia="仿宋_GB2312" w:hAnsi="Times New Roman" w:cs="Times New Roman"/>
          <w:sz w:val="32"/>
          <w:szCs w:val="32"/>
        </w:rPr>
        <w:lastRenderedPageBreak/>
        <w:t>乡村旅游重点村镇、夜间文旅消费集聚区等各类载体</w:t>
      </w:r>
      <w:r>
        <w:rPr>
          <w:rFonts w:ascii="Times New Roman" w:eastAsia="仿宋_GB2312" w:hAnsi="Times New Roman" w:cs="Times New Roman"/>
          <w:sz w:val="32"/>
          <w:szCs w:val="32"/>
        </w:rPr>
        <w:t>30</w:t>
      </w:r>
      <w:r>
        <w:rPr>
          <w:rFonts w:ascii="Times New Roman" w:eastAsia="仿宋_GB2312" w:hAnsi="Times New Roman" w:cs="Times New Roman"/>
          <w:sz w:val="32"/>
          <w:szCs w:val="32"/>
        </w:rPr>
        <w:t>多个。在文化产业领域形成装备制造、广告会展、文化旅游、影视动漫、电竞体育、数字版权等六大特色行业，建成常州创意产业基地、西太湖影视产业基地等产业集聚区</w:t>
      </w:r>
      <w:r>
        <w:rPr>
          <w:rFonts w:ascii="Times New Roman" w:eastAsia="仿宋_GB2312" w:hAnsi="Times New Roman" w:cs="Times New Roman"/>
          <w:sz w:val="32"/>
          <w:szCs w:val="32"/>
        </w:rPr>
        <w:t>70</w:t>
      </w:r>
      <w:r>
        <w:rPr>
          <w:rFonts w:ascii="Times New Roman" w:eastAsia="仿宋_GB2312" w:hAnsi="Times New Roman" w:cs="Times New Roman"/>
          <w:sz w:val="32"/>
          <w:szCs w:val="32"/>
        </w:rPr>
        <w:t>多个，培育形成数字文化领军企业</w:t>
      </w:r>
      <w:r>
        <w:rPr>
          <w:rFonts w:ascii="Times New Roman" w:eastAsia="仿宋_GB2312" w:hAnsi="Times New Roman" w:cs="Times New Roman"/>
          <w:sz w:val="32"/>
          <w:szCs w:val="32"/>
        </w:rPr>
        <w:t>20</w:t>
      </w:r>
      <w:r>
        <w:rPr>
          <w:rFonts w:ascii="Times New Roman" w:eastAsia="仿宋_GB2312" w:hAnsi="Times New Roman" w:cs="Times New Roman"/>
          <w:sz w:val="32"/>
          <w:szCs w:val="32"/>
        </w:rPr>
        <w:t>多家，常州文化产业高质量发展指数连续十年位列全省前三。</w:t>
      </w:r>
      <w:bookmarkEnd w:id="5"/>
    </w:p>
    <w:p w:rsidR="00AF0539" w:rsidRDefault="00AF0539" w:rsidP="00AF0539">
      <w:pPr>
        <w:spacing w:line="60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强化场景驱动，释放融合之力。</w:t>
      </w:r>
      <w:r>
        <w:rPr>
          <w:rFonts w:ascii="Times New Roman" w:eastAsia="仿宋_GB2312" w:hAnsi="Times New Roman" w:cs="Times New Roman"/>
          <w:sz w:val="32"/>
          <w:szCs w:val="32"/>
        </w:rPr>
        <w:t>轮动打造</w:t>
      </w:r>
      <w:r>
        <w:rPr>
          <w:rFonts w:ascii="Times New Roman" w:eastAsia="仿宋_GB2312" w:hAnsi="Times New Roman" w:cs="Times New Roman"/>
          <w:sz w:val="32"/>
          <w:szCs w:val="32"/>
        </w:rPr>
        <w:t>“</w:t>
      </w:r>
      <w:r>
        <w:rPr>
          <w:rFonts w:ascii="Times New Roman" w:eastAsia="仿宋_GB2312" w:hAnsi="Times New Roman" w:cs="Times New Roman"/>
          <w:sz w:val="32"/>
          <w:szCs w:val="32"/>
        </w:rPr>
        <w:t>演出经济</w:t>
      </w:r>
      <w:r>
        <w:rPr>
          <w:rFonts w:ascii="Times New Roman" w:eastAsia="仿宋_GB2312" w:hAnsi="Times New Roman" w:cs="Times New Roman"/>
          <w:sz w:val="32"/>
          <w:szCs w:val="32"/>
        </w:rPr>
        <w:t>”“</w:t>
      </w:r>
      <w:r>
        <w:rPr>
          <w:rFonts w:ascii="Times New Roman" w:eastAsia="仿宋_GB2312" w:hAnsi="Times New Roman" w:cs="Times New Roman"/>
          <w:sz w:val="32"/>
          <w:szCs w:val="32"/>
        </w:rPr>
        <w:t>宠物经济</w:t>
      </w:r>
      <w:r>
        <w:rPr>
          <w:rFonts w:ascii="Times New Roman" w:eastAsia="仿宋_GB2312" w:hAnsi="Times New Roman" w:cs="Times New Roman"/>
          <w:sz w:val="32"/>
          <w:szCs w:val="32"/>
        </w:rPr>
        <w:t>”“</w:t>
      </w:r>
      <w:r>
        <w:rPr>
          <w:rFonts w:ascii="Times New Roman" w:eastAsia="仿宋_GB2312" w:hAnsi="Times New Roman" w:cs="Times New Roman"/>
          <w:sz w:val="32"/>
          <w:szCs w:val="32"/>
        </w:rPr>
        <w:t>文博经济</w:t>
      </w:r>
      <w:r>
        <w:rPr>
          <w:rFonts w:ascii="Times New Roman" w:eastAsia="仿宋_GB2312" w:hAnsi="Times New Roman" w:cs="Times New Roman"/>
          <w:sz w:val="32"/>
          <w:szCs w:val="32"/>
        </w:rPr>
        <w:t>”“</w:t>
      </w:r>
      <w:r>
        <w:rPr>
          <w:rFonts w:ascii="Times New Roman" w:eastAsia="仿宋_GB2312" w:hAnsi="Times New Roman" w:cs="Times New Roman"/>
          <w:sz w:val="32"/>
          <w:szCs w:val="32"/>
        </w:rPr>
        <w:t>美食经济</w:t>
      </w:r>
      <w:r>
        <w:rPr>
          <w:rFonts w:ascii="Times New Roman" w:eastAsia="仿宋_GB2312" w:hAnsi="Times New Roman" w:cs="Times New Roman"/>
          <w:sz w:val="32"/>
          <w:szCs w:val="32"/>
        </w:rPr>
        <w:t>”</w:t>
      </w:r>
      <w:r>
        <w:rPr>
          <w:rFonts w:ascii="Times New Roman" w:eastAsia="仿宋_GB2312" w:hAnsi="Times New Roman" w:cs="Times New Roman"/>
          <w:sz w:val="32"/>
          <w:szCs w:val="32"/>
        </w:rPr>
        <w:t>等消费新场景新业态，</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年以来，常州蝉联全国城市音乐节票房第一，太湖湾音乐节跻身长三角顶流；开发宠物友好型景区、酒店、民宿等人宠共生场景，推出博物馆夜游、收费特展等文博产品；</w:t>
      </w:r>
      <w:r>
        <w:rPr>
          <w:rFonts w:ascii="Times New Roman" w:eastAsia="仿宋_GB2312" w:hAnsi="Times New Roman" w:cs="Times New Roman"/>
          <w:sz w:val="32"/>
          <w:szCs w:val="32"/>
        </w:rPr>
        <w:t>3</w:t>
      </w:r>
      <w:r>
        <w:rPr>
          <w:rFonts w:ascii="Times New Roman" w:eastAsia="仿宋_GB2312" w:hAnsi="Times New Roman" w:cs="Times New Roman"/>
          <w:sz w:val="32"/>
          <w:szCs w:val="32"/>
        </w:rPr>
        <w:t>家餐厅上榜</w:t>
      </w:r>
      <w:r>
        <w:rPr>
          <w:rFonts w:ascii="Times New Roman" w:eastAsia="仿宋_GB2312" w:hAnsi="Times New Roman" w:cs="Times New Roman"/>
          <w:sz w:val="32"/>
          <w:szCs w:val="32"/>
        </w:rPr>
        <w:t>“</w:t>
      </w:r>
      <w:r>
        <w:rPr>
          <w:rFonts w:ascii="Times New Roman" w:eastAsia="仿宋_GB2312" w:hAnsi="Times New Roman" w:cs="Times New Roman"/>
          <w:sz w:val="32"/>
          <w:szCs w:val="32"/>
        </w:rPr>
        <w:t>黑珍珠</w:t>
      </w:r>
      <w:r>
        <w:rPr>
          <w:rFonts w:ascii="Times New Roman" w:eastAsia="仿宋_GB2312" w:hAnsi="Times New Roman" w:cs="Times New Roman"/>
          <w:sz w:val="32"/>
          <w:szCs w:val="32"/>
        </w:rPr>
        <w:t>”</w:t>
      </w:r>
      <w:r>
        <w:rPr>
          <w:rFonts w:ascii="Times New Roman" w:eastAsia="仿宋_GB2312" w:hAnsi="Times New Roman" w:cs="Times New Roman"/>
          <w:sz w:val="32"/>
          <w:szCs w:val="32"/>
        </w:rPr>
        <w:t>，常州获评</w:t>
      </w:r>
      <w:r>
        <w:rPr>
          <w:rFonts w:ascii="Times New Roman" w:eastAsia="仿宋_GB2312" w:hAnsi="Times New Roman" w:cs="Times New Roman"/>
          <w:sz w:val="32"/>
          <w:szCs w:val="32"/>
        </w:rPr>
        <w:t>“</w:t>
      </w:r>
      <w:r>
        <w:rPr>
          <w:rFonts w:ascii="Times New Roman" w:eastAsia="仿宋_GB2312" w:hAnsi="Times New Roman" w:cs="Times New Roman"/>
          <w:sz w:val="32"/>
          <w:szCs w:val="32"/>
        </w:rPr>
        <w:t>江南美食之都</w:t>
      </w:r>
      <w:r>
        <w:rPr>
          <w:rFonts w:ascii="Times New Roman" w:eastAsia="仿宋_GB2312" w:hAnsi="Times New Roman" w:cs="Times New Roman"/>
          <w:sz w:val="32"/>
          <w:szCs w:val="32"/>
        </w:rPr>
        <w:t>”</w:t>
      </w:r>
      <w:r>
        <w:rPr>
          <w:rFonts w:ascii="Times New Roman" w:eastAsia="仿宋_GB2312" w:hAnsi="Times New Roman" w:cs="Times New Roman"/>
          <w:sz w:val="32"/>
          <w:szCs w:val="32"/>
        </w:rPr>
        <w:t>称号。以多维场景领跨界融合风气之先，培育核心景区、城市建筑、文博场馆、山水田园等网红打卡点，打造东方侏罗纪等新质项目，推出</w:t>
      </w:r>
      <w:r>
        <w:rPr>
          <w:rFonts w:ascii="Times New Roman" w:eastAsia="仿宋_GB2312" w:hAnsi="Times New Roman" w:cs="Times New Roman"/>
          <w:sz w:val="32"/>
          <w:szCs w:val="32"/>
        </w:rPr>
        <w:t>“</w:t>
      </w:r>
      <w:r>
        <w:rPr>
          <w:rFonts w:ascii="Times New Roman" w:eastAsia="仿宋_GB2312" w:hAnsi="Times New Roman" w:cs="Times New Roman"/>
          <w:sz w:val="32"/>
          <w:szCs w:val="32"/>
        </w:rPr>
        <w:t>恐龙元宇宙</w:t>
      </w:r>
      <w:r>
        <w:rPr>
          <w:rFonts w:ascii="Times New Roman" w:eastAsia="仿宋_GB2312" w:hAnsi="Times New Roman" w:cs="Times New Roman"/>
          <w:sz w:val="32"/>
          <w:szCs w:val="32"/>
        </w:rPr>
        <w:t>”</w:t>
      </w:r>
      <w:r>
        <w:rPr>
          <w:rFonts w:ascii="Times New Roman" w:eastAsia="仿宋_GB2312" w:hAnsi="Times New Roman" w:cs="Times New Roman"/>
          <w:sz w:val="32"/>
          <w:szCs w:val="32"/>
        </w:rPr>
        <w:t>等数字体验新场景，</w:t>
      </w:r>
      <w:r>
        <w:rPr>
          <w:rFonts w:ascii="Times New Roman" w:eastAsia="仿宋_GB2312" w:hAnsi="Times New Roman" w:cs="Times New Roman"/>
          <w:sz w:val="32"/>
          <w:szCs w:val="32"/>
        </w:rPr>
        <w:t>“</w:t>
      </w:r>
      <w:r>
        <w:rPr>
          <w:rFonts w:ascii="Times New Roman" w:eastAsia="仿宋_GB2312" w:hAnsi="Times New Roman" w:cs="Times New Roman"/>
          <w:sz w:val="32"/>
          <w:szCs w:val="32"/>
        </w:rPr>
        <w:t>非遗进景区</w:t>
      </w:r>
      <w:r>
        <w:rPr>
          <w:rFonts w:ascii="Times New Roman" w:eastAsia="仿宋_GB2312" w:hAnsi="Times New Roman" w:cs="Times New Roman"/>
          <w:sz w:val="32"/>
          <w:szCs w:val="32"/>
        </w:rPr>
        <w:t>”“</w:t>
      </w:r>
      <w:r>
        <w:rPr>
          <w:rFonts w:ascii="Times New Roman" w:eastAsia="仿宋_GB2312" w:hAnsi="Times New Roman" w:cs="Times New Roman"/>
          <w:sz w:val="32"/>
          <w:szCs w:val="32"/>
        </w:rPr>
        <w:t>演艺进景区</w:t>
      </w:r>
      <w:r>
        <w:rPr>
          <w:rFonts w:ascii="Times New Roman" w:eastAsia="仿宋_GB2312" w:hAnsi="Times New Roman" w:cs="Times New Roman"/>
          <w:sz w:val="32"/>
          <w:szCs w:val="32"/>
        </w:rPr>
        <w:t>”</w:t>
      </w:r>
      <w:r>
        <w:rPr>
          <w:rFonts w:ascii="Times New Roman" w:eastAsia="仿宋_GB2312" w:hAnsi="Times New Roman" w:cs="Times New Roman"/>
          <w:sz w:val="32"/>
          <w:szCs w:val="32"/>
        </w:rPr>
        <w:t>等深度融入旅游景区，形成文化广场、红房子、大庙弄等特色主题街区和创意消费集聚区；引进各类品牌首店</w:t>
      </w:r>
      <w:r>
        <w:rPr>
          <w:rFonts w:ascii="Times New Roman" w:eastAsia="仿宋_GB2312" w:hAnsi="Times New Roman" w:cs="Times New Roman"/>
          <w:sz w:val="32"/>
          <w:szCs w:val="32"/>
        </w:rPr>
        <w:t>350</w:t>
      </w:r>
      <w:r>
        <w:rPr>
          <w:rFonts w:ascii="Times New Roman" w:eastAsia="仿宋_GB2312" w:hAnsi="Times New Roman" w:cs="Times New Roman"/>
          <w:sz w:val="32"/>
          <w:szCs w:val="32"/>
        </w:rPr>
        <w:t>余家，培育便民生活圈</w:t>
      </w:r>
      <w:r>
        <w:rPr>
          <w:rFonts w:ascii="Times New Roman" w:eastAsia="仿宋_GB2312" w:hAnsi="Times New Roman" w:cs="Times New Roman"/>
          <w:sz w:val="32"/>
          <w:szCs w:val="32"/>
        </w:rPr>
        <w:t>48</w:t>
      </w:r>
      <w:r>
        <w:rPr>
          <w:rFonts w:ascii="Times New Roman" w:eastAsia="仿宋_GB2312" w:hAnsi="Times New Roman" w:cs="Times New Roman"/>
          <w:sz w:val="32"/>
          <w:szCs w:val="32"/>
        </w:rPr>
        <w:t>个，建成国家第二批</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一刻钟便民生活圈</w:t>
      </w:r>
      <w:r>
        <w:rPr>
          <w:rFonts w:ascii="Times New Roman" w:eastAsia="仿宋_GB2312" w:hAnsi="Times New Roman" w:cs="Times New Roman"/>
          <w:sz w:val="32"/>
          <w:szCs w:val="32"/>
        </w:rPr>
        <w:t>”</w:t>
      </w:r>
      <w:r>
        <w:rPr>
          <w:rFonts w:ascii="Times New Roman" w:eastAsia="仿宋_GB2312" w:hAnsi="Times New Roman" w:cs="Times New Roman"/>
          <w:sz w:val="32"/>
          <w:szCs w:val="32"/>
        </w:rPr>
        <w:t>试点城市，助力商圈功能从</w:t>
      </w:r>
      <w:r>
        <w:rPr>
          <w:rFonts w:ascii="Times New Roman" w:eastAsia="仿宋_GB2312" w:hAnsi="Times New Roman" w:cs="Times New Roman"/>
          <w:sz w:val="32"/>
          <w:szCs w:val="32"/>
        </w:rPr>
        <w:t>“</w:t>
      </w:r>
      <w:r>
        <w:rPr>
          <w:rFonts w:ascii="Times New Roman" w:eastAsia="仿宋_GB2312" w:hAnsi="Times New Roman" w:cs="Times New Roman"/>
          <w:sz w:val="32"/>
          <w:szCs w:val="32"/>
        </w:rPr>
        <w:t>单一购物</w:t>
      </w:r>
      <w:r>
        <w:rPr>
          <w:rFonts w:ascii="Times New Roman" w:eastAsia="仿宋_GB2312" w:hAnsi="Times New Roman" w:cs="Times New Roman"/>
          <w:sz w:val="32"/>
          <w:szCs w:val="32"/>
        </w:rPr>
        <w:t>”</w:t>
      </w:r>
      <w:r>
        <w:rPr>
          <w:rFonts w:ascii="Times New Roman" w:eastAsia="仿宋_GB2312" w:hAnsi="Times New Roman" w:cs="Times New Roman"/>
          <w:sz w:val="32"/>
          <w:szCs w:val="32"/>
        </w:rPr>
        <w:t>向</w:t>
      </w:r>
      <w:r>
        <w:rPr>
          <w:rFonts w:ascii="Times New Roman" w:eastAsia="仿宋_GB2312" w:hAnsi="Times New Roman" w:cs="Times New Roman"/>
          <w:sz w:val="32"/>
          <w:szCs w:val="32"/>
        </w:rPr>
        <w:t>“</w:t>
      </w:r>
      <w:r>
        <w:rPr>
          <w:rFonts w:ascii="Times New Roman" w:eastAsia="仿宋_GB2312" w:hAnsi="Times New Roman" w:cs="Times New Roman"/>
          <w:sz w:val="32"/>
          <w:szCs w:val="32"/>
        </w:rPr>
        <w:t>综合体验</w:t>
      </w:r>
      <w:r>
        <w:rPr>
          <w:rFonts w:ascii="Times New Roman" w:eastAsia="仿宋_GB2312" w:hAnsi="Times New Roman" w:cs="Times New Roman"/>
          <w:sz w:val="32"/>
          <w:szCs w:val="32"/>
        </w:rPr>
        <w:t>”</w:t>
      </w:r>
      <w:r>
        <w:rPr>
          <w:rFonts w:ascii="Times New Roman" w:eastAsia="仿宋_GB2312" w:hAnsi="Times New Roman" w:cs="Times New Roman"/>
          <w:sz w:val="32"/>
          <w:szCs w:val="32"/>
        </w:rPr>
        <w:t>深度转型。乡村旅游、工业旅游、交通旅游等各展其长的发展格局加速形成，所有辖市区均创成省级全域旅游示范区，国家工业遗产数量全省第一，全国乡村旅游重点村镇数量全省第二，</w:t>
      </w:r>
      <w:r>
        <w:rPr>
          <w:rFonts w:ascii="Times New Roman" w:eastAsia="仿宋_GB2312" w:hAnsi="Times New Roman" w:cs="Times New Roman"/>
          <w:sz w:val="32"/>
          <w:szCs w:val="32"/>
        </w:rPr>
        <w:lastRenderedPageBreak/>
        <w:t>涌现溧阳</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一号公路</w:t>
      </w:r>
      <w:r>
        <w:rPr>
          <w:rFonts w:ascii="Times New Roman" w:eastAsia="仿宋_GB2312" w:hAnsi="Times New Roman" w:cs="Times New Roman"/>
          <w:sz w:val="32"/>
          <w:szCs w:val="32"/>
        </w:rPr>
        <w:t>”</w:t>
      </w:r>
      <w:r>
        <w:rPr>
          <w:rFonts w:ascii="Times New Roman" w:eastAsia="仿宋_GB2312" w:hAnsi="Times New Roman" w:cs="Times New Roman"/>
          <w:sz w:val="32"/>
          <w:szCs w:val="32"/>
        </w:rPr>
        <w:t>、大运河工业文旅长廊等交旅融合、工旅融合典范。</w:t>
      </w:r>
    </w:p>
    <w:p w:rsidR="00AF0539" w:rsidRDefault="00AF0539" w:rsidP="00AF0539">
      <w:pPr>
        <w:spacing w:line="60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强化流量转化，打通融合之道。</w:t>
      </w:r>
      <w:r>
        <w:rPr>
          <w:rFonts w:ascii="Times New Roman" w:eastAsia="仿宋_GB2312" w:hAnsi="Times New Roman" w:cs="Times New Roman"/>
          <w:sz w:val="32"/>
          <w:szCs w:val="32"/>
        </w:rPr>
        <w:t>率先推行</w:t>
      </w:r>
      <w:r>
        <w:rPr>
          <w:rFonts w:ascii="Times New Roman" w:eastAsia="仿宋_GB2312" w:hAnsi="Times New Roman" w:cs="Times New Roman"/>
          <w:sz w:val="32"/>
          <w:szCs w:val="32"/>
        </w:rPr>
        <w:t>“</w:t>
      </w:r>
      <w:r>
        <w:rPr>
          <w:rFonts w:ascii="Times New Roman" w:eastAsia="仿宋_GB2312" w:hAnsi="Times New Roman" w:cs="Times New Roman"/>
          <w:sz w:val="32"/>
          <w:szCs w:val="32"/>
        </w:rPr>
        <w:t>体育赛事</w:t>
      </w:r>
      <w:r>
        <w:rPr>
          <w:rFonts w:ascii="Times New Roman" w:eastAsia="仿宋_GB2312" w:hAnsi="Times New Roman" w:cs="Times New Roman"/>
          <w:sz w:val="32"/>
          <w:szCs w:val="32"/>
        </w:rPr>
        <w:t>+</w:t>
      </w:r>
      <w:r>
        <w:rPr>
          <w:rFonts w:ascii="Times New Roman" w:eastAsia="仿宋_GB2312" w:hAnsi="Times New Roman" w:cs="Times New Roman"/>
          <w:sz w:val="32"/>
          <w:szCs w:val="32"/>
        </w:rPr>
        <w:t>文旅消费</w:t>
      </w:r>
      <w:r>
        <w:rPr>
          <w:rFonts w:ascii="Times New Roman" w:eastAsia="仿宋_GB2312" w:hAnsi="Times New Roman" w:cs="Times New Roman"/>
          <w:sz w:val="32"/>
          <w:szCs w:val="32"/>
        </w:rPr>
        <w:t>”</w:t>
      </w:r>
      <w:r>
        <w:rPr>
          <w:rFonts w:ascii="Times New Roman" w:eastAsia="仿宋_GB2312" w:hAnsi="Times New Roman" w:cs="Times New Roman"/>
          <w:sz w:val="32"/>
          <w:szCs w:val="32"/>
        </w:rPr>
        <w:t>新模式，构建国际化高端赛事、高品质专业赛事、大众化群众赛事矩阵体系，聚焦</w:t>
      </w:r>
      <w:r>
        <w:rPr>
          <w:rFonts w:ascii="Times New Roman" w:eastAsia="仿宋_GB2312" w:hAnsi="Times New Roman" w:cs="Times New Roman"/>
          <w:sz w:val="32"/>
          <w:szCs w:val="32"/>
        </w:rPr>
        <w:t>“</w:t>
      </w:r>
      <w:r>
        <w:rPr>
          <w:rFonts w:ascii="Times New Roman" w:eastAsia="仿宋_GB2312" w:hAnsi="Times New Roman" w:cs="Times New Roman"/>
          <w:sz w:val="32"/>
          <w:szCs w:val="32"/>
        </w:rPr>
        <w:t>苏超</w:t>
      </w:r>
      <w:r>
        <w:rPr>
          <w:rFonts w:ascii="Times New Roman" w:eastAsia="仿宋_GB2312" w:hAnsi="Times New Roman" w:cs="Times New Roman"/>
          <w:sz w:val="32"/>
          <w:szCs w:val="32"/>
        </w:rPr>
        <w:t>”</w:t>
      </w:r>
      <w:r>
        <w:rPr>
          <w:rFonts w:ascii="Times New Roman" w:eastAsia="仿宋_GB2312" w:hAnsi="Times New Roman" w:cs="Times New Roman"/>
          <w:sz w:val="32"/>
          <w:szCs w:val="32"/>
        </w:rPr>
        <w:t>搭建票根经济协作网络，推出全链条消费场景及分层分类消费优惠，举办文商旅体联动活动</w:t>
      </w:r>
      <w:r>
        <w:rPr>
          <w:rFonts w:ascii="Times New Roman" w:eastAsia="仿宋_GB2312" w:hAnsi="Times New Roman" w:cs="Times New Roman"/>
          <w:sz w:val="32"/>
          <w:szCs w:val="32"/>
        </w:rPr>
        <w:t>100</w:t>
      </w:r>
      <w:r>
        <w:rPr>
          <w:rFonts w:ascii="Times New Roman" w:eastAsia="仿宋_GB2312" w:hAnsi="Times New Roman" w:cs="Times New Roman"/>
          <w:sz w:val="32"/>
          <w:szCs w:val="32"/>
        </w:rPr>
        <w:t>多个，</w:t>
      </w:r>
      <w:r>
        <w:rPr>
          <w:rFonts w:ascii="Times New Roman" w:eastAsia="仿宋_GB2312" w:hAnsi="Times New Roman" w:cs="Times New Roman"/>
          <w:sz w:val="32"/>
          <w:szCs w:val="32"/>
        </w:rPr>
        <w:t>2025</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6</w:t>
      </w:r>
      <w:r>
        <w:rPr>
          <w:rFonts w:ascii="Times New Roman" w:eastAsia="仿宋_GB2312" w:hAnsi="Times New Roman" w:cs="Times New Roman"/>
          <w:sz w:val="32"/>
          <w:szCs w:val="32"/>
        </w:rPr>
        <w:t>个主场赛事拉动客流</w:t>
      </w:r>
      <w:r>
        <w:rPr>
          <w:rFonts w:ascii="Times New Roman" w:eastAsia="仿宋_GB2312" w:hAnsi="Times New Roman" w:cs="Times New Roman"/>
          <w:sz w:val="32"/>
          <w:szCs w:val="32"/>
        </w:rPr>
        <w:t>200</w:t>
      </w:r>
      <w:r>
        <w:rPr>
          <w:rFonts w:ascii="Times New Roman" w:eastAsia="仿宋_GB2312" w:hAnsi="Times New Roman" w:cs="Times New Roman"/>
          <w:sz w:val="32"/>
          <w:szCs w:val="32"/>
        </w:rPr>
        <w:t>万人次，带动消费超</w:t>
      </w:r>
      <w:r>
        <w:rPr>
          <w:rFonts w:ascii="Times New Roman" w:eastAsia="仿宋_GB2312" w:hAnsi="Times New Roman" w:cs="Times New Roman"/>
          <w:sz w:val="32"/>
          <w:szCs w:val="32"/>
        </w:rPr>
        <w:t>15</w:t>
      </w:r>
      <w:r>
        <w:rPr>
          <w:rFonts w:ascii="Times New Roman" w:eastAsia="仿宋_GB2312" w:hAnsi="Times New Roman" w:cs="Times New Roman"/>
          <w:sz w:val="32"/>
          <w:szCs w:val="32"/>
        </w:rPr>
        <w:t>亿元，暑期常州省内游客在地人均消费、门票人均消费全省第一，成为</w:t>
      </w:r>
      <w:r>
        <w:rPr>
          <w:rFonts w:ascii="Times New Roman" w:eastAsia="仿宋_GB2312" w:hAnsi="Times New Roman" w:cs="Times New Roman"/>
          <w:sz w:val="32"/>
          <w:szCs w:val="32"/>
        </w:rPr>
        <w:t>“</w:t>
      </w:r>
      <w:r>
        <w:rPr>
          <w:rFonts w:ascii="Times New Roman" w:eastAsia="仿宋_GB2312" w:hAnsi="Times New Roman" w:cs="Times New Roman"/>
          <w:sz w:val="32"/>
          <w:szCs w:val="32"/>
        </w:rPr>
        <w:t>赛事搭台、文旅赋能、消费唱戏</w:t>
      </w:r>
      <w:r>
        <w:rPr>
          <w:rFonts w:ascii="Times New Roman" w:eastAsia="仿宋_GB2312" w:hAnsi="Times New Roman" w:cs="Times New Roman"/>
          <w:sz w:val="32"/>
          <w:szCs w:val="32"/>
        </w:rPr>
        <w:t>”</w:t>
      </w:r>
      <w:r>
        <w:rPr>
          <w:rFonts w:ascii="Times New Roman" w:eastAsia="仿宋_GB2312" w:hAnsi="Times New Roman" w:cs="Times New Roman"/>
          <w:sz w:val="32"/>
          <w:szCs w:val="32"/>
        </w:rPr>
        <w:t>的生动案例；</w:t>
      </w:r>
      <w:r>
        <w:rPr>
          <w:rFonts w:ascii="Times New Roman" w:eastAsia="仿宋_GB2312" w:hAnsi="Times New Roman" w:cs="Times New Roman"/>
          <w:sz w:val="32"/>
          <w:szCs w:val="32"/>
        </w:rPr>
        <w:t>“</w:t>
      </w:r>
      <w:r>
        <w:rPr>
          <w:rFonts w:ascii="Times New Roman" w:eastAsia="仿宋_GB2312" w:hAnsi="Times New Roman" w:cs="Times New Roman"/>
          <w:sz w:val="32"/>
          <w:szCs w:val="32"/>
        </w:rPr>
        <w:t>苏超</w:t>
      </w:r>
      <w:r>
        <w:rPr>
          <w:rFonts w:ascii="Times New Roman" w:eastAsia="仿宋_GB2312" w:hAnsi="Times New Roman" w:cs="Times New Roman"/>
          <w:sz w:val="32"/>
          <w:szCs w:val="32"/>
        </w:rPr>
        <w:t>”</w:t>
      </w:r>
      <w:r>
        <w:rPr>
          <w:rFonts w:ascii="Times New Roman" w:eastAsia="仿宋_GB2312" w:hAnsi="Times New Roman" w:cs="Times New Roman"/>
          <w:sz w:val="32"/>
          <w:szCs w:val="32"/>
        </w:rPr>
        <w:t>期间，构建</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主流媒体</w:t>
      </w:r>
      <w:r>
        <w:rPr>
          <w:rFonts w:ascii="Times New Roman" w:eastAsia="仿宋_GB2312" w:hAnsi="Times New Roman" w:cs="Times New Roman"/>
          <w:sz w:val="32"/>
          <w:szCs w:val="32"/>
        </w:rPr>
        <w:t>+</w:t>
      </w:r>
      <w:r>
        <w:rPr>
          <w:rFonts w:ascii="Times New Roman" w:eastAsia="仿宋_GB2312" w:hAnsi="Times New Roman" w:cs="Times New Roman"/>
          <w:sz w:val="32"/>
          <w:szCs w:val="32"/>
        </w:rPr>
        <w:t>自媒体</w:t>
      </w:r>
      <w:r>
        <w:rPr>
          <w:rFonts w:ascii="Times New Roman" w:eastAsia="仿宋_GB2312" w:hAnsi="Times New Roman" w:cs="Times New Roman"/>
          <w:sz w:val="32"/>
          <w:szCs w:val="32"/>
        </w:rPr>
        <w:t>”</w:t>
      </w:r>
      <w:r>
        <w:rPr>
          <w:rFonts w:ascii="Times New Roman" w:eastAsia="仿宋_GB2312" w:hAnsi="Times New Roman" w:cs="Times New Roman"/>
          <w:sz w:val="32"/>
          <w:szCs w:val="32"/>
        </w:rPr>
        <w:t>同频共振的营销矩阵，通过</w:t>
      </w:r>
      <w:r>
        <w:rPr>
          <w:rFonts w:ascii="Times New Roman" w:eastAsia="仿宋_GB2312" w:hAnsi="Times New Roman" w:cs="Times New Roman"/>
          <w:sz w:val="32"/>
          <w:szCs w:val="32"/>
        </w:rPr>
        <w:t>“</w:t>
      </w:r>
      <w:r>
        <w:rPr>
          <w:rFonts w:ascii="Times New Roman" w:eastAsia="仿宋_GB2312" w:hAnsi="Times New Roman" w:cs="Times New Roman"/>
          <w:sz w:val="32"/>
          <w:szCs w:val="32"/>
        </w:rPr>
        <w:t>看球游城赢大奖</w:t>
      </w:r>
      <w:r>
        <w:rPr>
          <w:rFonts w:ascii="Times New Roman" w:eastAsia="仿宋_GB2312" w:hAnsi="Times New Roman" w:cs="Times New Roman"/>
          <w:sz w:val="32"/>
          <w:szCs w:val="32"/>
        </w:rPr>
        <w:t>”</w:t>
      </w:r>
      <w:r>
        <w:rPr>
          <w:rFonts w:ascii="Times New Roman" w:eastAsia="仿宋_GB2312" w:hAnsi="Times New Roman" w:cs="Times New Roman"/>
          <w:sz w:val="32"/>
          <w:szCs w:val="32"/>
        </w:rPr>
        <w:t>等活动推广常州智造</w:t>
      </w:r>
      <w:r>
        <w:rPr>
          <w:rFonts w:ascii="Times New Roman" w:eastAsia="仿宋_GB2312" w:hAnsi="Times New Roman" w:cs="Times New Roman"/>
          <w:sz w:val="32"/>
          <w:szCs w:val="32"/>
        </w:rPr>
        <w:t>“</w:t>
      </w:r>
      <w:r>
        <w:rPr>
          <w:rFonts w:ascii="Times New Roman" w:eastAsia="仿宋_GB2312" w:hAnsi="Times New Roman" w:cs="Times New Roman"/>
          <w:sz w:val="32"/>
          <w:szCs w:val="32"/>
        </w:rPr>
        <w:t>土特产</w:t>
      </w:r>
      <w:r>
        <w:rPr>
          <w:rFonts w:ascii="Times New Roman" w:eastAsia="仿宋_GB2312" w:hAnsi="Times New Roman" w:cs="Times New Roman"/>
          <w:sz w:val="32"/>
          <w:szCs w:val="32"/>
        </w:rPr>
        <w:t>”</w:t>
      </w:r>
      <w:r>
        <w:rPr>
          <w:rFonts w:ascii="Times New Roman" w:eastAsia="仿宋_GB2312" w:hAnsi="Times New Roman" w:cs="Times New Roman"/>
          <w:sz w:val="32"/>
          <w:szCs w:val="32"/>
        </w:rPr>
        <w:t>，使包容、多元、务实、拼搏的城市人设广泛传播，带动</w:t>
      </w:r>
      <w:r>
        <w:rPr>
          <w:rFonts w:ascii="Times New Roman" w:eastAsia="仿宋_GB2312" w:hAnsi="Times New Roman" w:cs="Times New Roman"/>
          <w:sz w:val="32"/>
          <w:szCs w:val="32"/>
        </w:rPr>
        <w:t>“</w:t>
      </w:r>
      <w:r>
        <w:rPr>
          <w:rFonts w:ascii="Times New Roman" w:eastAsia="仿宋_GB2312" w:hAnsi="Times New Roman" w:cs="Times New Roman"/>
          <w:sz w:val="32"/>
          <w:szCs w:val="32"/>
        </w:rPr>
        <w:t>常宝</w:t>
      </w:r>
      <w:r>
        <w:rPr>
          <w:rFonts w:ascii="Times New Roman" w:eastAsia="仿宋_GB2312" w:hAnsi="Times New Roman" w:cs="Times New Roman"/>
          <w:sz w:val="32"/>
          <w:szCs w:val="32"/>
        </w:rPr>
        <w:t>”</w:t>
      </w:r>
      <w:r>
        <w:rPr>
          <w:rFonts w:ascii="Times New Roman" w:eastAsia="仿宋_GB2312" w:hAnsi="Times New Roman" w:cs="Times New Roman"/>
          <w:sz w:val="32"/>
          <w:szCs w:val="32"/>
        </w:rPr>
        <w:t>等城市</w:t>
      </w:r>
      <w:r>
        <w:rPr>
          <w:rFonts w:ascii="Times New Roman" w:eastAsia="仿宋_GB2312" w:hAnsi="Times New Roman" w:cs="Times New Roman"/>
          <w:sz w:val="32"/>
          <w:szCs w:val="32"/>
        </w:rPr>
        <w:t>IP</w:t>
      </w:r>
      <w:r>
        <w:rPr>
          <w:rFonts w:ascii="Times New Roman" w:eastAsia="仿宋_GB2312" w:hAnsi="Times New Roman" w:cs="Times New Roman"/>
          <w:sz w:val="32"/>
          <w:szCs w:val="32"/>
        </w:rPr>
        <w:t>火爆出圈，</w:t>
      </w:r>
      <w:r>
        <w:rPr>
          <w:rFonts w:ascii="Times New Roman" w:eastAsia="仿宋_GB2312" w:hAnsi="Times New Roman" w:cs="Times New Roman"/>
          <w:sz w:val="32"/>
          <w:szCs w:val="32"/>
        </w:rPr>
        <w:t>“</w:t>
      </w:r>
      <w:r>
        <w:rPr>
          <w:rFonts w:ascii="Times New Roman" w:eastAsia="仿宋_GB2312" w:hAnsi="Times New Roman" w:cs="Times New Roman"/>
          <w:sz w:val="32"/>
          <w:szCs w:val="32"/>
        </w:rPr>
        <w:t>文旅常州</w:t>
      </w:r>
      <w:r>
        <w:rPr>
          <w:rFonts w:ascii="Times New Roman" w:eastAsia="仿宋_GB2312" w:hAnsi="Times New Roman" w:cs="Times New Roman"/>
          <w:sz w:val="32"/>
          <w:szCs w:val="32"/>
        </w:rPr>
        <w:t>”</w:t>
      </w:r>
      <w:r>
        <w:rPr>
          <w:rFonts w:ascii="Times New Roman" w:eastAsia="仿宋_GB2312" w:hAnsi="Times New Roman" w:cs="Times New Roman"/>
          <w:sz w:val="32"/>
          <w:szCs w:val="32"/>
        </w:rPr>
        <w:t>新媒体矩阵跻身全省第一梯队。大胆探索以</w:t>
      </w:r>
      <w:r>
        <w:rPr>
          <w:rFonts w:ascii="Times New Roman" w:eastAsia="仿宋_GB2312" w:hAnsi="Times New Roman" w:cs="Times New Roman"/>
          <w:sz w:val="32"/>
          <w:szCs w:val="32"/>
        </w:rPr>
        <w:t>“</w:t>
      </w:r>
      <w:r>
        <w:rPr>
          <w:rFonts w:ascii="Times New Roman" w:eastAsia="仿宋_GB2312" w:hAnsi="Times New Roman" w:cs="Times New Roman"/>
          <w:sz w:val="32"/>
          <w:szCs w:val="32"/>
        </w:rPr>
        <w:t>传播</w:t>
      </w:r>
      <w:r>
        <w:rPr>
          <w:rFonts w:ascii="Times New Roman" w:eastAsia="仿宋_GB2312" w:hAnsi="Times New Roman" w:cs="Times New Roman"/>
          <w:sz w:val="32"/>
          <w:szCs w:val="32"/>
        </w:rPr>
        <w:t>+</w:t>
      </w:r>
      <w:r>
        <w:rPr>
          <w:rFonts w:ascii="Times New Roman" w:eastAsia="仿宋_GB2312" w:hAnsi="Times New Roman" w:cs="Times New Roman"/>
          <w:sz w:val="32"/>
          <w:szCs w:val="32"/>
        </w:rPr>
        <w:t>销售</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为核心的城市营销模式，线上线下发力拓展文商旅体流量版图，与理想汽车联合开展营销推广活动，以</w:t>
      </w:r>
      <w:r>
        <w:rPr>
          <w:rFonts w:ascii="Times New Roman" w:eastAsia="仿宋_GB2312" w:hAnsi="Times New Roman" w:cs="Times New Roman"/>
          <w:sz w:val="32"/>
          <w:szCs w:val="32"/>
        </w:rPr>
        <w:t>1.25</w:t>
      </w:r>
      <w:r>
        <w:rPr>
          <w:rFonts w:ascii="Times New Roman" w:eastAsia="仿宋_GB2312" w:hAnsi="Times New Roman" w:cs="Times New Roman"/>
          <w:sz w:val="32"/>
          <w:szCs w:val="32"/>
        </w:rPr>
        <w:t>亿元消费补贴撬动汽车及文旅消费超</w:t>
      </w:r>
      <w:r>
        <w:rPr>
          <w:rFonts w:ascii="Times New Roman" w:eastAsia="仿宋_GB2312" w:hAnsi="Times New Roman" w:cs="Times New Roman"/>
          <w:sz w:val="32"/>
          <w:szCs w:val="32"/>
        </w:rPr>
        <w:t>65</w:t>
      </w:r>
      <w:r>
        <w:rPr>
          <w:rFonts w:ascii="Times New Roman" w:eastAsia="仿宋_GB2312" w:hAnsi="Times New Roman" w:cs="Times New Roman"/>
          <w:sz w:val="32"/>
          <w:szCs w:val="32"/>
        </w:rPr>
        <w:t>亿元；建成国家级电商示范基地</w:t>
      </w:r>
      <w:r>
        <w:rPr>
          <w:rFonts w:ascii="Times New Roman" w:eastAsia="仿宋_GB2312" w:hAnsi="Times New Roman" w:cs="Times New Roman"/>
          <w:sz w:val="32"/>
          <w:szCs w:val="32"/>
        </w:rPr>
        <w:t>2</w:t>
      </w:r>
      <w:r>
        <w:rPr>
          <w:rFonts w:ascii="Times New Roman" w:eastAsia="仿宋_GB2312" w:hAnsi="Times New Roman" w:cs="Times New Roman"/>
          <w:sz w:val="32"/>
          <w:szCs w:val="32"/>
        </w:rPr>
        <w:t>个、国家电子商务进农村综合示范县</w:t>
      </w:r>
      <w:r>
        <w:rPr>
          <w:rFonts w:ascii="Times New Roman" w:eastAsia="仿宋_GB2312" w:hAnsi="Times New Roman" w:cs="Times New Roman"/>
          <w:sz w:val="32"/>
          <w:szCs w:val="32"/>
        </w:rPr>
        <w:t>1</w:t>
      </w:r>
      <w:r>
        <w:rPr>
          <w:rFonts w:ascii="Times New Roman" w:eastAsia="仿宋_GB2312" w:hAnsi="Times New Roman" w:cs="Times New Roman"/>
          <w:sz w:val="32"/>
          <w:szCs w:val="32"/>
        </w:rPr>
        <w:t>个、省级电商示范基地</w:t>
      </w:r>
      <w:r>
        <w:rPr>
          <w:rFonts w:ascii="Times New Roman" w:eastAsia="仿宋_GB2312" w:hAnsi="Times New Roman" w:cs="Times New Roman"/>
          <w:sz w:val="32"/>
          <w:szCs w:val="32"/>
        </w:rPr>
        <w:t>6</w:t>
      </w:r>
      <w:r>
        <w:rPr>
          <w:rFonts w:ascii="Times New Roman" w:eastAsia="仿宋_GB2312" w:hAnsi="Times New Roman" w:cs="Times New Roman"/>
          <w:sz w:val="32"/>
          <w:szCs w:val="32"/>
        </w:rPr>
        <w:t>个，</w:t>
      </w:r>
      <w:r>
        <w:rPr>
          <w:rFonts w:ascii="Times New Roman" w:eastAsia="仿宋_GB2312" w:hAnsi="Times New Roman" w:cs="Times New Roman"/>
          <w:sz w:val="32"/>
          <w:szCs w:val="32"/>
        </w:rPr>
        <w:t>2025</w:t>
      </w:r>
      <w:r>
        <w:rPr>
          <w:rFonts w:ascii="Times New Roman" w:eastAsia="仿宋_GB2312" w:hAnsi="Times New Roman" w:cs="Times New Roman"/>
          <w:sz w:val="32"/>
          <w:szCs w:val="32"/>
        </w:rPr>
        <w:t>年网络零售额</w:t>
      </w:r>
      <w:r>
        <w:rPr>
          <w:rFonts w:ascii="Times New Roman" w:eastAsia="仿宋_GB2312" w:hAnsi="Times New Roman" w:cs="Times New Roman" w:hint="eastAsia"/>
          <w:sz w:val="32"/>
          <w:szCs w:val="32"/>
        </w:rPr>
        <w:t>超</w:t>
      </w:r>
      <w:r>
        <w:rPr>
          <w:rFonts w:ascii="Times New Roman" w:eastAsia="仿宋_GB2312" w:hAnsi="Times New Roman" w:cs="Times New Roman" w:hint="eastAsia"/>
          <w:sz w:val="32"/>
          <w:szCs w:val="32"/>
        </w:rPr>
        <w:t>1000</w:t>
      </w:r>
      <w:r>
        <w:rPr>
          <w:rFonts w:ascii="Times New Roman" w:eastAsia="仿宋_GB2312" w:hAnsi="Times New Roman" w:cs="Times New Roman"/>
          <w:sz w:val="32"/>
          <w:szCs w:val="32"/>
        </w:rPr>
        <w:t>亿元；持续开展</w:t>
      </w:r>
      <w:r>
        <w:rPr>
          <w:rFonts w:ascii="Times New Roman" w:eastAsia="仿宋_GB2312" w:hAnsi="Times New Roman" w:cs="Times New Roman"/>
          <w:sz w:val="32"/>
          <w:szCs w:val="32"/>
        </w:rPr>
        <w:t>“</w:t>
      </w:r>
      <w:r>
        <w:rPr>
          <w:rFonts w:ascii="Times New Roman" w:eastAsia="仿宋_GB2312" w:hAnsi="Times New Roman" w:cs="Times New Roman"/>
          <w:sz w:val="32"/>
          <w:szCs w:val="32"/>
        </w:rPr>
        <w:t>龙城嗨购节</w:t>
      </w:r>
      <w:r>
        <w:rPr>
          <w:rFonts w:ascii="Times New Roman" w:eastAsia="仿宋_GB2312" w:hAnsi="Times New Roman" w:cs="Times New Roman"/>
          <w:sz w:val="32"/>
          <w:szCs w:val="32"/>
        </w:rPr>
        <w:t>”“</w:t>
      </w:r>
      <w:r>
        <w:rPr>
          <w:rFonts w:ascii="Times New Roman" w:eastAsia="仿宋_GB2312" w:hAnsi="Times New Roman" w:cs="Times New Roman"/>
          <w:sz w:val="32"/>
          <w:szCs w:val="32"/>
        </w:rPr>
        <w:t>网上年货节</w:t>
      </w:r>
      <w:r>
        <w:rPr>
          <w:rFonts w:ascii="Times New Roman" w:eastAsia="仿宋_GB2312" w:hAnsi="Times New Roman" w:cs="Times New Roman"/>
          <w:sz w:val="32"/>
          <w:szCs w:val="32"/>
        </w:rPr>
        <w:t>”</w:t>
      </w:r>
      <w:r>
        <w:rPr>
          <w:rFonts w:ascii="Times New Roman" w:eastAsia="仿宋_GB2312" w:hAnsi="Times New Roman" w:cs="Times New Roman"/>
          <w:sz w:val="32"/>
          <w:szCs w:val="32"/>
        </w:rPr>
        <w:t>等消费促进活动，为文商旅体融合发展注入数字动能。</w:t>
      </w:r>
      <w:bookmarkStart w:id="7" w:name="OLE_LINK4"/>
    </w:p>
    <w:p w:rsidR="00AF0539" w:rsidRDefault="00AF0539" w:rsidP="00AF0539">
      <w:pPr>
        <w:spacing w:line="60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强化用户意识，展示融合之效。</w:t>
      </w:r>
      <w:r>
        <w:rPr>
          <w:rFonts w:ascii="Times New Roman" w:eastAsia="仿宋_GB2312" w:hAnsi="Times New Roman" w:cs="Times New Roman"/>
          <w:sz w:val="32"/>
          <w:szCs w:val="32"/>
        </w:rPr>
        <w:t>推动文商旅体领域治理能力现代化，创新建立文旅市场假期综合调度机制，细化现场调度、</w:t>
      </w:r>
      <w:r>
        <w:rPr>
          <w:rFonts w:ascii="Times New Roman" w:eastAsia="仿宋_GB2312" w:hAnsi="Times New Roman" w:cs="Times New Roman"/>
          <w:sz w:val="32"/>
          <w:szCs w:val="32"/>
        </w:rPr>
        <w:lastRenderedPageBreak/>
        <w:t>应急处置、巡查检查、舆情应对等举措，</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一站式</w:t>
      </w:r>
      <w:r>
        <w:rPr>
          <w:rFonts w:ascii="Times New Roman" w:eastAsia="仿宋_GB2312" w:hAnsi="Times New Roman" w:cs="Times New Roman"/>
          <w:sz w:val="32"/>
          <w:szCs w:val="32"/>
        </w:rPr>
        <w:t>”</w:t>
      </w:r>
      <w:r>
        <w:rPr>
          <w:rFonts w:ascii="Times New Roman" w:eastAsia="仿宋_GB2312" w:hAnsi="Times New Roman" w:cs="Times New Roman"/>
          <w:sz w:val="32"/>
          <w:szCs w:val="32"/>
        </w:rPr>
        <w:t>对接文旅、体育、公安、消防等多部门，对演出活动、体育赛事等实行</w:t>
      </w:r>
      <w:r>
        <w:rPr>
          <w:rFonts w:ascii="Times New Roman" w:eastAsia="仿宋_GB2312" w:hAnsi="Times New Roman" w:cs="Times New Roman"/>
          <w:sz w:val="32"/>
          <w:szCs w:val="32"/>
        </w:rPr>
        <w:t>“</w:t>
      </w:r>
      <w:r>
        <w:rPr>
          <w:rFonts w:ascii="Times New Roman" w:eastAsia="仿宋_GB2312" w:hAnsi="Times New Roman" w:cs="Times New Roman"/>
          <w:sz w:val="32"/>
          <w:szCs w:val="32"/>
        </w:rPr>
        <w:t>容缺受理＋全程跟踪</w:t>
      </w:r>
      <w:r>
        <w:rPr>
          <w:rFonts w:ascii="Times New Roman" w:eastAsia="仿宋_GB2312" w:hAnsi="Times New Roman" w:cs="Times New Roman"/>
          <w:sz w:val="32"/>
          <w:szCs w:val="32"/>
        </w:rPr>
        <w:t>”</w:t>
      </w:r>
      <w:r>
        <w:rPr>
          <w:rFonts w:ascii="Times New Roman" w:eastAsia="仿宋_GB2312" w:hAnsi="Times New Roman" w:cs="Times New Roman"/>
          <w:sz w:val="32"/>
          <w:szCs w:val="32"/>
        </w:rPr>
        <w:t>服务模式。针对</w:t>
      </w:r>
      <w:r>
        <w:rPr>
          <w:rFonts w:ascii="Times New Roman" w:eastAsia="仿宋_GB2312" w:hAnsi="Times New Roman" w:cs="Times New Roman"/>
          <w:sz w:val="32"/>
          <w:szCs w:val="32"/>
        </w:rPr>
        <w:t>“</w:t>
      </w:r>
      <w:r>
        <w:rPr>
          <w:rFonts w:ascii="Times New Roman" w:eastAsia="仿宋_GB2312" w:hAnsi="Times New Roman" w:cs="Times New Roman"/>
          <w:sz w:val="32"/>
          <w:szCs w:val="32"/>
        </w:rPr>
        <w:t>苏超</w:t>
      </w:r>
      <w:r>
        <w:rPr>
          <w:rFonts w:ascii="Times New Roman" w:eastAsia="仿宋_GB2312" w:hAnsi="Times New Roman" w:cs="Times New Roman"/>
          <w:sz w:val="32"/>
          <w:szCs w:val="32"/>
        </w:rPr>
        <w:t>”</w:t>
      </w:r>
      <w:r>
        <w:rPr>
          <w:rFonts w:ascii="Times New Roman" w:eastAsia="仿宋_GB2312" w:hAnsi="Times New Roman" w:cs="Times New Roman"/>
          <w:sz w:val="32"/>
          <w:szCs w:val="32"/>
        </w:rPr>
        <w:t>等大型文体旅活动，出台</w:t>
      </w:r>
      <w:r>
        <w:rPr>
          <w:rFonts w:ascii="Times New Roman" w:eastAsia="仿宋_GB2312" w:hAnsi="Times New Roman" w:cs="Times New Roman"/>
          <w:sz w:val="32"/>
          <w:szCs w:val="32"/>
        </w:rPr>
        <w:t>“</w:t>
      </w:r>
      <w:r>
        <w:rPr>
          <w:rFonts w:ascii="Times New Roman" w:eastAsia="仿宋_GB2312" w:hAnsi="Times New Roman" w:cs="Times New Roman"/>
          <w:sz w:val="32"/>
          <w:szCs w:val="32"/>
        </w:rPr>
        <w:t>便民八条</w:t>
      </w:r>
      <w:r>
        <w:rPr>
          <w:rFonts w:ascii="Times New Roman" w:eastAsia="仿宋_GB2312" w:hAnsi="Times New Roman" w:cs="Times New Roman"/>
          <w:sz w:val="32"/>
          <w:szCs w:val="32"/>
        </w:rPr>
        <w:t>”</w:t>
      </w:r>
      <w:r>
        <w:rPr>
          <w:rFonts w:ascii="Times New Roman" w:eastAsia="仿宋_GB2312" w:hAnsi="Times New Roman" w:cs="Times New Roman"/>
          <w:sz w:val="32"/>
          <w:szCs w:val="32"/>
        </w:rPr>
        <w:t>等服务措施，提供免费乘坐公共交通、行李寄存、宠物托管、文明志愿服务等礼遇，有力提升游客及消费者体验感满意感。依托</w:t>
      </w:r>
      <w:r>
        <w:rPr>
          <w:rFonts w:ascii="Times New Roman" w:eastAsia="仿宋_GB2312" w:hAnsi="Times New Roman" w:cs="Times New Roman"/>
          <w:sz w:val="32"/>
          <w:szCs w:val="32"/>
        </w:rPr>
        <w:t>“</w:t>
      </w:r>
      <w:r>
        <w:rPr>
          <w:rFonts w:ascii="Times New Roman" w:eastAsia="仿宋_GB2312" w:hAnsi="Times New Roman" w:cs="Times New Roman"/>
          <w:sz w:val="32"/>
          <w:szCs w:val="32"/>
        </w:rPr>
        <w:t>常宝许愿池</w:t>
      </w:r>
      <w:r>
        <w:rPr>
          <w:rFonts w:ascii="Times New Roman" w:eastAsia="仿宋_GB2312" w:hAnsi="Times New Roman" w:cs="Times New Roman"/>
          <w:sz w:val="32"/>
          <w:szCs w:val="32"/>
        </w:rPr>
        <w:t>”</w:t>
      </w:r>
      <w:r>
        <w:rPr>
          <w:rFonts w:ascii="Times New Roman" w:eastAsia="仿宋_GB2312" w:hAnsi="Times New Roman" w:cs="Times New Roman"/>
          <w:sz w:val="32"/>
          <w:szCs w:val="32"/>
        </w:rPr>
        <w:t>等平台，持续打造</w:t>
      </w:r>
      <w:r>
        <w:rPr>
          <w:rFonts w:ascii="Times New Roman" w:eastAsia="仿宋_GB2312" w:hAnsi="Times New Roman" w:cs="Times New Roman"/>
          <w:sz w:val="32"/>
          <w:szCs w:val="32"/>
        </w:rPr>
        <w:t>“</w:t>
      </w:r>
      <w:r>
        <w:rPr>
          <w:rFonts w:ascii="Times New Roman" w:eastAsia="仿宋_GB2312" w:hAnsi="Times New Roman" w:cs="Times New Roman"/>
          <w:sz w:val="32"/>
          <w:szCs w:val="32"/>
        </w:rPr>
        <w:t>乐享常州</w:t>
      </w:r>
      <w:r>
        <w:rPr>
          <w:rFonts w:ascii="Times New Roman" w:eastAsia="仿宋_GB2312" w:hAnsi="Times New Roman" w:cs="Times New Roman"/>
          <w:sz w:val="32"/>
          <w:szCs w:val="32"/>
        </w:rPr>
        <w:t>”</w:t>
      </w:r>
      <w:r>
        <w:rPr>
          <w:rFonts w:ascii="Times New Roman" w:eastAsia="仿宋_GB2312" w:hAnsi="Times New Roman" w:cs="Times New Roman"/>
          <w:sz w:val="32"/>
          <w:szCs w:val="32"/>
        </w:rPr>
        <w:t>等智能体，打通</w:t>
      </w:r>
      <w:r>
        <w:rPr>
          <w:rFonts w:ascii="Times New Roman" w:eastAsia="仿宋_GB2312" w:hAnsi="Times New Roman" w:cs="Times New Roman"/>
          <w:sz w:val="32"/>
          <w:szCs w:val="32"/>
        </w:rPr>
        <w:t>12345</w:t>
      </w:r>
      <w:r>
        <w:rPr>
          <w:rFonts w:ascii="Times New Roman" w:eastAsia="仿宋_GB2312" w:hAnsi="Times New Roman" w:cs="Times New Roman"/>
          <w:sz w:val="32"/>
          <w:szCs w:val="32"/>
        </w:rPr>
        <w:t>热线等诉求渠道，以数字化服务重塑消费体验</w:t>
      </w:r>
      <w:bookmarkEnd w:id="7"/>
      <w:r>
        <w:rPr>
          <w:rFonts w:ascii="Times New Roman" w:eastAsia="仿宋_GB2312" w:hAnsi="Times New Roman" w:cs="Times New Roman"/>
          <w:sz w:val="32"/>
          <w:szCs w:val="32"/>
        </w:rPr>
        <w:t>。致力打造文商旅体领域一流营商环境，以融合思维推动各类资源跨界配合，促进文商旅体要素与企业高效对接，</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东哈烧烤</w:t>
      </w:r>
      <w:r>
        <w:rPr>
          <w:rFonts w:ascii="Times New Roman" w:eastAsia="仿宋_GB2312" w:hAnsi="Times New Roman" w:cs="Times New Roman"/>
          <w:sz w:val="32"/>
          <w:szCs w:val="32"/>
        </w:rPr>
        <w:t>”</w:t>
      </w:r>
      <w:r>
        <w:rPr>
          <w:rFonts w:ascii="Times New Roman" w:eastAsia="仿宋_GB2312" w:hAnsi="Times New Roman" w:cs="Times New Roman"/>
          <w:sz w:val="32"/>
          <w:szCs w:val="32"/>
        </w:rPr>
        <w:t>等成为打造亲商安商良好生态的生动注脚。</w:t>
      </w:r>
    </w:p>
    <w:p w:rsidR="00AF0539" w:rsidRDefault="00AF0539" w:rsidP="00AF0539">
      <w:pPr>
        <w:spacing w:line="600" w:lineRule="exact"/>
        <w:ind w:firstLineChars="200" w:firstLine="643"/>
        <w:rPr>
          <w:rFonts w:ascii="Times New Roman" w:eastAsia="楷体_GB2312" w:hAnsi="Times New Roman" w:cs="Times New Roman"/>
          <w:b/>
          <w:color w:val="000000"/>
          <w:sz w:val="32"/>
          <w:szCs w:val="32"/>
        </w:rPr>
      </w:pPr>
      <w:r>
        <w:rPr>
          <w:rFonts w:ascii="Times New Roman" w:eastAsia="仿宋_GB2312" w:hAnsi="Times New Roman" w:cs="Times New Roman"/>
          <w:b/>
          <w:sz w:val="32"/>
          <w:szCs w:val="32"/>
        </w:rPr>
        <w:t>强化文化赋能，彰显融合之美。</w:t>
      </w:r>
      <w:r>
        <w:rPr>
          <w:rFonts w:ascii="Times New Roman" w:eastAsia="仿宋_GB2312" w:hAnsi="Times New Roman" w:cs="Times New Roman"/>
          <w:sz w:val="32"/>
          <w:szCs w:val="32"/>
        </w:rPr>
        <w:t>坚持用旅游理念规划城市、用景区标准建设城市、用游客眼光经营城市，统筹抓好文脉提亮、风貌提升、体验提质等工作，围绕江南文化、名人文化、工商文化、红色文化等打造完整展示矩阵，推动形成层次清晰、布局高效、功能完善、品质宜人的文商旅体空间体系，再现</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中吴要辅、八邑名都</w:t>
      </w:r>
      <w:r>
        <w:rPr>
          <w:rFonts w:ascii="Times New Roman" w:eastAsia="仿宋_GB2312" w:hAnsi="Times New Roman" w:cs="Times New Roman"/>
          <w:sz w:val="32"/>
          <w:szCs w:val="32"/>
        </w:rPr>
        <w:t>”</w:t>
      </w:r>
      <w:r>
        <w:rPr>
          <w:rFonts w:ascii="Times New Roman" w:eastAsia="仿宋_GB2312" w:hAnsi="Times New Roman" w:cs="Times New Roman"/>
          <w:sz w:val="32"/>
          <w:szCs w:val="32"/>
        </w:rPr>
        <w:t>盛景。探索留人、留形、留乡愁的包容性城市更新，修缮完成常州三杰纪念馆、盛宣怀故居等文化地标，三星村遗址、寺墩遗址纳入国家考古遗址公园立项名单，焦溪古镇纳入江南水乡古镇申遗例证名单；建成四级覆盖、城乡一体的现代公共文化服务体系，文旅公共服务</w:t>
      </w:r>
      <w:r>
        <w:rPr>
          <w:rFonts w:ascii="Times New Roman" w:eastAsia="仿宋_GB2312" w:hAnsi="Times New Roman" w:cs="Times New Roman"/>
          <w:sz w:val="32"/>
          <w:szCs w:val="32"/>
        </w:rPr>
        <w:t>“</w:t>
      </w:r>
      <w:r>
        <w:rPr>
          <w:rFonts w:ascii="Times New Roman" w:eastAsia="仿宋_GB2312" w:hAnsi="Times New Roman" w:cs="Times New Roman"/>
          <w:sz w:val="32"/>
          <w:szCs w:val="32"/>
        </w:rPr>
        <w:t>常州模式</w:t>
      </w:r>
      <w:r>
        <w:rPr>
          <w:rFonts w:ascii="Times New Roman" w:eastAsia="仿宋_GB2312" w:hAnsi="Times New Roman" w:cs="Times New Roman"/>
          <w:sz w:val="32"/>
          <w:szCs w:val="32"/>
        </w:rPr>
        <w:t>”</w:t>
      </w:r>
      <w:r>
        <w:rPr>
          <w:rFonts w:ascii="Times New Roman" w:eastAsia="仿宋_GB2312" w:hAnsi="Times New Roman" w:cs="Times New Roman"/>
          <w:sz w:val="32"/>
          <w:szCs w:val="32"/>
        </w:rPr>
        <w:t>在全国示范推广，塑造传统文化与现代文明交相辉映的历史文化名城。</w:t>
      </w:r>
    </w:p>
    <w:p w:rsidR="00AF0539" w:rsidRDefault="00AF0539" w:rsidP="00AF0539">
      <w:pPr>
        <w:spacing w:line="600" w:lineRule="exact"/>
        <w:jc w:val="center"/>
        <w:outlineLvl w:val="1"/>
        <w:rPr>
          <w:rFonts w:ascii="Times New Roman" w:eastAsia="楷体_GB2312" w:hAnsi="Times New Roman" w:cs="Times New Roman"/>
          <w:b/>
          <w:color w:val="000000"/>
          <w:sz w:val="32"/>
          <w:szCs w:val="32"/>
        </w:rPr>
      </w:pPr>
      <w:bookmarkStart w:id="8" w:name="_Toc2470"/>
      <w:r>
        <w:rPr>
          <w:rFonts w:ascii="Times New Roman" w:eastAsia="楷体_GB2312" w:hAnsi="Times New Roman" w:cs="Times New Roman"/>
          <w:b/>
          <w:color w:val="000000"/>
          <w:sz w:val="32"/>
          <w:szCs w:val="32"/>
        </w:rPr>
        <w:lastRenderedPageBreak/>
        <w:t>第二节</w:t>
      </w:r>
      <w:r>
        <w:rPr>
          <w:rFonts w:ascii="Times New Roman" w:eastAsia="楷体_GB2312" w:hAnsi="Times New Roman" w:cs="Times New Roman"/>
          <w:b/>
          <w:color w:val="000000"/>
          <w:sz w:val="32"/>
          <w:szCs w:val="32"/>
        </w:rPr>
        <w:t xml:space="preserve">  </w:t>
      </w:r>
      <w:r>
        <w:rPr>
          <w:rFonts w:ascii="Times New Roman" w:eastAsia="楷体_GB2312" w:hAnsi="Times New Roman" w:cs="Times New Roman"/>
          <w:b/>
          <w:color w:val="000000"/>
          <w:sz w:val="32"/>
          <w:szCs w:val="32"/>
        </w:rPr>
        <w:t>面临形势</w:t>
      </w:r>
      <w:bookmarkEnd w:id="8"/>
    </w:p>
    <w:p w:rsidR="00AF0539" w:rsidRDefault="00AF0539" w:rsidP="00AF0539">
      <w:pPr>
        <w:spacing w:line="600" w:lineRule="exact"/>
        <w:jc w:val="center"/>
        <w:rPr>
          <w:rFonts w:ascii="Times New Roman" w:eastAsia="楷体_GB2312" w:hAnsi="Times New Roman" w:cs="Times New Roman"/>
          <w:b/>
          <w:color w:val="000000"/>
          <w:sz w:val="32"/>
          <w:szCs w:val="32"/>
        </w:rPr>
      </w:pPr>
    </w:p>
    <w:p w:rsidR="00AF0539" w:rsidRDefault="00AF0539" w:rsidP="00AF0539">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十五五</w:t>
      </w:r>
      <w:r>
        <w:rPr>
          <w:rFonts w:ascii="Times New Roman" w:eastAsia="仿宋_GB2312" w:hAnsi="Times New Roman" w:cs="Times New Roman"/>
          <w:sz w:val="32"/>
          <w:szCs w:val="32"/>
        </w:rPr>
        <w:t>”</w:t>
      </w:r>
      <w:r>
        <w:rPr>
          <w:rFonts w:ascii="Times New Roman" w:eastAsia="仿宋_GB2312" w:hAnsi="Times New Roman" w:cs="Times New Roman"/>
          <w:sz w:val="32"/>
          <w:szCs w:val="32"/>
        </w:rPr>
        <w:t>时期，文商旅体产业发展面临深度广度不足、高端供给偏弱、产品业态同质等诸多挑战，需着力破除体制壁垒、机制瓶颈、政策障碍，促进文化价值、商业价值、旅游价值、体育价值的创新融合与系统重构，带动上下游产业资源的高效流转、精准适配，有效应对四大变化。</w:t>
      </w:r>
    </w:p>
    <w:p w:rsidR="00AF0539" w:rsidRDefault="00AF0539" w:rsidP="00AF0539">
      <w:pPr>
        <w:spacing w:line="60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全球形势之变。</w:t>
      </w:r>
      <w:r>
        <w:rPr>
          <w:rFonts w:ascii="Times New Roman" w:eastAsia="仿宋_GB2312" w:hAnsi="Times New Roman" w:cs="Times New Roman"/>
          <w:sz w:val="32"/>
          <w:szCs w:val="32"/>
        </w:rPr>
        <w:t>全球发展环境的复杂性和不确定性显著上升，世界经济处于脆弱韧性状态，增速将保持在</w:t>
      </w:r>
      <w:r>
        <w:rPr>
          <w:rFonts w:ascii="Times New Roman" w:eastAsia="仿宋_GB2312" w:hAnsi="Times New Roman" w:cs="Times New Roman"/>
          <w:sz w:val="32"/>
          <w:szCs w:val="32"/>
        </w:rPr>
        <w:t>3%</w:t>
      </w:r>
      <w:r>
        <w:rPr>
          <w:rFonts w:ascii="Times New Roman" w:eastAsia="仿宋_GB2312" w:hAnsi="Times New Roman" w:cs="Times New Roman"/>
          <w:sz w:val="32"/>
          <w:szCs w:val="32"/>
        </w:rPr>
        <w:t>上下；与此同时，新一轮科技和产业革命加速变革，人工智能产业进入爆发式增长期，</w:t>
      </w:r>
      <w:r>
        <w:rPr>
          <w:rFonts w:ascii="Times New Roman" w:eastAsia="仿宋_GB2312" w:hAnsi="Times New Roman" w:cs="Times New Roman"/>
          <w:sz w:val="32"/>
          <w:szCs w:val="32"/>
        </w:rPr>
        <w:t>AI</w:t>
      </w:r>
      <w:r>
        <w:rPr>
          <w:rFonts w:ascii="Times New Roman" w:eastAsia="仿宋_GB2312" w:hAnsi="Times New Roman" w:cs="Times New Roman"/>
          <w:sz w:val="32"/>
          <w:szCs w:val="32"/>
        </w:rPr>
        <w:t>技术催生了</w:t>
      </w:r>
      <w:r>
        <w:rPr>
          <w:rFonts w:ascii="Times New Roman" w:eastAsia="仿宋_GB2312" w:hAnsi="Times New Roman" w:cs="Times New Roman"/>
          <w:sz w:val="32"/>
          <w:szCs w:val="32"/>
        </w:rPr>
        <w:t>AIGC</w:t>
      </w:r>
      <w:r>
        <w:rPr>
          <w:rFonts w:ascii="Times New Roman" w:eastAsia="仿宋_GB2312" w:hAnsi="Times New Roman" w:cs="Times New Roman"/>
          <w:sz w:val="32"/>
          <w:szCs w:val="32"/>
        </w:rPr>
        <w:t>内容消费、数字人服务、沉浸式体验等全新业态，预计</w:t>
      </w:r>
      <w:r>
        <w:rPr>
          <w:rFonts w:ascii="Times New Roman" w:eastAsia="仿宋_GB2312" w:hAnsi="Times New Roman" w:cs="Times New Roman"/>
          <w:sz w:val="32"/>
          <w:szCs w:val="32"/>
        </w:rPr>
        <w:t>2026</w:t>
      </w:r>
      <w:r>
        <w:rPr>
          <w:rFonts w:ascii="Times New Roman" w:eastAsia="仿宋_GB2312" w:hAnsi="Times New Roman" w:cs="Times New Roman"/>
          <w:sz w:val="32"/>
          <w:szCs w:val="32"/>
        </w:rPr>
        <w:t>年全球</w:t>
      </w:r>
      <w:r>
        <w:rPr>
          <w:rFonts w:ascii="Times New Roman" w:eastAsia="仿宋_GB2312" w:hAnsi="Times New Roman" w:cs="Times New Roman"/>
          <w:sz w:val="32"/>
          <w:szCs w:val="32"/>
        </w:rPr>
        <w:t>AI</w:t>
      </w:r>
      <w:r>
        <w:rPr>
          <w:rFonts w:ascii="Times New Roman" w:eastAsia="仿宋_GB2312" w:hAnsi="Times New Roman" w:cs="Times New Roman"/>
          <w:sz w:val="32"/>
          <w:szCs w:val="32"/>
        </w:rPr>
        <w:t>市场规模将突破</w:t>
      </w:r>
      <w:r>
        <w:rPr>
          <w:rFonts w:ascii="Times New Roman" w:eastAsia="仿宋_GB2312" w:hAnsi="Times New Roman" w:cs="Times New Roman"/>
          <w:sz w:val="32"/>
          <w:szCs w:val="32"/>
        </w:rPr>
        <w:t>9000</w:t>
      </w:r>
      <w:r>
        <w:rPr>
          <w:rFonts w:ascii="Times New Roman" w:eastAsia="仿宋_GB2312" w:hAnsi="Times New Roman" w:cs="Times New Roman"/>
          <w:sz w:val="32"/>
          <w:szCs w:val="32"/>
        </w:rPr>
        <w:t>亿美元，为文商旅体价值链、供应链与服务链重构带来新机遇。在此背景下，全球旅游格局进一步调整，旅游业日益成为世界经济发展的支柱，拉动消费、创造就业的主力军；欧美地区进入成熟期，以中国为代表的新兴经济体成为增长引擎。</w:t>
      </w:r>
      <w:r>
        <w:rPr>
          <w:rFonts w:ascii="Times New Roman" w:eastAsia="仿宋_GB2312" w:hAnsi="Times New Roman" w:cs="Times New Roman"/>
          <w:sz w:val="32"/>
          <w:szCs w:val="32"/>
        </w:rPr>
        <w:t>2024</w:t>
      </w:r>
      <w:r>
        <w:rPr>
          <w:rFonts w:ascii="Times New Roman" w:eastAsia="仿宋_GB2312" w:hAnsi="Times New Roman" w:cs="Times New Roman"/>
          <w:sz w:val="32"/>
          <w:szCs w:val="32"/>
        </w:rPr>
        <w:t>年，全球旅游总人次达</w:t>
      </w:r>
      <w:r>
        <w:rPr>
          <w:rFonts w:ascii="Times New Roman" w:eastAsia="仿宋_GB2312" w:hAnsi="Times New Roman" w:cs="Times New Roman"/>
          <w:sz w:val="32"/>
          <w:szCs w:val="32"/>
        </w:rPr>
        <w:t>142</w:t>
      </w:r>
      <w:r>
        <w:rPr>
          <w:rFonts w:ascii="Times New Roman" w:eastAsia="仿宋_GB2312" w:hAnsi="Times New Roman" w:cs="Times New Roman"/>
          <w:sz w:val="32"/>
          <w:szCs w:val="32"/>
        </w:rPr>
        <w:t>亿人次，同比增长</w:t>
      </w:r>
      <w:r>
        <w:rPr>
          <w:rFonts w:ascii="Times New Roman" w:eastAsia="仿宋_GB2312" w:hAnsi="Times New Roman" w:cs="Times New Roman"/>
          <w:sz w:val="32"/>
          <w:szCs w:val="32"/>
        </w:rPr>
        <w:t>13.8%</w:t>
      </w:r>
      <w:r>
        <w:rPr>
          <w:rFonts w:ascii="Times New Roman" w:eastAsia="仿宋_GB2312" w:hAnsi="Times New Roman" w:cs="Times New Roman"/>
          <w:sz w:val="32"/>
          <w:szCs w:val="32"/>
        </w:rPr>
        <w:t>，近</w:t>
      </w:r>
      <w:r>
        <w:rPr>
          <w:rFonts w:ascii="Times New Roman" w:eastAsia="仿宋_GB2312" w:hAnsi="Times New Roman" w:cs="Times New Roman"/>
          <w:sz w:val="32"/>
          <w:szCs w:val="32"/>
        </w:rPr>
        <w:t>20</w:t>
      </w:r>
      <w:r>
        <w:rPr>
          <w:rFonts w:ascii="Times New Roman" w:eastAsia="仿宋_GB2312" w:hAnsi="Times New Roman" w:cs="Times New Roman"/>
          <w:sz w:val="32"/>
          <w:szCs w:val="32"/>
        </w:rPr>
        <w:t>年间年均增长率为</w:t>
      </w:r>
      <w:r>
        <w:rPr>
          <w:rFonts w:ascii="Times New Roman" w:eastAsia="仿宋_GB2312" w:hAnsi="Times New Roman" w:cs="Times New Roman"/>
          <w:sz w:val="32"/>
          <w:szCs w:val="32"/>
        </w:rPr>
        <w:t>4.7%</w:t>
      </w:r>
      <w:r>
        <w:rPr>
          <w:rFonts w:ascii="Times New Roman" w:eastAsia="仿宋_GB2312" w:hAnsi="Times New Roman" w:cs="Times New Roman"/>
          <w:sz w:val="32"/>
          <w:szCs w:val="32"/>
        </w:rPr>
        <w:t>；全球旅游收入</w:t>
      </w:r>
      <w:r>
        <w:rPr>
          <w:rFonts w:ascii="Times New Roman" w:eastAsia="仿宋_GB2312" w:hAnsi="Times New Roman" w:cs="Times New Roman"/>
          <w:sz w:val="32"/>
          <w:szCs w:val="32"/>
        </w:rPr>
        <w:t>6.1</w:t>
      </w:r>
      <w:r>
        <w:rPr>
          <w:rFonts w:ascii="Times New Roman" w:eastAsia="仿宋_GB2312" w:hAnsi="Times New Roman" w:cs="Times New Roman"/>
          <w:sz w:val="32"/>
          <w:szCs w:val="32"/>
        </w:rPr>
        <w:t>万亿美元，同比增长</w:t>
      </w:r>
      <w:r>
        <w:rPr>
          <w:rFonts w:ascii="Times New Roman" w:eastAsia="仿宋_GB2312" w:hAnsi="Times New Roman" w:cs="Times New Roman"/>
          <w:sz w:val="32"/>
          <w:szCs w:val="32"/>
        </w:rPr>
        <w:t>3.7%</w:t>
      </w:r>
      <w:r>
        <w:rPr>
          <w:rFonts w:ascii="Times New Roman" w:eastAsia="仿宋_GB2312" w:hAnsi="Times New Roman" w:cs="Times New Roman"/>
          <w:sz w:val="32"/>
          <w:szCs w:val="32"/>
        </w:rPr>
        <w:t>，近</w:t>
      </w:r>
      <w:r>
        <w:rPr>
          <w:rFonts w:ascii="Times New Roman" w:eastAsia="仿宋_GB2312" w:hAnsi="Times New Roman" w:cs="Times New Roman"/>
          <w:sz w:val="32"/>
          <w:szCs w:val="32"/>
        </w:rPr>
        <w:t>20</w:t>
      </w:r>
      <w:r>
        <w:rPr>
          <w:rFonts w:ascii="Times New Roman" w:eastAsia="仿宋_GB2312" w:hAnsi="Times New Roman" w:cs="Times New Roman"/>
          <w:sz w:val="32"/>
          <w:szCs w:val="32"/>
        </w:rPr>
        <w:t>年间年均增长率为</w:t>
      </w:r>
      <w:r>
        <w:rPr>
          <w:rFonts w:ascii="Times New Roman" w:eastAsia="仿宋_GB2312" w:hAnsi="Times New Roman" w:cs="Times New Roman"/>
          <w:sz w:val="32"/>
          <w:szCs w:val="32"/>
        </w:rPr>
        <w:t>3.4%</w:t>
      </w:r>
      <w:r>
        <w:rPr>
          <w:rFonts w:ascii="Times New Roman" w:eastAsia="仿宋_GB2312" w:hAnsi="Times New Roman" w:cs="Times New Roman"/>
          <w:sz w:val="32"/>
          <w:szCs w:val="32"/>
        </w:rPr>
        <w:t>。</w:t>
      </w:r>
      <w:r>
        <w:rPr>
          <w:rFonts w:ascii="Times New Roman" w:eastAsia="仿宋_GB2312" w:hAnsi="Times New Roman" w:cs="Times New Roman"/>
          <w:sz w:val="32"/>
          <w:szCs w:val="32"/>
        </w:rPr>
        <w:t>2025</w:t>
      </w:r>
      <w:r>
        <w:rPr>
          <w:rFonts w:ascii="Times New Roman" w:eastAsia="仿宋_GB2312" w:hAnsi="Times New Roman" w:cs="Times New Roman"/>
          <w:sz w:val="32"/>
          <w:szCs w:val="32"/>
        </w:rPr>
        <w:t>年，全球旅游消费约</w:t>
      </w:r>
      <w:r>
        <w:rPr>
          <w:rFonts w:ascii="Times New Roman" w:eastAsia="仿宋_GB2312" w:hAnsi="Times New Roman" w:cs="Times New Roman"/>
          <w:sz w:val="32"/>
          <w:szCs w:val="32"/>
        </w:rPr>
        <w:t>1.9</w:t>
      </w:r>
      <w:r>
        <w:rPr>
          <w:rFonts w:ascii="Times New Roman" w:eastAsia="仿宋_GB2312" w:hAnsi="Times New Roman" w:cs="Times New Roman"/>
          <w:sz w:val="32"/>
          <w:szCs w:val="32"/>
        </w:rPr>
        <w:t>万亿美元，同比增长</w:t>
      </w:r>
      <w:r>
        <w:rPr>
          <w:rFonts w:ascii="Times New Roman" w:eastAsia="仿宋_GB2312" w:hAnsi="Times New Roman" w:cs="Times New Roman"/>
          <w:sz w:val="32"/>
          <w:szCs w:val="32"/>
        </w:rPr>
        <w:t>5%</w:t>
      </w:r>
      <w:r>
        <w:rPr>
          <w:rFonts w:ascii="Times New Roman" w:eastAsia="仿宋_GB2312" w:hAnsi="Times New Roman" w:cs="Times New Roman"/>
          <w:sz w:val="32"/>
          <w:szCs w:val="32"/>
        </w:rPr>
        <w:t>；国际游客总量突破</w:t>
      </w:r>
      <w:r>
        <w:rPr>
          <w:rFonts w:ascii="Times New Roman" w:eastAsia="仿宋_GB2312" w:hAnsi="Times New Roman" w:cs="Times New Roman"/>
          <w:sz w:val="32"/>
          <w:szCs w:val="32"/>
        </w:rPr>
        <w:t>15</w:t>
      </w:r>
      <w:r>
        <w:rPr>
          <w:rFonts w:ascii="Times New Roman" w:eastAsia="仿宋_GB2312" w:hAnsi="Times New Roman" w:cs="Times New Roman"/>
          <w:sz w:val="32"/>
          <w:szCs w:val="32"/>
        </w:rPr>
        <w:t>亿人次，旅游总收入占全球</w:t>
      </w:r>
      <w:r>
        <w:rPr>
          <w:rFonts w:ascii="Times New Roman" w:eastAsia="仿宋_GB2312" w:hAnsi="Times New Roman" w:cs="Times New Roman"/>
          <w:sz w:val="32"/>
          <w:szCs w:val="32"/>
        </w:rPr>
        <w:t>GDP</w:t>
      </w:r>
      <w:r>
        <w:rPr>
          <w:rFonts w:ascii="Times New Roman" w:eastAsia="仿宋_GB2312" w:hAnsi="Times New Roman" w:cs="Times New Roman"/>
          <w:sz w:val="32"/>
          <w:szCs w:val="32"/>
        </w:rPr>
        <w:t>比重为</w:t>
      </w:r>
      <w:r>
        <w:rPr>
          <w:rFonts w:ascii="Times New Roman" w:eastAsia="仿宋_GB2312" w:hAnsi="Times New Roman" w:cs="Times New Roman"/>
          <w:sz w:val="32"/>
          <w:szCs w:val="32"/>
        </w:rPr>
        <w:t>5.9%</w:t>
      </w:r>
      <w:r>
        <w:rPr>
          <w:rFonts w:ascii="Times New Roman" w:eastAsia="仿宋_GB2312" w:hAnsi="Times New Roman" w:cs="Times New Roman"/>
          <w:sz w:val="32"/>
          <w:szCs w:val="32"/>
        </w:rPr>
        <w:t>。</w:t>
      </w:r>
      <w:r>
        <w:rPr>
          <w:rFonts w:ascii="Times New Roman" w:eastAsia="仿宋_GB2312" w:hAnsi="Times New Roman" w:cs="Times New Roman"/>
          <w:sz w:val="32"/>
          <w:szCs w:val="32"/>
        </w:rPr>
        <w:t xml:space="preserve">     </w:t>
      </w:r>
    </w:p>
    <w:p w:rsidR="00AF0539" w:rsidRDefault="00AF0539" w:rsidP="00AF0539">
      <w:pPr>
        <w:spacing w:line="600" w:lineRule="exact"/>
        <w:ind w:firstLine="640"/>
        <w:rPr>
          <w:rFonts w:ascii="Times New Roman" w:eastAsia="仿宋_GB2312" w:hAnsi="Times New Roman" w:cs="Times New Roman"/>
          <w:sz w:val="32"/>
          <w:szCs w:val="32"/>
        </w:rPr>
      </w:pPr>
      <w:r>
        <w:rPr>
          <w:rFonts w:ascii="Times New Roman" w:eastAsia="仿宋_GB2312" w:hAnsi="Times New Roman" w:cs="Times New Roman"/>
          <w:b/>
          <w:sz w:val="32"/>
          <w:szCs w:val="32"/>
        </w:rPr>
        <w:lastRenderedPageBreak/>
        <w:t>战略基点之变。</w:t>
      </w:r>
      <w:r>
        <w:rPr>
          <w:rFonts w:ascii="Times New Roman" w:eastAsia="仿宋_GB2312" w:hAnsi="Times New Roman" w:cs="Times New Roman"/>
          <w:sz w:val="32"/>
          <w:szCs w:val="32"/>
        </w:rPr>
        <w:t>当前，中国稳居全球第二大商品消费市场，消费对经济发展的基础性作用愈发关键，</w:t>
      </w:r>
      <w:r>
        <w:rPr>
          <w:rFonts w:ascii="Times New Roman" w:eastAsia="仿宋_GB2312" w:hAnsi="Times New Roman" w:cs="Times New Roman"/>
          <w:bCs/>
          <w:sz w:val="32"/>
          <w:szCs w:val="32"/>
        </w:rPr>
        <w:t>2025</w:t>
      </w:r>
      <w:r>
        <w:rPr>
          <w:rFonts w:ascii="Times New Roman" w:eastAsia="仿宋_GB2312" w:hAnsi="Times New Roman" w:cs="Times New Roman"/>
          <w:bCs/>
          <w:sz w:val="32"/>
          <w:szCs w:val="32"/>
        </w:rPr>
        <w:t>年，</w:t>
      </w:r>
      <w:r>
        <w:rPr>
          <w:rFonts w:ascii="Times New Roman" w:eastAsia="仿宋_GB2312" w:hAnsi="Times New Roman" w:cs="Times New Roman"/>
          <w:sz w:val="32"/>
          <w:szCs w:val="32"/>
        </w:rPr>
        <w:t>全国社会消费品零售总额首次突破</w:t>
      </w:r>
      <w:r>
        <w:rPr>
          <w:rFonts w:ascii="Times New Roman" w:eastAsia="仿宋_GB2312" w:hAnsi="Times New Roman" w:cs="Times New Roman"/>
          <w:sz w:val="32"/>
          <w:szCs w:val="32"/>
        </w:rPr>
        <w:t>50</w:t>
      </w:r>
      <w:r>
        <w:rPr>
          <w:rFonts w:ascii="Times New Roman" w:eastAsia="仿宋_GB2312" w:hAnsi="Times New Roman" w:cs="Times New Roman"/>
          <w:sz w:val="32"/>
          <w:szCs w:val="32"/>
        </w:rPr>
        <w:t>万亿元，消费品以旧换新带动相关品类销售</w:t>
      </w:r>
      <w:r>
        <w:rPr>
          <w:rFonts w:ascii="Times New Roman" w:eastAsia="仿宋_GB2312" w:hAnsi="Times New Roman" w:cs="Times New Roman"/>
          <w:sz w:val="32"/>
          <w:szCs w:val="32"/>
        </w:rPr>
        <w:t>2.61</w:t>
      </w:r>
      <w:r>
        <w:rPr>
          <w:rFonts w:ascii="Times New Roman" w:eastAsia="仿宋_GB2312" w:hAnsi="Times New Roman" w:cs="Times New Roman"/>
          <w:sz w:val="32"/>
          <w:szCs w:val="32"/>
        </w:rPr>
        <w:t>万亿元，服务零售额同比增长</w:t>
      </w:r>
      <w:r>
        <w:rPr>
          <w:rFonts w:ascii="Times New Roman" w:eastAsia="仿宋_GB2312" w:hAnsi="Times New Roman" w:cs="Times New Roman"/>
          <w:sz w:val="32"/>
          <w:szCs w:val="32"/>
        </w:rPr>
        <w:t>5.5%</w:t>
      </w:r>
      <w:r>
        <w:rPr>
          <w:rFonts w:ascii="Times New Roman" w:eastAsia="仿宋_GB2312" w:hAnsi="Times New Roman" w:cs="Times New Roman"/>
          <w:sz w:val="32"/>
          <w:szCs w:val="32"/>
        </w:rPr>
        <w:t>，文体休闲、交通出行等品类实现两位数增长，数字消费、绿色消费、健康消费等持续扩大</w:t>
      </w:r>
      <w:r>
        <w:rPr>
          <w:rFonts w:ascii="Times New Roman" w:eastAsia="仿宋_GB2312" w:hAnsi="Times New Roman" w:cs="Times New Roman"/>
          <w:bCs/>
          <w:sz w:val="32"/>
          <w:szCs w:val="32"/>
        </w:rPr>
        <w:t>，最终消费支出对经济增长的贡献率达到</w:t>
      </w:r>
      <w:r>
        <w:rPr>
          <w:rFonts w:ascii="Times New Roman" w:eastAsia="仿宋_GB2312" w:hAnsi="Times New Roman" w:cs="Times New Roman"/>
          <w:bCs/>
          <w:sz w:val="32"/>
          <w:szCs w:val="32"/>
        </w:rPr>
        <w:t>52%</w:t>
      </w:r>
      <w:r>
        <w:rPr>
          <w:rFonts w:ascii="Times New Roman" w:eastAsia="仿宋_GB2312" w:hAnsi="Times New Roman" w:cs="Times New Roman"/>
          <w:bCs/>
          <w:sz w:val="32"/>
          <w:szCs w:val="32"/>
        </w:rPr>
        <w:t>，成为拉动经济增长的第一动力。与此同时，</w:t>
      </w:r>
      <w:r>
        <w:rPr>
          <w:rFonts w:ascii="Times New Roman" w:eastAsia="仿宋_GB2312" w:hAnsi="Times New Roman" w:cs="Times New Roman"/>
          <w:sz w:val="32"/>
          <w:szCs w:val="32"/>
        </w:rPr>
        <w:t>供强需弱、内需不足依然是经济运行的主要矛盾，居民消费率在</w:t>
      </w:r>
      <w:r>
        <w:rPr>
          <w:rFonts w:ascii="Times New Roman" w:eastAsia="仿宋_GB2312" w:hAnsi="Times New Roman" w:cs="Times New Roman"/>
          <w:sz w:val="32"/>
          <w:szCs w:val="32"/>
        </w:rPr>
        <w:t>40%</w:t>
      </w:r>
      <w:r>
        <w:rPr>
          <w:rFonts w:ascii="Times New Roman" w:eastAsia="仿宋_GB2312" w:hAnsi="Times New Roman" w:cs="Times New Roman"/>
          <w:sz w:val="32"/>
          <w:szCs w:val="32"/>
        </w:rPr>
        <w:t>左右，与发达国家相比有</w:t>
      </w:r>
      <w:r>
        <w:rPr>
          <w:rFonts w:ascii="Times New Roman" w:eastAsia="仿宋_GB2312" w:hAnsi="Times New Roman" w:cs="Times New Roman"/>
          <w:sz w:val="32"/>
          <w:szCs w:val="32"/>
        </w:rPr>
        <w:t>10-30</w:t>
      </w:r>
      <w:r>
        <w:rPr>
          <w:rFonts w:ascii="Times New Roman" w:eastAsia="仿宋_GB2312" w:hAnsi="Times New Roman" w:cs="Times New Roman"/>
          <w:sz w:val="32"/>
          <w:szCs w:val="32"/>
        </w:rPr>
        <w:t>个百分点的差距；住房、汽车、文旅、教育、医疗等服务消费领域仍有限制措施抑制消费潜力释放。对此，党的二十届四中全会提出，坚持惠民生和促消费、投资于物和投资于人紧密结合，以新需求引领新供给，以新供给创造新需求，促进消费和投资、供给和需求良性互动，增强国内大循环内生动力和可靠性；</w:t>
      </w:r>
      <w:r>
        <w:rPr>
          <w:rFonts w:ascii="Times New Roman" w:eastAsia="仿宋_GB2312" w:hAnsi="Times New Roman" w:cs="Times New Roman"/>
          <w:sz w:val="32"/>
          <w:szCs w:val="32"/>
        </w:rPr>
        <w:t>2025</w:t>
      </w:r>
      <w:r>
        <w:rPr>
          <w:rFonts w:ascii="Times New Roman" w:eastAsia="仿宋_GB2312" w:hAnsi="Times New Roman" w:cs="Times New Roman"/>
          <w:sz w:val="32"/>
          <w:szCs w:val="32"/>
        </w:rPr>
        <w:t>年中央经济工作会议提出，坚持内需主导，建设强大国内市场，深入实施提振消费专项行动；</w:t>
      </w:r>
      <w:r>
        <w:rPr>
          <w:rFonts w:ascii="Times New Roman" w:eastAsia="仿宋_GB2312" w:hAnsi="Times New Roman" w:cs="Times New Roman"/>
          <w:sz w:val="32"/>
          <w:szCs w:val="32"/>
        </w:rPr>
        <w:t>2026</w:t>
      </w:r>
      <w:r>
        <w:rPr>
          <w:rFonts w:ascii="Times New Roman" w:eastAsia="仿宋_GB2312" w:hAnsi="Times New Roman" w:cs="Times New Roman"/>
          <w:sz w:val="32"/>
          <w:szCs w:val="32"/>
        </w:rPr>
        <w:t>年政府工作报告提出，纵深推进全国统一大市场建设，加大直达消费者的普惠政策力度，释放文旅、赛事、康养等领域消费潜力，标志着内需战略已成为关乎长期的重要战略基点。</w:t>
      </w:r>
    </w:p>
    <w:p w:rsidR="00AF0539" w:rsidRDefault="00AF0539" w:rsidP="00AF0539">
      <w:pPr>
        <w:spacing w:line="600" w:lineRule="exact"/>
        <w:ind w:firstLine="640"/>
        <w:rPr>
          <w:rFonts w:ascii="Times New Roman" w:eastAsia="仿宋_GB2312" w:hAnsi="Times New Roman" w:cs="Times New Roman"/>
          <w:sz w:val="32"/>
          <w:szCs w:val="32"/>
        </w:rPr>
      </w:pPr>
      <w:r>
        <w:rPr>
          <w:rFonts w:ascii="Times New Roman" w:eastAsia="仿宋_GB2312" w:hAnsi="Times New Roman" w:cs="Times New Roman"/>
          <w:b/>
          <w:sz w:val="32"/>
          <w:szCs w:val="32"/>
        </w:rPr>
        <w:t>产业格局之变。</w:t>
      </w:r>
      <w:r>
        <w:rPr>
          <w:rFonts w:ascii="Times New Roman" w:eastAsia="仿宋_GB2312" w:hAnsi="Times New Roman" w:cs="Times New Roman"/>
          <w:sz w:val="32"/>
          <w:szCs w:val="32"/>
        </w:rPr>
        <w:t>2024</w:t>
      </w:r>
      <w:r>
        <w:rPr>
          <w:rFonts w:ascii="Times New Roman" w:eastAsia="仿宋_GB2312" w:hAnsi="Times New Roman" w:cs="Times New Roman"/>
          <w:sz w:val="32"/>
          <w:szCs w:val="32"/>
        </w:rPr>
        <w:t>年以来，习近平总书记指出把文旅业培育成为新兴的战略性支柱产业，国家层面相继出台了打造消费新场景培育消费新增长点、繁荣文化和旅游消费等政策性文件；</w:t>
      </w:r>
      <w:r>
        <w:rPr>
          <w:rFonts w:ascii="Times New Roman" w:eastAsia="仿宋_GB2312" w:hAnsi="Times New Roman" w:cs="Times New Roman"/>
          <w:sz w:val="32"/>
          <w:szCs w:val="32"/>
        </w:rPr>
        <w:lastRenderedPageBreak/>
        <w:t>2026</w:t>
      </w:r>
      <w:r>
        <w:rPr>
          <w:rFonts w:ascii="Times New Roman" w:eastAsia="仿宋_GB2312" w:hAnsi="Times New Roman" w:cs="Times New Roman"/>
          <w:sz w:val="32"/>
          <w:szCs w:val="32"/>
        </w:rPr>
        <w:t>年政府工作报告首次提出</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丰富文旅体商等融合业态</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，为高质量发展文商旅体产业指明了方向。文商旅体产业作为服务消费的核心组成部分，凭借高频次、广覆盖、强带动的优势，成为衔接宏观政策与民生需求的重要桥梁，也成为带动</w:t>
      </w:r>
      <w:r>
        <w:rPr>
          <w:rFonts w:ascii="Times New Roman" w:eastAsia="仿宋_GB2312" w:hAnsi="Times New Roman" w:cs="Times New Roman"/>
          <w:sz w:val="32"/>
          <w:szCs w:val="32"/>
        </w:rPr>
        <w:t>GDP</w:t>
      </w:r>
      <w:r>
        <w:rPr>
          <w:rFonts w:ascii="Times New Roman" w:eastAsia="仿宋_GB2312" w:hAnsi="Times New Roman" w:cs="Times New Roman"/>
          <w:sz w:val="32"/>
          <w:szCs w:val="32"/>
        </w:rPr>
        <w:t>增长、构建强大国内市场的稳定器。</w:t>
      </w:r>
      <w:r>
        <w:rPr>
          <w:rFonts w:ascii="Times New Roman" w:eastAsia="仿宋_GB2312" w:hAnsi="Times New Roman" w:cs="Times New Roman"/>
          <w:sz w:val="32"/>
          <w:szCs w:val="32"/>
        </w:rPr>
        <w:t>2025</w:t>
      </w:r>
      <w:r>
        <w:rPr>
          <w:rFonts w:ascii="Times New Roman" w:eastAsia="仿宋_GB2312" w:hAnsi="Times New Roman" w:cs="Times New Roman"/>
          <w:sz w:val="32"/>
          <w:szCs w:val="32"/>
        </w:rPr>
        <w:t>年，全国文旅产业总收入超</w:t>
      </w:r>
      <w:r>
        <w:rPr>
          <w:rFonts w:ascii="Times New Roman" w:eastAsia="仿宋_GB2312" w:hAnsi="Times New Roman" w:cs="Times New Roman"/>
          <w:sz w:val="32"/>
          <w:szCs w:val="32"/>
        </w:rPr>
        <w:t>6</w:t>
      </w:r>
      <w:r>
        <w:rPr>
          <w:rFonts w:ascii="Times New Roman" w:eastAsia="仿宋_GB2312" w:hAnsi="Times New Roman" w:cs="Times New Roman"/>
          <w:sz w:val="32"/>
          <w:szCs w:val="32"/>
        </w:rPr>
        <w:t>万亿元，文旅市场主体总量突破</w:t>
      </w:r>
      <w:r>
        <w:rPr>
          <w:rFonts w:ascii="Times New Roman" w:eastAsia="仿宋_GB2312" w:hAnsi="Times New Roman" w:cs="Times New Roman"/>
          <w:sz w:val="32"/>
          <w:szCs w:val="32"/>
        </w:rPr>
        <w:t>230</w:t>
      </w:r>
      <w:r>
        <w:rPr>
          <w:rFonts w:ascii="Times New Roman" w:eastAsia="仿宋_GB2312" w:hAnsi="Times New Roman" w:cs="Times New Roman"/>
          <w:sz w:val="32"/>
          <w:szCs w:val="32"/>
        </w:rPr>
        <w:t>万家，较</w:t>
      </w:r>
      <w:r>
        <w:rPr>
          <w:rFonts w:ascii="Times New Roman" w:eastAsia="仿宋_GB2312" w:hAnsi="Times New Roman" w:cs="Times New Roman"/>
          <w:sz w:val="32"/>
          <w:szCs w:val="32"/>
        </w:rPr>
        <w:t>2021</w:t>
      </w:r>
      <w:r>
        <w:rPr>
          <w:rFonts w:ascii="Times New Roman" w:eastAsia="仿宋_GB2312" w:hAnsi="Times New Roman" w:cs="Times New Roman"/>
          <w:sz w:val="32"/>
          <w:szCs w:val="32"/>
        </w:rPr>
        <w:t>年分别增长</w:t>
      </w:r>
      <w:r>
        <w:rPr>
          <w:rFonts w:ascii="Times New Roman" w:eastAsia="仿宋_GB2312" w:hAnsi="Times New Roman" w:cs="Times New Roman"/>
          <w:sz w:val="32"/>
          <w:szCs w:val="32"/>
        </w:rPr>
        <w:t>40%</w:t>
      </w:r>
      <w:r>
        <w:rPr>
          <w:rFonts w:ascii="Times New Roman" w:eastAsia="仿宋_GB2312" w:hAnsi="Times New Roman" w:cs="Times New Roman"/>
          <w:sz w:val="32"/>
          <w:szCs w:val="32"/>
        </w:rPr>
        <w:t>、</w:t>
      </w:r>
      <w:r>
        <w:rPr>
          <w:rFonts w:ascii="Times New Roman" w:eastAsia="仿宋_GB2312" w:hAnsi="Times New Roman" w:cs="Times New Roman"/>
          <w:sz w:val="32"/>
          <w:szCs w:val="32"/>
        </w:rPr>
        <w:t>30%</w:t>
      </w:r>
      <w:r>
        <w:rPr>
          <w:rFonts w:ascii="Times New Roman" w:eastAsia="仿宋_GB2312" w:hAnsi="Times New Roman" w:cs="Times New Roman"/>
          <w:sz w:val="32"/>
          <w:szCs w:val="32"/>
        </w:rPr>
        <w:t>以上；国内出游人次、入境旅游人次分别增长</w:t>
      </w:r>
      <w:r>
        <w:rPr>
          <w:rFonts w:ascii="Times New Roman" w:eastAsia="仿宋_GB2312" w:hAnsi="Times New Roman" w:cs="Times New Roman"/>
          <w:sz w:val="32"/>
          <w:szCs w:val="32"/>
        </w:rPr>
        <w:t>16.2%</w:t>
      </w:r>
      <w:r>
        <w:rPr>
          <w:rFonts w:ascii="Times New Roman" w:eastAsia="仿宋_GB2312" w:hAnsi="Times New Roman" w:cs="Times New Roman"/>
          <w:sz w:val="32"/>
          <w:szCs w:val="32"/>
        </w:rPr>
        <w:t>、</w:t>
      </w:r>
      <w:r>
        <w:rPr>
          <w:rFonts w:ascii="Times New Roman" w:eastAsia="仿宋_GB2312" w:hAnsi="Times New Roman" w:cs="Times New Roman"/>
          <w:sz w:val="32"/>
          <w:szCs w:val="32"/>
        </w:rPr>
        <w:t>17.1%</w:t>
      </w:r>
      <w:r>
        <w:rPr>
          <w:rFonts w:ascii="Times New Roman" w:eastAsia="仿宋_GB2312" w:hAnsi="Times New Roman" w:cs="Times New Roman"/>
          <w:sz w:val="32"/>
          <w:szCs w:val="32"/>
        </w:rPr>
        <w:t>；体育产业规模突破</w:t>
      </w:r>
      <w:r>
        <w:rPr>
          <w:rFonts w:ascii="Times New Roman" w:eastAsia="仿宋_GB2312" w:hAnsi="Times New Roman" w:cs="Times New Roman"/>
          <w:sz w:val="32"/>
          <w:szCs w:val="32"/>
        </w:rPr>
        <w:t>5</w:t>
      </w:r>
      <w:r>
        <w:rPr>
          <w:rFonts w:ascii="Times New Roman" w:eastAsia="仿宋_GB2312" w:hAnsi="Times New Roman" w:cs="Times New Roman"/>
          <w:sz w:val="32"/>
          <w:szCs w:val="32"/>
        </w:rPr>
        <w:t>万亿元，体育用品市场规模达</w:t>
      </w:r>
      <w:r>
        <w:rPr>
          <w:rFonts w:ascii="Times New Roman" w:eastAsia="仿宋_GB2312" w:hAnsi="Times New Roman" w:cs="Times New Roman"/>
          <w:sz w:val="32"/>
          <w:szCs w:val="32"/>
        </w:rPr>
        <w:t>2.49</w:t>
      </w:r>
      <w:r>
        <w:rPr>
          <w:rFonts w:ascii="Times New Roman" w:eastAsia="仿宋_GB2312" w:hAnsi="Times New Roman" w:cs="Times New Roman"/>
          <w:sz w:val="32"/>
          <w:szCs w:val="32"/>
        </w:rPr>
        <w:t>万亿元，</w:t>
      </w:r>
      <w:r>
        <w:rPr>
          <w:rFonts w:ascii="Times New Roman" w:eastAsia="仿宋_GB2312" w:hAnsi="Times New Roman" w:cs="Times New Roman"/>
          <w:sz w:val="32"/>
          <w:szCs w:val="32"/>
        </w:rPr>
        <w:t>19-59</w:t>
      </w:r>
      <w:r>
        <w:rPr>
          <w:rFonts w:ascii="Times New Roman" w:eastAsia="仿宋_GB2312" w:hAnsi="Times New Roman" w:cs="Times New Roman"/>
          <w:sz w:val="32"/>
          <w:szCs w:val="32"/>
        </w:rPr>
        <w:t>岁居民人均体育消费近</w:t>
      </w:r>
      <w:r>
        <w:rPr>
          <w:rFonts w:ascii="Times New Roman" w:eastAsia="仿宋_GB2312" w:hAnsi="Times New Roman" w:cs="Times New Roman"/>
          <w:sz w:val="32"/>
          <w:szCs w:val="32"/>
        </w:rPr>
        <w:t>2500</w:t>
      </w:r>
      <w:r>
        <w:rPr>
          <w:rFonts w:ascii="Times New Roman" w:eastAsia="仿宋_GB2312" w:hAnsi="Times New Roman" w:cs="Times New Roman"/>
          <w:sz w:val="32"/>
          <w:szCs w:val="32"/>
        </w:rPr>
        <w:t>元，较</w:t>
      </w:r>
      <w:r>
        <w:rPr>
          <w:rFonts w:ascii="Times New Roman" w:eastAsia="仿宋_GB2312" w:hAnsi="Times New Roman" w:cs="Times New Roman"/>
          <w:sz w:val="32"/>
          <w:szCs w:val="32"/>
        </w:rPr>
        <w:t>2020</w:t>
      </w:r>
      <w:r>
        <w:rPr>
          <w:rFonts w:ascii="Times New Roman" w:eastAsia="仿宋_GB2312" w:hAnsi="Times New Roman" w:cs="Times New Roman"/>
          <w:sz w:val="32"/>
          <w:szCs w:val="32"/>
        </w:rPr>
        <w:t>年增长</w:t>
      </w:r>
      <w:r>
        <w:rPr>
          <w:rFonts w:ascii="Times New Roman" w:eastAsia="仿宋_GB2312" w:hAnsi="Times New Roman" w:cs="Times New Roman"/>
          <w:sz w:val="32"/>
          <w:szCs w:val="32"/>
        </w:rPr>
        <w:t>38%</w:t>
      </w:r>
      <w:r>
        <w:rPr>
          <w:rFonts w:ascii="Times New Roman" w:eastAsia="仿宋_GB2312" w:hAnsi="Times New Roman" w:cs="Times New Roman"/>
          <w:sz w:val="32"/>
          <w:szCs w:val="32"/>
        </w:rPr>
        <w:t>；户外运动参与人数突破</w:t>
      </w:r>
      <w:r>
        <w:rPr>
          <w:rFonts w:ascii="Times New Roman" w:eastAsia="仿宋_GB2312" w:hAnsi="Times New Roman" w:cs="Times New Roman"/>
          <w:sz w:val="32"/>
          <w:szCs w:val="32"/>
        </w:rPr>
        <w:t>4</w:t>
      </w:r>
      <w:r>
        <w:rPr>
          <w:rFonts w:ascii="Times New Roman" w:eastAsia="仿宋_GB2312" w:hAnsi="Times New Roman" w:cs="Times New Roman"/>
          <w:sz w:val="32"/>
          <w:szCs w:val="32"/>
        </w:rPr>
        <w:t>亿大关，占总人口比例达</w:t>
      </w:r>
      <w:r>
        <w:rPr>
          <w:rFonts w:ascii="Times New Roman" w:eastAsia="仿宋_GB2312" w:hAnsi="Times New Roman" w:cs="Times New Roman"/>
          <w:sz w:val="32"/>
          <w:szCs w:val="32"/>
        </w:rPr>
        <w:t>28.3%</w:t>
      </w:r>
      <w:r>
        <w:rPr>
          <w:rFonts w:ascii="Times New Roman" w:eastAsia="仿宋_GB2312" w:hAnsi="Times New Roman" w:cs="Times New Roman"/>
          <w:sz w:val="32"/>
          <w:szCs w:val="32"/>
        </w:rPr>
        <w:t>。随着居民消费由商品主导向商品和服务并重深度转型，消费分级成为文商旅体市场的主旋律，标准化的产品让位于高度个性化、发展型的消费体验，加快文商旅体融合发展，推动从普及型消费向专业化、个性化、情感化消费演进，可有效避免耐用消费品的消费透支效应。与此同时，消费中心城市建设持续推进，文商旅体产业时空逻辑加速重构；需求升级与市场下沉带动中小城市及县域旅游热度上升，文商旅体产业基本盘持续拓展；新兴运动、宠物服务、家居生活等体验式刚需业态占比提升，产业模式从</w:t>
      </w:r>
      <w:r>
        <w:rPr>
          <w:rFonts w:ascii="Times New Roman" w:eastAsia="仿宋_GB2312" w:hAnsi="Times New Roman" w:cs="Times New Roman"/>
          <w:sz w:val="32"/>
          <w:szCs w:val="32"/>
        </w:rPr>
        <w:t>“</w:t>
      </w:r>
      <w:r>
        <w:rPr>
          <w:rFonts w:ascii="Times New Roman" w:eastAsia="仿宋_GB2312" w:hAnsi="Times New Roman" w:cs="Times New Roman"/>
          <w:sz w:val="32"/>
          <w:szCs w:val="32"/>
        </w:rPr>
        <w:t>卖商品</w:t>
      </w:r>
      <w:r>
        <w:rPr>
          <w:rFonts w:ascii="Times New Roman" w:eastAsia="仿宋_GB2312" w:hAnsi="Times New Roman" w:cs="Times New Roman"/>
          <w:sz w:val="32"/>
          <w:szCs w:val="32"/>
        </w:rPr>
        <w:t>”</w:t>
      </w:r>
      <w:r>
        <w:rPr>
          <w:rFonts w:ascii="Times New Roman" w:eastAsia="仿宋_GB2312" w:hAnsi="Times New Roman" w:cs="Times New Roman"/>
          <w:sz w:val="32"/>
          <w:szCs w:val="32"/>
        </w:rPr>
        <w:t>向</w:t>
      </w:r>
      <w:r>
        <w:rPr>
          <w:rFonts w:ascii="Times New Roman" w:eastAsia="仿宋_GB2312" w:hAnsi="Times New Roman" w:cs="Times New Roman"/>
          <w:sz w:val="32"/>
          <w:szCs w:val="32"/>
        </w:rPr>
        <w:t>“</w:t>
      </w:r>
      <w:r>
        <w:rPr>
          <w:rFonts w:ascii="Times New Roman" w:eastAsia="仿宋_GB2312" w:hAnsi="Times New Roman" w:cs="Times New Roman"/>
          <w:sz w:val="32"/>
          <w:szCs w:val="32"/>
        </w:rPr>
        <w:t>卖生活方式</w:t>
      </w:r>
      <w:r>
        <w:rPr>
          <w:rFonts w:ascii="Times New Roman" w:eastAsia="仿宋_GB2312" w:hAnsi="Times New Roman" w:cs="Times New Roman"/>
          <w:sz w:val="32"/>
          <w:szCs w:val="32"/>
        </w:rPr>
        <w:t>”</w:t>
      </w:r>
      <w:r>
        <w:rPr>
          <w:rFonts w:ascii="Times New Roman" w:eastAsia="仿宋_GB2312" w:hAnsi="Times New Roman" w:cs="Times New Roman"/>
          <w:sz w:val="32"/>
          <w:szCs w:val="32"/>
        </w:rPr>
        <w:t>转型；</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两老一小</w:t>
      </w:r>
      <w:r>
        <w:rPr>
          <w:rFonts w:ascii="Times New Roman" w:eastAsia="仿宋_GB2312" w:hAnsi="Times New Roman" w:cs="Times New Roman"/>
          <w:sz w:val="32"/>
          <w:szCs w:val="32"/>
        </w:rPr>
        <w:t>”</w:t>
      </w:r>
      <w:r>
        <w:rPr>
          <w:rFonts w:ascii="Times New Roman" w:eastAsia="仿宋_GB2312" w:hAnsi="Times New Roman" w:cs="Times New Roman"/>
          <w:sz w:val="32"/>
          <w:szCs w:val="32"/>
        </w:rPr>
        <w:t>及农村居民等结构性市场空间巨大，文商旅体消费主导力量发生代际转移。这些，倒逼文商旅体产业突破传统指标的限制，更加关注人均消费、复购率、</w:t>
      </w:r>
      <w:r>
        <w:rPr>
          <w:rFonts w:ascii="Times New Roman" w:eastAsia="仿宋_GB2312" w:hAnsi="Times New Roman" w:cs="Times New Roman"/>
          <w:sz w:val="32"/>
          <w:szCs w:val="32"/>
        </w:rPr>
        <w:lastRenderedPageBreak/>
        <w:t>业务利润率等质量型指标，不断增强文商旅体消费品供需适配性。</w:t>
      </w:r>
    </w:p>
    <w:p w:rsidR="00AF0539" w:rsidRDefault="00AF0539" w:rsidP="00AF0539">
      <w:pPr>
        <w:spacing w:line="600" w:lineRule="exact"/>
        <w:ind w:firstLine="640"/>
        <w:rPr>
          <w:rFonts w:ascii="Times New Roman" w:eastAsia="仿宋_GB2312" w:hAnsi="Times New Roman" w:cs="Times New Roman"/>
          <w:sz w:val="32"/>
          <w:szCs w:val="32"/>
        </w:rPr>
      </w:pPr>
      <w:r>
        <w:rPr>
          <w:rFonts w:ascii="Times New Roman" w:eastAsia="仿宋_GB2312" w:hAnsi="Times New Roman" w:cs="Times New Roman"/>
          <w:b/>
          <w:sz w:val="32"/>
          <w:szCs w:val="32"/>
        </w:rPr>
        <w:t>城市转型之变。</w:t>
      </w:r>
      <w:r>
        <w:rPr>
          <w:rFonts w:ascii="Times New Roman" w:eastAsia="仿宋_GB2312" w:hAnsi="Times New Roman" w:cs="Times New Roman"/>
          <w:sz w:val="32"/>
          <w:szCs w:val="32"/>
        </w:rPr>
        <w:t>当前，中国城市发展模式由大规模增量扩张阶段转向存量提质增效为主的内涵式增长阶段，并从</w:t>
      </w:r>
      <w:r>
        <w:rPr>
          <w:rFonts w:ascii="Times New Roman" w:eastAsia="仿宋_GB2312" w:hAnsi="Times New Roman" w:cs="Times New Roman"/>
          <w:sz w:val="32"/>
          <w:szCs w:val="32"/>
        </w:rPr>
        <w:t>“</w:t>
      </w:r>
      <w:r>
        <w:rPr>
          <w:rFonts w:ascii="Times New Roman" w:eastAsia="仿宋_GB2312" w:hAnsi="Times New Roman" w:cs="Times New Roman"/>
          <w:sz w:val="32"/>
          <w:szCs w:val="32"/>
        </w:rPr>
        <w:t>土地驱动</w:t>
      </w:r>
      <w:r>
        <w:rPr>
          <w:rFonts w:ascii="Times New Roman" w:eastAsia="仿宋_GB2312" w:hAnsi="Times New Roman" w:cs="Times New Roman"/>
          <w:sz w:val="32"/>
          <w:szCs w:val="32"/>
        </w:rPr>
        <w:t>”</w:t>
      </w:r>
      <w:r>
        <w:rPr>
          <w:rFonts w:ascii="Times New Roman" w:eastAsia="仿宋_GB2312" w:hAnsi="Times New Roman" w:cs="Times New Roman"/>
          <w:sz w:val="32"/>
          <w:szCs w:val="32"/>
        </w:rPr>
        <w:t>转向以技术创新为核心的</w:t>
      </w:r>
      <w:r>
        <w:rPr>
          <w:rFonts w:ascii="Times New Roman" w:eastAsia="仿宋_GB2312" w:hAnsi="Times New Roman" w:cs="Times New Roman"/>
          <w:sz w:val="32"/>
          <w:szCs w:val="32"/>
        </w:rPr>
        <w:t>“</w:t>
      </w:r>
      <w:r>
        <w:rPr>
          <w:rFonts w:ascii="Times New Roman" w:eastAsia="仿宋_GB2312" w:hAnsi="Times New Roman" w:cs="Times New Roman"/>
          <w:sz w:val="32"/>
          <w:szCs w:val="32"/>
        </w:rPr>
        <w:t>科技驱动</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sz w:val="32"/>
          <w:szCs w:val="32"/>
        </w:rPr>
        <w:t>2025</w:t>
      </w:r>
      <w:r>
        <w:rPr>
          <w:rFonts w:ascii="Times New Roman" w:eastAsia="仿宋_GB2312" w:hAnsi="Times New Roman" w:cs="Times New Roman"/>
          <w:sz w:val="32"/>
          <w:szCs w:val="32"/>
        </w:rPr>
        <w:t>年中央城市工作会议对产业发展、功能提升、文化传承等方面的阐述，释放出存量盘活、业态创新、场景升级等多重机遇；</w:t>
      </w:r>
      <w:r>
        <w:rPr>
          <w:rFonts w:ascii="Times New Roman" w:eastAsia="仿宋_GB2312" w:hAnsi="Times New Roman" w:cs="Times New Roman"/>
          <w:sz w:val="32"/>
          <w:szCs w:val="32"/>
        </w:rPr>
        <w:t>2026</w:t>
      </w:r>
      <w:r>
        <w:rPr>
          <w:rFonts w:ascii="Times New Roman" w:eastAsia="仿宋_GB2312" w:hAnsi="Times New Roman" w:cs="Times New Roman"/>
          <w:sz w:val="32"/>
          <w:szCs w:val="32"/>
        </w:rPr>
        <w:t>年政府工作报告明确培育具身智能、量子科技、</w:t>
      </w:r>
      <w:r>
        <w:rPr>
          <w:rFonts w:ascii="Times New Roman" w:eastAsia="仿宋_GB2312" w:hAnsi="Times New Roman" w:cs="Times New Roman"/>
          <w:sz w:val="32"/>
          <w:szCs w:val="32"/>
        </w:rPr>
        <w:t>6G</w:t>
      </w:r>
      <w:r>
        <w:rPr>
          <w:rFonts w:ascii="Times New Roman" w:eastAsia="仿宋_GB2312" w:hAnsi="Times New Roman" w:cs="Times New Roman"/>
          <w:sz w:val="32"/>
          <w:szCs w:val="32"/>
        </w:rPr>
        <w:t>等未来产业，强调深化拓展</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人工智能</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，为城市转型划定清晰方向。从上海、成都、杭州等城市经验来看，文旅与制造、科技、商业、体育的边界已经无法简单划定，应从场景禀赋、技术禀赋、应用禀赋三大维度同步推进城市转型，构建本地化的</w:t>
      </w:r>
      <w:r>
        <w:rPr>
          <w:rFonts w:ascii="Times New Roman" w:eastAsia="仿宋_GB2312" w:hAnsi="Times New Roman" w:cs="Times New Roman"/>
          <w:sz w:val="32"/>
          <w:szCs w:val="32"/>
        </w:rPr>
        <w:t>“</w:t>
      </w:r>
      <w:r>
        <w:rPr>
          <w:rFonts w:ascii="Times New Roman" w:eastAsia="仿宋_GB2312" w:hAnsi="Times New Roman" w:cs="Times New Roman"/>
          <w:sz w:val="32"/>
          <w:szCs w:val="32"/>
        </w:rPr>
        <w:t>研发</w:t>
      </w:r>
      <w:r>
        <w:rPr>
          <w:rFonts w:ascii="Times New Roman" w:eastAsia="仿宋_GB2312" w:hAnsi="Times New Roman" w:cs="Times New Roman"/>
          <w:sz w:val="32"/>
          <w:szCs w:val="32"/>
        </w:rPr>
        <w:t>-</w:t>
      </w:r>
      <w:r>
        <w:rPr>
          <w:rFonts w:ascii="Times New Roman" w:eastAsia="仿宋_GB2312" w:hAnsi="Times New Roman" w:cs="Times New Roman"/>
          <w:sz w:val="32"/>
          <w:szCs w:val="32"/>
        </w:rPr>
        <w:t>生产</w:t>
      </w:r>
      <w:r>
        <w:rPr>
          <w:rFonts w:ascii="Times New Roman" w:eastAsia="仿宋_GB2312" w:hAnsi="Times New Roman" w:cs="Times New Roman"/>
          <w:sz w:val="32"/>
          <w:szCs w:val="32"/>
        </w:rPr>
        <w:t>-</w:t>
      </w:r>
      <w:r>
        <w:rPr>
          <w:rFonts w:ascii="Times New Roman" w:eastAsia="仿宋_GB2312" w:hAnsi="Times New Roman" w:cs="Times New Roman"/>
          <w:sz w:val="32"/>
          <w:szCs w:val="32"/>
        </w:rPr>
        <w:t>销售</w:t>
      </w:r>
      <w:r>
        <w:rPr>
          <w:rFonts w:ascii="Times New Roman" w:eastAsia="仿宋_GB2312" w:hAnsi="Times New Roman" w:cs="Times New Roman"/>
          <w:sz w:val="32"/>
          <w:szCs w:val="32"/>
        </w:rPr>
        <w:t>-</w:t>
      </w:r>
      <w:r>
        <w:rPr>
          <w:rFonts w:ascii="Times New Roman" w:eastAsia="仿宋_GB2312" w:hAnsi="Times New Roman" w:cs="Times New Roman"/>
          <w:sz w:val="32"/>
          <w:szCs w:val="32"/>
        </w:rPr>
        <w:t>迭代</w:t>
      </w:r>
      <w:r>
        <w:rPr>
          <w:rFonts w:ascii="Times New Roman" w:eastAsia="仿宋_GB2312" w:hAnsi="Times New Roman" w:cs="Times New Roman"/>
          <w:sz w:val="32"/>
          <w:szCs w:val="32"/>
        </w:rPr>
        <w:t>”</w:t>
      </w:r>
      <w:r>
        <w:rPr>
          <w:rFonts w:ascii="Times New Roman" w:eastAsia="仿宋_GB2312" w:hAnsi="Times New Roman" w:cs="Times New Roman"/>
          <w:sz w:val="32"/>
          <w:szCs w:val="32"/>
        </w:rPr>
        <w:t>动态闭环，将传统产业产能与新兴产业需求充分结合起来，促进人流、物流、消费流等形成流量循环，使垂直流量畅通无阻流入城市消费</w:t>
      </w:r>
      <w:r>
        <w:rPr>
          <w:rFonts w:ascii="Times New Roman" w:eastAsia="仿宋_GB2312" w:hAnsi="Times New Roman" w:cs="Times New Roman"/>
          <w:sz w:val="32"/>
          <w:szCs w:val="32"/>
        </w:rPr>
        <w:t>“</w:t>
      </w:r>
      <w:r>
        <w:rPr>
          <w:rFonts w:ascii="Times New Roman" w:eastAsia="仿宋_GB2312" w:hAnsi="Times New Roman" w:cs="Times New Roman"/>
          <w:sz w:val="32"/>
          <w:szCs w:val="32"/>
        </w:rPr>
        <w:t>蓄水池</w:t>
      </w:r>
      <w:r>
        <w:rPr>
          <w:rFonts w:ascii="Times New Roman" w:eastAsia="仿宋_GB2312" w:hAnsi="Times New Roman" w:cs="Times New Roman"/>
          <w:sz w:val="32"/>
          <w:szCs w:val="32"/>
        </w:rPr>
        <w:t>”</w:t>
      </w:r>
      <w:r>
        <w:rPr>
          <w:rFonts w:ascii="Times New Roman" w:eastAsia="仿宋_GB2312" w:hAnsi="Times New Roman" w:cs="Times New Roman"/>
          <w:sz w:val="32"/>
          <w:szCs w:val="32"/>
        </w:rPr>
        <w:t>。同时，应把</w:t>
      </w:r>
      <w:r>
        <w:rPr>
          <w:rFonts w:ascii="Times New Roman" w:eastAsia="仿宋_GB2312" w:hAnsi="Times New Roman" w:cs="Times New Roman"/>
          <w:sz w:val="32"/>
          <w:szCs w:val="32"/>
        </w:rPr>
        <w:t>“</w:t>
      </w:r>
      <w:r>
        <w:rPr>
          <w:rFonts w:ascii="Times New Roman" w:eastAsia="仿宋_GB2312" w:hAnsi="Times New Roman" w:cs="Times New Roman"/>
          <w:sz w:val="32"/>
          <w:szCs w:val="32"/>
        </w:rPr>
        <w:t>文旅</w:t>
      </w:r>
      <w:r>
        <w:rPr>
          <w:rFonts w:ascii="Times New Roman" w:eastAsia="仿宋_GB2312" w:hAnsi="Times New Roman" w:cs="Times New Roman"/>
          <w:sz w:val="32"/>
          <w:szCs w:val="32"/>
        </w:rPr>
        <w:t>+</w:t>
      </w:r>
      <w:r>
        <w:rPr>
          <w:rFonts w:ascii="Times New Roman" w:eastAsia="仿宋_GB2312" w:hAnsi="Times New Roman" w:cs="Times New Roman"/>
          <w:sz w:val="32"/>
          <w:szCs w:val="32"/>
        </w:rPr>
        <w:t>数字</w:t>
      </w:r>
      <w:r>
        <w:rPr>
          <w:rFonts w:ascii="Times New Roman" w:eastAsia="仿宋_GB2312" w:hAnsi="Times New Roman" w:cs="Times New Roman"/>
          <w:sz w:val="32"/>
          <w:szCs w:val="32"/>
        </w:rPr>
        <w:t>”“</w:t>
      </w:r>
      <w:r>
        <w:rPr>
          <w:rFonts w:ascii="Times New Roman" w:eastAsia="仿宋_GB2312" w:hAnsi="Times New Roman" w:cs="Times New Roman"/>
          <w:sz w:val="32"/>
          <w:szCs w:val="32"/>
        </w:rPr>
        <w:t>文旅</w:t>
      </w:r>
      <w:r>
        <w:rPr>
          <w:rFonts w:ascii="Times New Roman" w:eastAsia="仿宋_GB2312" w:hAnsi="Times New Roman" w:cs="Times New Roman"/>
          <w:sz w:val="32"/>
          <w:szCs w:val="32"/>
        </w:rPr>
        <w:t>+</w:t>
      </w:r>
      <w:r>
        <w:rPr>
          <w:rFonts w:ascii="Times New Roman" w:eastAsia="仿宋_GB2312" w:hAnsi="Times New Roman" w:cs="Times New Roman"/>
          <w:sz w:val="32"/>
          <w:szCs w:val="32"/>
        </w:rPr>
        <w:t>体育</w:t>
      </w:r>
      <w:r>
        <w:rPr>
          <w:rFonts w:ascii="Times New Roman" w:eastAsia="仿宋_GB2312" w:hAnsi="Times New Roman" w:cs="Times New Roman"/>
          <w:sz w:val="32"/>
          <w:szCs w:val="32"/>
        </w:rPr>
        <w:t>”“</w:t>
      </w:r>
      <w:r>
        <w:rPr>
          <w:rFonts w:ascii="Times New Roman" w:eastAsia="仿宋_GB2312" w:hAnsi="Times New Roman" w:cs="Times New Roman"/>
          <w:sz w:val="32"/>
          <w:szCs w:val="32"/>
        </w:rPr>
        <w:t>文旅</w:t>
      </w:r>
      <w:r>
        <w:rPr>
          <w:rFonts w:ascii="Times New Roman" w:eastAsia="仿宋_GB2312" w:hAnsi="Times New Roman" w:cs="Times New Roman"/>
          <w:sz w:val="32"/>
          <w:szCs w:val="32"/>
        </w:rPr>
        <w:t>+</w:t>
      </w:r>
      <w:r>
        <w:rPr>
          <w:rFonts w:ascii="Times New Roman" w:eastAsia="仿宋_GB2312" w:hAnsi="Times New Roman" w:cs="Times New Roman"/>
          <w:sz w:val="32"/>
          <w:szCs w:val="32"/>
        </w:rPr>
        <w:t>演艺</w:t>
      </w:r>
      <w:r>
        <w:rPr>
          <w:rFonts w:ascii="Times New Roman" w:eastAsia="仿宋_GB2312" w:hAnsi="Times New Roman" w:cs="Times New Roman"/>
          <w:sz w:val="32"/>
          <w:szCs w:val="32"/>
        </w:rPr>
        <w:t>”“</w:t>
      </w:r>
      <w:r>
        <w:rPr>
          <w:rFonts w:ascii="Times New Roman" w:eastAsia="仿宋_GB2312" w:hAnsi="Times New Roman" w:cs="Times New Roman"/>
          <w:sz w:val="32"/>
          <w:szCs w:val="32"/>
        </w:rPr>
        <w:t>文旅</w:t>
      </w:r>
      <w:r>
        <w:rPr>
          <w:rFonts w:ascii="Times New Roman" w:eastAsia="仿宋_GB2312" w:hAnsi="Times New Roman" w:cs="Times New Roman"/>
          <w:sz w:val="32"/>
          <w:szCs w:val="32"/>
        </w:rPr>
        <w:t>+</w:t>
      </w:r>
      <w:r>
        <w:rPr>
          <w:rFonts w:ascii="Times New Roman" w:eastAsia="仿宋_GB2312" w:hAnsi="Times New Roman" w:cs="Times New Roman"/>
          <w:sz w:val="32"/>
          <w:szCs w:val="32"/>
        </w:rPr>
        <w:t>康养</w:t>
      </w:r>
      <w:r>
        <w:rPr>
          <w:rFonts w:ascii="Times New Roman" w:eastAsia="仿宋_GB2312" w:hAnsi="Times New Roman" w:cs="Times New Roman"/>
          <w:sz w:val="32"/>
          <w:szCs w:val="32"/>
        </w:rPr>
        <w:t>”</w:t>
      </w:r>
      <w:r>
        <w:rPr>
          <w:rFonts w:ascii="Times New Roman" w:eastAsia="仿宋_GB2312" w:hAnsi="Times New Roman" w:cs="Times New Roman"/>
          <w:sz w:val="32"/>
          <w:szCs w:val="32"/>
        </w:rPr>
        <w:t>等作为主攻方向，打造以消费者体验为中心的泛在化供给体系，促使文旅、商业、体育、科技等发生精妙的化学反应，推动城市消费空间从基础承载到多维赋能转型，为盘活闲置低效资源、创新产业融合生态、创造情绪消费价值、增强城市引力注入持久动能。</w:t>
      </w:r>
    </w:p>
    <w:p w:rsidR="00AF0539" w:rsidRDefault="00AF0539" w:rsidP="00AF0539">
      <w:pPr>
        <w:spacing w:line="600" w:lineRule="exact"/>
        <w:ind w:firstLine="640"/>
        <w:rPr>
          <w:rFonts w:ascii="Times New Roman" w:eastAsia="仿宋_GB2312" w:hAnsi="Times New Roman" w:cs="Times New Roman"/>
          <w:sz w:val="32"/>
          <w:szCs w:val="32"/>
        </w:rPr>
      </w:pPr>
    </w:p>
    <w:p w:rsidR="00AF0539" w:rsidRDefault="00AF0539" w:rsidP="00AF0539">
      <w:pPr>
        <w:spacing w:line="600" w:lineRule="exact"/>
        <w:ind w:firstLine="640"/>
        <w:rPr>
          <w:rFonts w:ascii="Times New Roman" w:eastAsia="仿宋_GB2312" w:hAnsi="Times New Roman" w:cs="Times New Roman"/>
          <w:sz w:val="32"/>
          <w:szCs w:val="32"/>
        </w:rPr>
      </w:pPr>
    </w:p>
    <w:p w:rsidR="00AF0539" w:rsidRDefault="00AF0539" w:rsidP="00AF0539">
      <w:pPr>
        <w:spacing w:line="600" w:lineRule="exact"/>
        <w:jc w:val="center"/>
        <w:outlineLvl w:val="0"/>
        <w:rPr>
          <w:rFonts w:ascii="Times New Roman" w:eastAsia="黑体" w:hAnsi="Times New Roman" w:cs="Times New Roman"/>
          <w:sz w:val="44"/>
          <w:szCs w:val="44"/>
        </w:rPr>
      </w:pPr>
    </w:p>
    <w:p w:rsidR="00AF0539" w:rsidRDefault="00AF0539" w:rsidP="00AF0539">
      <w:pPr>
        <w:spacing w:line="600" w:lineRule="exact"/>
        <w:jc w:val="center"/>
        <w:outlineLvl w:val="0"/>
        <w:rPr>
          <w:rFonts w:ascii="Times New Roman" w:eastAsia="黑体" w:hAnsi="Times New Roman" w:cs="Times New Roman"/>
          <w:sz w:val="44"/>
          <w:szCs w:val="44"/>
        </w:rPr>
      </w:pPr>
      <w:bookmarkStart w:id="9" w:name="_Toc18774"/>
      <w:r>
        <w:rPr>
          <w:rFonts w:ascii="Times New Roman" w:eastAsia="黑体" w:hAnsi="Times New Roman" w:cs="Times New Roman"/>
          <w:sz w:val="44"/>
          <w:szCs w:val="44"/>
        </w:rPr>
        <w:t>第二章</w:t>
      </w:r>
      <w:r>
        <w:rPr>
          <w:rFonts w:ascii="Times New Roman" w:eastAsia="黑体" w:hAnsi="Times New Roman" w:cs="Times New Roman"/>
          <w:sz w:val="44"/>
          <w:szCs w:val="44"/>
        </w:rPr>
        <w:t xml:space="preserve"> </w:t>
      </w:r>
      <w:r>
        <w:rPr>
          <w:rFonts w:ascii="Times New Roman" w:eastAsia="黑体" w:hAnsi="Times New Roman" w:cs="Times New Roman"/>
          <w:sz w:val="44"/>
          <w:szCs w:val="44"/>
        </w:rPr>
        <w:t>文商旅体融合发展总体要求</w:t>
      </w:r>
      <w:bookmarkEnd w:id="9"/>
    </w:p>
    <w:p w:rsidR="00AF0539" w:rsidRDefault="00AF0539" w:rsidP="00AF0539">
      <w:pPr>
        <w:spacing w:line="600" w:lineRule="exact"/>
        <w:jc w:val="center"/>
        <w:outlineLvl w:val="0"/>
        <w:rPr>
          <w:rFonts w:ascii="Times New Roman" w:eastAsia="黑体" w:hAnsi="Times New Roman" w:cs="Times New Roman"/>
          <w:sz w:val="44"/>
          <w:szCs w:val="44"/>
        </w:rPr>
      </w:pPr>
    </w:p>
    <w:p w:rsidR="00AF0539" w:rsidRDefault="00AF0539" w:rsidP="00AF0539">
      <w:pPr>
        <w:spacing w:line="600" w:lineRule="exact"/>
        <w:jc w:val="center"/>
        <w:outlineLvl w:val="1"/>
        <w:rPr>
          <w:rFonts w:ascii="Times New Roman" w:eastAsia="楷体_GB2312" w:hAnsi="Times New Roman" w:cs="Times New Roman"/>
          <w:b/>
          <w:color w:val="000000"/>
          <w:sz w:val="32"/>
          <w:szCs w:val="32"/>
        </w:rPr>
      </w:pPr>
      <w:bookmarkStart w:id="10" w:name="_Toc2231"/>
      <w:r>
        <w:rPr>
          <w:rFonts w:ascii="Times New Roman" w:eastAsia="楷体_GB2312" w:hAnsi="Times New Roman" w:cs="Times New Roman"/>
          <w:b/>
          <w:color w:val="000000"/>
          <w:sz w:val="32"/>
          <w:szCs w:val="32"/>
        </w:rPr>
        <w:t>第一节</w:t>
      </w:r>
      <w:r>
        <w:rPr>
          <w:rFonts w:ascii="Times New Roman" w:eastAsia="楷体_GB2312" w:hAnsi="Times New Roman" w:cs="Times New Roman"/>
          <w:b/>
          <w:color w:val="000000"/>
          <w:sz w:val="32"/>
          <w:szCs w:val="32"/>
        </w:rPr>
        <w:t xml:space="preserve">  </w:t>
      </w:r>
      <w:r>
        <w:rPr>
          <w:rFonts w:ascii="Times New Roman" w:eastAsia="楷体_GB2312" w:hAnsi="Times New Roman" w:cs="Times New Roman"/>
          <w:b/>
          <w:color w:val="000000"/>
          <w:sz w:val="32"/>
          <w:szCs w:val="32"/>
        </w:rPr>
        <w:t>指导思想</w:t>
      </w:r>
      <w:bookmarkEnd w:id="10"/>
    </w:p>
    <w:p w:rsidR="00AF0539" w:rsidRDefault="00AF0539" w:rsidP="00AF0539">
      <w:pPr>
        <w:spacing w:line="600" w:lineRule="exact"/>
        <w:jc w:val="center"/>
        <w:rPr>
          <w:rFonts w:ascii="Times New Roman" w:eastAsia="楷体_GB2312" w:hAnsi="Times New Roman" w:cs="Times New Roman"/>
          <w:b/>
          <w:color w:val="000000"/>
          <w:sz w:val="32"/>
          <w:szCs w:val="32"/>
        </w:rPr>
      </w:pPr>
    </w:p>
    <w:p w:rsidR="00AF0539" w:rsidRDefault="00AF0539" w:rsidP="00AF0539">
      <w:pPr>
        <w:spacing w:line="60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聚焦人的需求。</w:t>
      </w:r>
      <w:r>
        <w:rPr>
          <w:rFonts w:ascii="Times New Roman" w:eastAsia="仿宋_GB2312" w:hAnsi="Times New Roman" w:cs="Times New Roman"/>
          <w:bCs/>
          <w:sz w:val="32"/>
          <w:szCs w:val="32"/>
        </w:rPr>
        <w:t>坚持着眼于人、落脚于人，</w:t>
      </w:r>
      <w:r>
        <w:rPr>
          <w:rFonts w:ascii="Times New Roman" w:eastAsia="仿宋_GB2312" w:hAnsi="Times New Roman" w:cs="Times New Roman"/>
          <w:sz w:val="32"/>
          <w:szCs w:val="32"/>
        </w:rPr>
        <w:t>加快文商旅体资源提质扩容、均衡布局，推动文商旅体供给从</w:t>
      </w:r>
      <w:r>
        <w:rPr>
          <w:rFonts w:ascii="Times New Roman" w:eastAsia="仿宋_GB2312" w:hAnsi="Times New Roman" w:cs="Times New Roman"/>
          <w:sz w:val="32"/>
          <w:szCs w:val="32"/>
        </w:rPr>
        <w:t>“</w:t>
      </w:r>
      <w:r>
        <w:rPr>
          <w:rFonts w:ascii="Times New Roman" w:eastAsia="仿宋_GB2312" w:hAnsi="Times New Roman" w:cs="Times New Roman"/>
          <w:sz w:val="32"/>
          <w:szCs w:val="32"/>
        </w:rPr>
        <w:t>补缺型</w:t>
      </w:r>
      <w:r>
        <w:rPr>
          <w:rFonts w:ascii="Times New Roman" w:eastAsia="仿宋_GB2312" w:hAnsi="Times New Roman" w:cs="Times New Roman"/>
          <w:sz w:val="32"/>
          <w:szCs w:val="32"/>
        </w:rPr>
        <w:t>”</w:t>
      </w:r>
      <w:r>
        <w:rPr>
          <w:rFonts w:ascii="Times New Roman" w:eastAsia="仿宋_GB2312" w:hAnsi="Times New Roman" w:cs="Times New Roman"/>
          <w:sz w:val="32"/>
          <w:szCs w:val="32"/>
        </w:rPr>
        <w:t>向</w:t>
      </w:r>
      <w:r>
        <w:rPr>
          <w:rFonts w:ascii="Times New Roman" w:eastAsia="仿宋_GB2312" w:hAnsi="Times New Roman" w:cs="Times New Roman"/>
          <w:sz w:val="32"/>
          <w:szCs w:val="32"/>
        </w:rPr>
        <w:t>“</w:t>
      </w:r>
      <w:r>
        <w:rPr>
          <w:rFonts w:ascii="Times New Roman" w:eastAsia="仿宋_GB2312" w:hAnsi="Times New Roman" w:cs="Times New Roman"/>
          <w:sz w:val="32"/>
          <w:szCs w:val="32"/>
        </w:rPr>
        <w:t>普惠型</w:t>
      </w:r>
      <w:r>
        <w:rPr>
          <w:rFonts w:ascii="Times New Roman" w:eastAsia="仿宋_GB2312" w:hAnsi="Times New Roman" w:cs="Times New Roman"/>
          <w:sz w:val="32"/>
          <w:szCs w:val="32"/>
        </w:rPr>
        <w:t>”</w:t>
      </w:r>
      <w:r>
        <w:rPr>
          <w:rFonts w:ascii="Times New Roman" w:eastAsia="仿宋_GB2312" w:hAnsi="Times New Roman" w:cs="Times New Roman"/>
          <w:sz w:val="32"/>
          <w:szCs w:val="32"/>
        </w:rPr>
        <w:t>转变，使产业更集聚、消费更丰富，发挥其服务人的全面成长、服务美好生活的深层价值。以</w:t>
      </w:r>
      <w:r>
        <w:rPr>
          <w:rFonts w:ascii="Times New Roman" w:eastAsia="仿宋_GB2312" w:hAnsi="Times New Roman" w:cs="Times New Roman"/>
          <w:bCs/>
          <w:sz w:val="32"/>
          <w:szCs w:val="32"/>
        </w:rPr>
        <w:t>提</w:t>
      </w:r>
      <w:r>
        <w:rPr>
          <w:rFonts w:ascii="Times New Roman" w:eastAsia="仿宋_GB2312" w:hAnsi="Times New Roman" w:cs="Times New Roman"/>
          <w:sz w:val="32"/>
          <w:szCs w:val="32"/>
        </w:rPr>
        <w:t>升人民群众幸福指数、精神状态、生命意义为目标，创造更加舒心、更加开心、更加安心的体验，让消费者公平享有优质文商旅体产品和服务，使改革和发展红利切实惠及广大人民群众。</w:t>
      </w:r>
    </w:p>
    <w:p w:rsidR="00AF0539" w:rsidRDefault="00AF0539" w:rsidP="00AF0539">
      <w:pPr>
        <w:spacing w:line="60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坚持市场导向。</w:t>
      </w:r>
      <w:r>
        <w:rPr>
          <w:rFonts w:ascii="Times New Roman" w:eastAsia="仿宋_GB2312" w:hAnsi="Times New Roman" w:cs="Times New Roman"/>
          <w:bCs/>
          <w:sz w:val="32"/>
          <w:szCs w:val="32"/>
        </w:rPr>
        <w:t>坚持有效市场和有为政府相结合</w:t>
      </w:r>
      <w:r>
        <w:rPr>
          <w:rFonts w:ascii="Times New Roman" w:eastAsia="仿宋_GB2312" w:hAnsi="Times New Roman" w:cs="Times New Roman"/>
          <w:sz w:val="32"/>
          <w:szCs w:val="32"/>
        </w:rPr>
        <w:t>，发挥市场在资源配置中的决定性作用，政府在履行好规划布局、营商环境、公共服务等职能前提下，加快从管理者转变为跨界融合的推动者，鼓励市场主体积极参与新场景打造、新产品开发，充分激发文商旅体经营主体活力。聚焦新质生产力、新型城镇化、人的全面发展等重点领域，充分尊重市场需求和市场主体力量，增强市场主导的有效投资增长动力，引导社会资本投向具备长期价值的领域，有效应对市场波动和不确定性。</w:t>
      </w:r>
    </w:p>
    <w:p w:rsidR="00AF0539" w:rsidRDefault="00AF0539" w:rsidP="00AF0539">
      <w:pPr>
        <w:spacing w:line="60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有效整合资源。</w:t>
      </w:r>
      <w:r>
        <w:rPr>
          <w:rFonts w:ascii="Times New Roman" w:eastAsia="仿宋_GB2312" w:hAnsi="Times New Roman" w:cs="Times New Roman"/>
          <w:sz w:val="32"/>
          <w:szCs w:val="32"/>
        </w:rPr>
        <w:t>积极推动从建设城市到经营城市的价值转向，</w:t>
      </w:r>
      <w:r>
        <w:rPr>
          <w:rFonts w:ascii="Times New Roman" w:eastAsia="仿宋_GB2312" w:hAnsi="Times New Roman" w:cs="Times New Roman"/>
          <w:sz w:val="32"/>
          <w:szCs w:val="32"/>
        </w:rPr>
        <w:lastRenderedPageBreak/>
        <w:t>处理好盘活存量资源、做优增量资源、用好流量资源的关系，协同推进城市宏观空间与微观场景营造，增强文商旅体产业对盘活存量闲置资源的杠杆作用，促进上下游产业资源的高效流转、精准适配、深度转化。以功能迭代和场景创新为立足点，统筹抓好传统资源的新利用、闲置资源的再利用、创新资源的巧利用，通过资源共享在多种产业之间建立关联性，形成覆盖多领域的综合性产业生态，不断增强文商旅体市场整合与创新发展能力。</w:t>
      </w:r>
    </w:p>
    <w:p w:rsidR="00AF0539" w:rsidRDefault="00AF0539" w:rsidP="00AF0539">
      <w:pPr>
        <w:spacing w:line="600" w:lineRule="exact"/>
        <w:jc w:val="center"/>
        <w:outlineLvl w:val="1"/>
        <w:rPr>
          <w:rFonts w:ascii="Times New Roman" w:eastAsia="楷体_GB2312" w:hAnsi="Times New Roman" w:cs="Times New Roman"/>
          <w:b/>
          <w:color w:val="000000"/>
          <w:sz w:val="32"/>
          <w:szCs w:val="32"/>
        </w:rPr>
      </w:pPr>
    </w:p>
    <w:p w:rsidR="00AF0539" w:rsidRDefault="00AF0539" w:rsidP="00AF0539">
      <w:pPr>
        <w:spacing w:line="600" w:lineRule="exact"/>
        <w:jc w:val="center"/>
        <w:outlineLvl w:val="1"/>
        <w:rPr>
          <w:rFonts w:ascii="Times New Roman" w:eastAsia="楷体_GB2312" w:hAnsi="Times New Roman" w:cs="Times New Roman"/>
          <w:b/>
          <w:color w:val="000000"/>
          <w:sz w:val="32"/>
          <w:szCs w:val="32"/>
        </w:rPr>
      </w:pPr>
      <w:bookmarkStart w:id="11" w:name="_Toc5937"/>
      <w:r>
        <w:rPr>
          <w:rFonts w:ascii="Times New Roman" w:eastAsia="楷体_GB2312" w:hAnsi="Times New Roman" w:cs="Times New Roman"/>
          <w:b/>
          <w:color w:val="000000"/>
          <w:sz w:val="32"/>
          <w:szCs w:val="32"/>
        </w:rPr>
        <w:t>第二节</w:t>
      </w:r>
      <w:r>
        <w:rPr>
          <w:rFonts w:ascii="Times New Roman" w:eastAsia="楷体_GB2312" w:hAnsi="Times New Roman" w:cs="Times New Roman"/>
          <w:b/>
          <w:color w:val="000000"/>
          <w:sz w:val="32"/>
          <w:szCs w:val="32"/>
        </w:rPr>
        <w:t xml:space="preserve">  </w:t>
      </w:r>
      <w:r>
        <w:rPr>
          <w:rFonts w:ascii="Times New Roman" w:eastAsia="楷体_GB2312" w:hAnsi="Times New Roman" w:cs="Times New Roman"/>
          <w:b/>
          <w:color w:val="000000"/>
          <w:sz w:val="32"/>
          <w:szCs w:val="32"/>
        </w:rPr>
        <w:t>基本原则</w:t>
      </w:r>
      <w:bookmarkEnd w:id="11"/>
    </w:p>
    <w:p w:rsidR="00AF0539" w:rsidRDefault="00AF0539" w:rsidP="00AF0539">
      <w:pPr>
        <w:spacing w:line="600" w:lineRule="exact"/>
        <w:jc w:val="center"/>
        <w:outlineLvl w:val="1"/>
        <w:rPr>
          <w:rFonts w:ascii="Times New Roman" w:eastAsia="楷体_GB2312" w:hAnsi="Times New Roman" w:cs="Times New Roman"/>
          <w:b/>
          <w:color w:val="000000"/>
          <w:sz w:val="32"/>
          <w:szCs w:val="32"/>
        </w:rPr>
      </w:pPr>
    </w:p>
    <w:p w:rsidR="00AF0539" w:rsidRDefault="00AF0539" w:rsidP="00AF0539">
      <w:pPr>
        <w:spacing w:line="60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打造支柱产业。</w:t>
      </w:r>
      <w:r>
        <w:rPr>
          <w:rFonts w:ascii="Times New Roman" w:eastAsia="仿宋_GB2312" w:hAnsi="Times New Roman" w:cs="Times New Roman"/>
          <w:sz w:val="32"/>
          <w:szCs w:val="32"/>
        </w:rPr>
        <w:t>大力发展消费型产业和消费主导型经济，以资源禀赋为基础、以创新创优为动力、以融合发展为路径，积极布局文商旅体技术模式、消费模式、场景模式等，统筹推动产业结构优化、产业链条完善、业态层级提升，构建强辐射、高增值的文商旅体产业生态，打通空间壁垒、产业壁垒、消费壁垒，推动城市消费场景、产品和服务的全面升级，提升文商旅体产业在现代化经济体系中的战略地位和综合贡献。</w:t>
      </w:r>
      <w:r>
        <w:rPr>
          <w:rFonts w:ascii="Times New Roman" w:eastAsia="仿宋_GB2312" w:hAnsi="Times New Roman" w:cs="Times New Roman"/>
          <w:sz w:val="32"/>
          <w:szCs w:val="32"/>
        </w:rPr>
        <w:t xml:space="preserve"> </w:t>
      </w:r>
    </w:p>
    <w:p w:rsidR="00AF0539" w:rsidRDefault="00AF0539" w:rsidP="00AF0539">
      <w:pPr>
        <w:spacing w:line="60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助力共同富裕。</w:t>
      </w:r>
      <w:r>
        <w:rPr>
          <w:rFonts w:ascii="Times New Roman" w:eastAsia="仿宋_GB2312" w:hAnsi="Times New Roman" w:cs="Times New Roman"/>
          <w:sz w:val="32"/>
          <w:szCs w:val="32"/>
        </w:rPr>
        <w:t>促进文商旅体产业与农业、工业、教育、科技、交通等千行百业全面融合，提升休闲度假产品、深度体验产品占比，延长游客消费链条和逗留时间，辐射带动上下游众多产业受益，直接或间接为各层次各类别就业人员提供工作岗位，实</w:t>
      </w:r>
      <w:r>
        <w:rPr>
          <w:rFonts w:ascii="Times New Roman" w:eastAsia="仿宋_GB2312" w:hAnsi="Times New Roman" w:cs="Times New Roman"/>
          <w:sz w:val="32"/>
          <w:szCs w:val="32"/>
        </w:rPr>
        <w:lastRenderedPageBreak/>
        <w:t>现资源共享、业态创新、价值倍增，充分发挥为民富民利民乐民的积极作用，构建产业发展与民生改善的良性循环。</w:t>
      </w:r>
    </w:p>
    <w:p w:rsidR="00AF0539" w:rsidRDefault="00AF0539" w:rsidP="00AF0539">
      <w:pPr>
        <w:spacing w:line="60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深化科技赋能。</w:t>
      </w:r>
      <w:r>
        <w:rPr>
          <w:rFonts w:ascii="Times New Roman" w:eastAsia="仿宋_GB2312" w:hAnsi="Times New Roman" w:cs="Times New Roman"/>
          <w:sz w:val="32"/>
          <w:szCs w:val="32"/>
        </w:rPr>
        <w:t>把握新一轮科技革命和产业变革趋势，依托</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人工智能</w:t>
      </w:r>
      <w:r>
        <w:rPr>
          <w:rFonts w:ascii="Times New Roman" w:eastAsia="仿宋_GB2312" w:hAnsi="Times New Roman" w:cs="Times New Roman"/>
          <w:sz w:val="32"/>
          <w:szCs w:val="32"/>
        </w:rPr>
        <w:t>+”“</w:t>
      </w:r>
      <w:r>
        <w:rPr>
          <w:rFonts w:ascii="Times New Roman" w:eastAsia="仿宋_GB2312" w:hAnsi="Times New Roman" w:cs="Times New Roman"/>
          <w:sz w:val="32"/>
          <w:szCs w:val="32"/>
        </w:rPr>
        <w:t>数据要素</w:t>
      </w:r>
      <w:r>
        <w:rPr>
          <w:rFonts w:ascii="Times New Roman" w:eastAsia="仿宋_GB2312" w:hAnsi="Times New Roman" w:cs="Times New Roman"/>
          <w:sz w:val="32"/>
          <w:szCs w:val="32"/>
        </w:rPr>
        <w:t>×”</w:t>
      </w:r>
      <w:r>
        <w:rPr>
          <w:rFonts w:ascii="Times New Roman" w:eastAsia="仿宋_GB2312" w:hAnsi="Times New Roman" w:cs="Times New Roman"/>
          <w:sz w:val="32"/>
          <w:szCs w:val="32"/>
        </w:rPr>
        <w:t>底座，推动文商旅体行业与</w:t>
      </w:r>
      <w:r>
        <w:rPr>
          <w:rFonts w:ascii="Times New Roman" w:eastAsia="仿宋_GB2312" w:hAnsi="Times New Roman" w:cs="Times New Roman"/>
          <w:sz w:val="32"/>
          <w:szCs w:val="32"/>
        </w:rPr>
        <w:t>AI</w:t>
      </w:r>
      <w:r>
        <w:rPr>
          <w:rFonts w:ascii="Times New Roman" w:eastAsia="仿宋_GB2312" w:hAnsi="Times New Roman" w:cs="Times New Roman"/>
          <w:sz w:val="32"/>
          <w:szCs w:val="32"/>
        </w:rPr>
        <w:t>深度融合，促进</w:t>
      </w:r>
      <w:r>
        <w:rPr>
          <w:rFonts w:ascii="Times New Roman" w:eastAsia="仿宋_GB2312" w:hAnsi="Times New Roman" w:cs="Times New Roman"/>
          <w:sz w:val="32"/>
          <w:szCs w:val="32"/>
        </w:rPr>
        <w:t>AI</w:t>
      </w:r>
      <w:r>
        <w:rPr>
          <w:rFonts w:ascii="Times New Roman" w:eastAsia="仿宋_GB2312" w:hAnsi="Times New Roman" w:cs="Times New Roman"/>
          <w:sz w:val="32"/>
          <w:szCs w:val="32"/>
        </w:rPr>
        <w:t>技术赋能千行百业、进入千商万店和千家万户，助推人工智能从</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专用智能</w:t>
      </w:r>
      <w:r>
        <w:rPr>
          <w:rFonts w:ascii="Times New Roman" w:eastAsia="仿宋_GB2312" w:hAnsi="Times New Roman" w:cs="Times New Roman"/>
          <w:sz w:val="32"/>
          <w:szCs w:val="32"/>
        </w:rPr>
        <w:t>”</w:t>
      </w:r>
      <w:r>
        <w:rPr>
          <w:rFonts w:ascii="Times New Roman" w:eastAsia="仿宋_GB2312" w:hAnsi="Times New Roman" w:cs="Times New Roman"/>
          <w:sz w:val="32"/>
          <w:szCs w:val="32"/>
        </w:rPr>
        <w:t>迈向</w:t>
      </w:r>
      <w:r>
        <w:rPr>
          <w:rFonts w:ascii="Times New Roman" w:eastAsia="仿宋_GB2312" w:hAnsi="Times New Roman" w:cs="Times New Roman"/>
          <w:sz w:val="32"/>
          <w:szCs w:val="32"/>
        </w:rPr>
        <w:t>“</w:t>
      </w:r>
      <w:r>
        <w:rPr>
          <w:rFonts w:ascii="Times New Roman" w:eastAsia="仿宋_GB2312" w:hAnsi="Times New Roman" w:cs="Times New Roman"/>
          <w:sz w:val="32"/>
          <w:szCs w:val="32"/>
        </w:rPr>
        <w:t>通用智能</w:t>
      </w:r>
      <w:r>
        <w:rPr>
          <w:rFonts w:ascii="Times New Roman" w:eastAsia="仿宋_GB2312" w:hAnsi="Times New Roman" w:cs="Times New Roman"/>
          <w:sz w:val="32"/>
          <w:szCs w:val="32"/>
        </w:rPr>
        <w:t>”</w:t>
      </w:r>
      <w:r>
        <w:rPr>
          <w:rFonts w:ascii="Times New Roman" w:eastAsia="仿宋_GB2312" w:hAnsi="Times New Roman" w:cs="Times New Roman"/>
          <w:sz w:val="32"/>
          <w:szCs w:val="32"/>
        </w:rPr>
        <w:t>，从</w:t>
      </w:r>
      <w:r>
        <w:rPr>
          <w:rFonts w:ascii="Times New Roman" w:eastAsia="仿宋_GB2312" w:hAnsi="Times New Roman" w:cs="Times New Roman"/>
          <w:sz w:val="32"/>
          <w:szCs w:val="32"/>
        </w:rPr>
        <w:t>“</w:t>
      </w:r>
      <w:r>
        <w:rPr>
          <w:rFonts w:ascii="Times New Roman" w:eastAsia="仿宋_GB2312" w:hAnsi="Times New Roman" w:cs="Times New Roman"/>
          <w:sz w:val="32"/>
          <w:szCs w:val="32"/>
        </w:rPr>
        <w:t>局部赋能工具</w:t>
      </w:r>
      <w:r>
        <w:rPr>
          <w:rFonts w:ascii="Times New Roman" w:eastAsia="仿宋_GB2312" w:hAnsi="Times New Roman" w:cs="Times New Roman"/>
          <w:sz w:val="32"/>
          <w:szCs w:val="32"/>
        </w:rPr>
        <w:t>”</w:t>
      </w:r>
      <w:r>
        <w:rPr>
          <w:rFonts w:ascii="Times New Roman" w:eastAsia="仿宋_GB2312" w:hAnsi="Times New Roman" w:cs="Times New Roman"/>
          <w:sz w:val="32"/>
          <w:szCs w:val="32"/>
        </w:rPr>
        <w:t>迈向</w:t>
      </w:r>
      <w:r>
        <w:rPr>
          <w:rFonts w:ascii="Times New Roman" w:eastAsia="仿宋_GB2312" w:hAnsi="Times New Roman" w:cs="Times New Roman"/>
          <w:sz w:val="32"/>
          <w:szCs w:val="32"/>
        </w:rPr>
        <w:t>“</w:t>
      </w:r>
      <w:r>
        <w:rPr>
          <w:rFonts w:ascii="Times New Roman" w:eastAsia="仿宋_GB2312" w:hAnsi="Times New Roman" w:cs="Times New Roman"/>
          <w:sz w:val="32"/>
          <w:szCs w:val="32"/>
        </w:rPr>
        <w:t>全域变革引擎</w:t>
      </w:r>
      <w:r>
        <w:rPr>
          <w:rFonts w:ascii="Times New Roman" w:eastAsia="仿宋_GB2312" w:hAnsi="Times New Roman" w:cs="Times New Roman"/>
          <w:sz w:val="32"/>
          <w:szCs w:val="32"/>
        </w:rPr>
        <w:t>”</w:t>
      </w:r>
      <w:r>
        <w:rPr>
          <w:rFonts w:ascii="Times New Roman" w:eastAsia="仿宋_GB2312" w:hAnsi="Times New Roman" w:cs="Times New Roman"/>
          <w:sz w:val="32"/>
          <w:szCs w:val="32"/>
        </w:rPr>
        <w:t>，使技术创新、数据驱动、柔性制造等成为文商旅体生产力体系的基本单元，放大</w:t>
      </w:r>
      <w:r>
        <w:rPr>
          <w:rFonts w:ascii="Times New Roman" w:eastAsia="仿宋_GB2312" w:hAnsi="Times New Roman" w:cs="Times New Roman"/>
          <w:sz w:val="32"/>
          <w:szCs w:val="32"/>
        </w:rPr>
        <w:t>“</w:t>
      </w:r>
      <w:r>
        <w:rPr>
          <w:rFonts w:ascii="Times New Roman" w:eastAsia="仿宋_GB2312" w:hAnsi="Times New Roman" w:cs="Times New Roman"/>
          <w:sz w:val="32"/>
          <w:szCs w:val="32"/>
        </w:rPr>
        <w:t>先进制造</w:t>
      </w:r>
      <w:r>
        <w:rPr>
          <w:rFonts w:ascii="Times New Roman" w:eastAsia="仿宋_GB2312" w:hAnsi="Times New Roman" w:cs="Times New Roman"/>
          <w:sz w:val="32"/>
          <w:szCs w:val="32"/>
        </w:rPr>
        <w:t>+</w:t>
      </w:r>
      <w:r>
        <w:rPr>
          <w:rFonts w:ascii="Times New Roman" w:eastAsia="仿宋_GB2312" w:hAnsi="Times New Roman" w:cs="Times New Roman"/>
          <w:sz w:val="32"/>
          <w:szCs w:val="32"/>
        </w:rPr>
        <w:t>现代服务</w:t>
      </w:r>
      <w:r>
        <w:rPr>
          <w:rFonts w:ascii="Times New Roman" w:eastAsia="仿宋_GB2312" w:hAnsi="Times New Roman" w:cs="Times New Roman"/>
          <w:sz w:val="32"/>
          <w:szCs w:val="32"/>
        </w:rPr>
        <w:t>”</w:t>
      </w:r>
      <w:r>
        <w:rPr>
          <w:rFonts w:ascii="Times New Roman" w:eastAsia="仿宋_GB2312" w:hAnsi="Times New Roman" w:cs="Times New Roman"/>
          <w:sz w:val="32"/>
          <w:szCs w:val="32"/>
        </w:rPr>
        <w:t>整体优势。</w:t>
      </w:r>
    </w:p>
    <w:p w:rsidR="00AF0539" w:rsidRDefault="00AF0539" w:rsidP="00AF0539">
      <w:pPr>
        <w:spacing w:line="60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提升治理水平。</w:t>
      </w:r>
      <w:r>
        <w:rPr>
          <w:rFonts w:ascii="Times New Roman" w:eastAsia="仿宋_GB2312" w:hAnsi="Times New Roman" w:cs="Times New Roman"/>
          <w:sz w:val="32"/>
          <w:szCs w:val="32"/>
        </w:rPr>
        <w:t>持续提升文商旅体目的地系统治理水平，构建以游客和消费者为中心的设施体系、服务体系，提升交通、环境、市场监管、应急处理等综合治理能力，健全文商旅体服务行业标准体系，推广精细化、人性化服务模式，实现高水平城市治理与高效能消费运作的有机统一，赋能城市治理体系和治理能力现代化。</w:t>
      </w:r>
    </w:p>
    <w:p w:rsidR="00AF0539" w:rsidRDefault="00AF0539" w:rsidP="00AF0539">
      <w:pPr>
        <w:spacing w:line="60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促进文化繁荣。</w:t>
      </w:r>
      <w:r>
        <w:rPr>
          <w:rFonts w:ascii="Times New Roman" w:eastAsia="仿宋_GB2312" w:hAnsi="Times New Roman" w:cs="Times New Roman"/>
          <w:sz w:val="32"/>
          <w:szCs w:val="32"/>
        </w:rPr>
        <w:t>落实人文经济学、以文化赋能经济社会发展等重大要求，把文化作为文商旅体融合的根脉和灵魂，在尊重地域文化、历史文化原真性的基础上，推动历史文化保护传承利用，塑造城市文化鲜明特色与优势，以丰富多元的文化界面，打造主客共享的美好生活空间，使城市文化可见、可感、可体验、可消费。</w:t>
      </w:r>
    </w:p>
    <w:p w:rsidR="00AF0539" w:rsidRDefault="00AF0539" w:rsidP="00AF0539">
      <w:pPr>
        <w:spacing w:line="600" w:lineRule="exact"/>
        <w:jc w:val="center"/>
        <w:outlineLvl w:val="1"/>
        <w:rPr>
          <w:rFonts w:ascii="Times New Roman" w:eastAsia="楷体_GB2312" w:hAnsi="Times New Roman" w:cs="Times New Roman"/>
          <w:b/>
          <w:color w:val="000000"/>
          <w:sz w:val="32"/>
          <w:szCs w:val="32"/>
        </w:rPr>
      </w:pPr>
      <w:bookmarkStart w:id="12" w:name="_Toc28192"/>
      <w:r>
        <w:rPr>
          <w:rFonts w:ascii="Times New Roman" w:eastAsia="楷体_GB2312" w:hAnsi="Times New Roman" w:cs="Times New Roman"/>
          <w:b/>
          <w:color w:val="000000"/>
          <w:sz w:val="32"/>
          <w:szCs w:val="32"/>
        </w:rPr>
        <w:lastRenderedPageBreak/>
        <w:t>第三节</w:t>
      </w:r>
      <w:r>
        <w:rPr>
          <w:rFonts w:ascii="Times New Roman" w:eastAsia="楷体_GB2312" w:hAnsi="Times New Roman" w:cs="Times New Roman"/>
          <w:b/>
          <w:color w:val="000000"/>
          <w:sz w:val="32"/>
          <w:szCs w:val="32"/>
        </w:rPr>
        <w:t xml:space="preserve">  </w:t>
      </w:r>
      <w:r>
        <w:rPr>
          <w:rFonts w:ascii="Times New Roman" w:eastAsia="楷体_GB2312" w:hAnsi="Times New Roman" w:cs="Times New Roman"/>
          <w:b/>
          <w:color w:val="000000"/>
          <w:sz w:val="32"/>
          <w:szCs w:val="32"/>
        </w:rPr>
        <w:t>发展目标</w:t>
      </w:r>
      <w:bookmarkEnd w:id="12"/>
    </w:p>
    <w:p w:rsidR="00AF0539" w:rsidRDefault="00AF0539" w:rsidP="00AF0539">
      <w:pPr>
        <w:spacing w:line="600" w:lineRule="exact"/>
        <w:jc w:val="center"/>
        <w:outlineLvl w:val="1"/>
        <w:rPr>
          <w:rFonts w:ascii="Times New Roman" w:eastAsia="楷体_GB2312" w:hAnsi="Times New Roman" w:cs="Times New Roman"/>
          <w:b/>
          <w:color w:val="000000"/>
          <w:sz w:val="32"/>
          <w:szCs w:val="32"/>
        </w:rPr>
      </w:pPr>
    </w:p>
    <w:p w:rsidR="00AF0539" w:rsidRDefault="00AF0539" w:rsidP="00AF0539">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十五五</w:t>
      </w:r>
      <w:r>
        <w:rPr>
          <w:rFonts w:ascii="Times New Roman" w:eastAsia="仿宋_GB2312" w:hAnsi="Times New Roman" w:cs="Times New Roman"/>
          <w:sz w:val="32"/>
          <w:szCs w:val="32"/>
        </w:rPr>
        <w:t>”</w:t>
      </w:r>
      <w:r>
        <w:rPr>
          <w:rFonts w:ascii="Times New Roman" w:eastAsia="仿宋_GB2312" w:hAnsi="Times New Roman" w:cs="Times New Roman"/>
          <w:sz w:val="32"/>
          <w:szCs w:val="32"/>
        </w:rPr>
        <w:t>期间，全市文商旅体相互赋能、融合共生的生态系统不断完善，供给与消费良性互动、相互促进的体制机制更加健全，文商旅体行业成为嵌入城市运行和产业升级的重要接口。</w:t>
      </w:r>
      <w:bookmarkStart w:id="13" w:name="heading_10"/>
      <w:r>
        <w:rPr>
          <w:rFonts w:ascii="Times New Roman" w:eastAsia="仿宋_GB2312" w:hAnsi="Times New Roman" w:cs="Times New Roman"/>
          <w:sz w:val="32"/>
          <w:szCs w:val="32"/>
        </w:rPr>
        <w:t xml:space="preserve"> </w:t>
      </w:r>
    </w:p>
    <w:p w:rsidR="00AF0539" w:rsidRDefault="00AF0539" w:rsidP="00AF0539">
      <w:pPr>
        <w:spacing w:line="60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多元融合产业体系不断夯实。</w:t>
      </w:r>
      <w:r>
        <w:rPr>
          <w:rFonts w:ascii="Times New Roman" w:eastAsia="仿宋_GB2312" w:hAnsi="Times New Roman" w:cs="Times New Roman"/>
          <w:sz w:val="32"/>
          <w:szCs w:val="32"/>
        </w:rPr>
        <w:t>全市文商旅体产业实现结构优化升级、区域协调发展，形成</w:t>
      </w:r>
      <w:r>
        <w:rPr>
          <w:rFonts w:ascii="Times New Roman" w:eastAsia="仿宋_GB2312" w:hAnsi="Times New Roman" w:cs="Times New Roman"/>
          <w:sz w:val="32"/>
          <w:szCs w:val="32"/>
        </w:rPr>
        <w:t>“</w:t>
      </w:r>
      <w:r>
        <w:rPr>
          <w:rFonts w:ascii="Times New Roman" w:eastAsia="仿宋_GB2312" w:hAnsi="Times New Roman" w:cs="Times New Roman"/>
          <w:sz w:val="32"/>
          <w:szCs w:val="32"/>
        </w:rPr>
        <w:t>商品消费</w:t>
      </w:r>
      <w:r>
        <w:rPr>
          <w:rFonts w:ascii="Times New Roman" w:eastAsia="仿宋_GB2312" w:hAnsi="Times New Roman" w:cs="Times New Roman"/>
          <w:sz w:val="32"/>
          <w:szCs w:val="32"/>
        </w:rPr>
        <w:t>+</w:t>
      </w:r>
      <w:r>
        <w:rPr>
          <w:rFonts w:ascii="Times New Roman" w:eastAsia="仿宋_GB2312" w:hAnsi="Times New Roman" w:cs="Times New Roman"/>
          <w:sz w:val="32"/>
          <w:szCs w:val="32"/>
        </w:rPr>
        <w:t>服务消费</w:t>
      </w:r>
      <w:r>
        <w:rPr>
          <w:rFonts w:ascii="Times New Roman" w:eastAsia="仿宋_GB2312" w:hAnsi="Times New Roman" w:cs="Times New Roman"/>
          <w:sz w:val="32"/>
          <w:szCs w:val="32"/>
        </w:rPr>
        <w:t>”</w:t>
      </w:r>
      <w:r>
        <w:rPr>
          <w:rFonts w:ascii="Times New Roman" w:eastAsia="仿宋_GB2312" w:hAnsi="Times New Roman" w:cs="Times New Roman"/>
          <w:sz w:val="32"/>
          <w:szCs w:val="32"/>
        </w:rPr>
        <w:t>双轮驱动、</w:t>
      </w:r>
      <w:r>
        <w:rPr>
          <w:rFonts w:ascii="Times New Roman" w:eastAsia="仿宋_GB2312" w:hAnsi="Times New Roman" w:cs="Times New Roman"/>
          <w:sz w:val="32"/>
          <w:szCs w:val="32"/>
        </w:rPr>
        <w:t>“</w:t>
      </w:r>
      <w:r>
        <w:rPr>
          <w:rFonts w:ascii="Times New Roman" w:eastAsia="仿宋_GB2312" w:hAnsi="Times New Roman" w:cs="Times New Roman"/>
          <w:sz w:val="32"/>
          <w:szCs w:val="32"/>
        </w:rPr>
        <w:t>城市升级</w:t>
      </w:r>
      <w:r>
        <w:rPr>
          <w:rFonts w:ascii="Times New Roman" w:eastAsia="仿宋_GB2312" w:hAnsi="Times New Roman" w:cs="Times New Roman"/>
          <w:sz w:val="32"/>
          <w:szCs w:val="32"/>
        </w:rPr>
        <w:t>+</w:t>
      </w:r>
      <w:r>
        <w:rPr>
          <w:rFonts w:ascii="Times New Roman" w:eastAsia="仿宋_GB2312" w:hAnsi="Times New Roman" w:cs="Times New Roman"/>
          <w:sz w:val="32"/>
          <w:szCs w:val="32"/>
        </w:rPr>
        <w:t>乡村下沉</w:t>
      </w:r>
      <w:r>
        <w:rPr>
          <w:rFonts w:ascii="Times New Roman" w:eastAsia="仿宋_GB2312" w:hAnsi="Times New Roman" w:cs="Times New Roman"/>
          <w:sz w:val="32"/>
          <w:szCs w:val="32"/>
        </w:rPr>
        <w:t>”</w:t>
      </w:r>
      <w:r>
        <w:rPr>
          <w:rFonts w:ascii="Times New Roman" w:eastAsia="仿宋_GB2312" w:hAnsi="Times New Roman" w:cs="Times New Roman"/>
          <w:sz w:val="32"/>
          <w:szCs w:val="32"/>
        </w:rPr>
        <w:t>双向覆盖的产业体系，企业真正成为技术创新、研发投入、市场开拓、成果转化的主体。</w:t>
      </w:r>
    </w:p>
    <w:p w:rsidR="00AF0539" w:rsidRDefault="00AF0539" w:rsidP="00AF0539">
      <w:pPr>
        <w:spacing w:line="60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全域全貌场景供给更加丰富。</w:t>
      </w:r>
      <w:r>
        <w:rPr>
          <w:rFonts w:ascii="Times New Roman" w:eastAsia="仿宋_GB2312" w:hAnsi="Times New Roman" w:cs="Times New Roman"/>
          <w:sz w:val="32"/>
          <w:szCs w:val="32"/>
        </w:rPr>
        <w:t>全市文商旅体</w:t>
      </w:r>
      <w:r>
        <w:rPr>
          <w:rFonts w:ascii="Times New Roman" w:eastAsia="仿宋_GB2312" w:hAnsi="Times New Roman" w:cs="Times New Roman"/>
          <w:sz w:val="32"/>
          <w:szCs w:val="32"/>
        </w:rPr>
        <w:t>“</w:t>
      </w:r>
      <w:r>
        <w:rPr>
          <w:rFonts w:ascii="Times New Roman" w:eastAsia="仿宋_GB2312" w:hAnsi="Times New Roman" w:cs="Times New Roman"/>
          <w:sz w:val="32"/>
          <w:szCs w:val="32"/>
        </w:rPr>
        <w:t>线上</w:t>
      </w:r>
      <w:r>
        <w:rPr>
          <w:rFonts w:ascii="Times New Roman" w:eastAsia="仿宋_GB2312" w:hAnsi="Times New Roman" w:cs="Times New Roman"/>
          <w:sz w:val="32"/>
          <w:szCs w:val="32"/>
        </w:rPr>
        <w:t>+</w:t>
      </w:r>
      <w:r>
        <w:rPr>
          <w:rFonts w:ascii="Times New Roman" w:eastAsia="仿宋_GB2312" w:hAnsi="Times New Roman" w:cs="Times New Roman"/>
          <w:sz w:val="32"/>
          <w:szCs w:val="32"/>
        </w:rPr>
        <w:t>线下</w:t>
      </w:r>
      <w:r>
        <w:rPr>
          <w:rFonts w:ascii="Times New Roman" w:eastAsia="仿宋_GB2312" w:hAnsi="Times New Roman" w:cs="Times New Roman"/>
          <w:sz w:val="32"/>
          <w:szCs w:val="32"/>
        </w:rPr>
        <w:t>”</w:t>
      </w:r>
      <w:r>
        <w:rPr>
          <w:rFonts w:ascii="Times New Roman" w:eastAsia="仿宋_GB2312" w:hAnsi="Times New Roman" w:cs="Times New Roman"/>
          <w:sz w:val="32"/>
          <w:szCs w:val="32"/>
        </w:rPr>
        <w:t>双场景联动机制不断完善，多领域多技术交叉融合的场景体系不断完善，形成一批基于常州、辐射全国的综合性场景、集成式场景和高价值场景，文商旅体产品的标杆性、遍在性、丰富性不断提升。</w:t>
      </w:r>
    </w:p>
    <w:p w:rsidR="00AF0539" w:rsidRDefault="00AF0539" w:rsidP="00AF0539">
      <w:pPr>
        <w:spacing w:line="60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内外循环市场空间持续拓展。</w:t>
      </w:r>
      <w:r>
        <w:rPr>
          <w:rFonts w:ascii="Times New Roman" w:eastAsia="仿宋_GB2312" w:hAnsi="Times New Roman" w:cs="Times New Roman"/>
          <w:sz w:val="32"/>
          <w:szCs w:val="32"/>
        </w:rPr>
        <w:t>内需主导、消费拉动、内生增长的文商旅体市场模式逐步确立，政策引导、创新驱动、多方参与的消费生态更加优化，实现更长停留、更高复购、更稳现金流，文商旅体领域成为释放内需潜力的主阵地。</w:t>
      </w:r>
    </w:p>
    <w:p w:rsidR="00AF0539" w:rsidRDefault="00AF0539" w:rsidP="00AF0539">
      <w:pPr>
        <w:spacing w:line="600" w:lineRule="exact"/>
        <w:ind w:firstLineChars="200" w:firstLine="640"/>
        <w:rPr>
          <w:rFonts w:ascii="Times New Roman" w:eastAsia="仿宋_GB2312" w:hAnsi="Times New Roman" w:cs="Times New Roman"/>
          <w:sz w:val="32"/>
          <w:szCs w:val="32"/>
        </w:rPr>
      </w:pPr>
    </w:p>
    <w:p w:rsidR="00AF0539" w:rsidRDefault="00AF0539" w:rsidP="00AF0539">
      <w:pPr>
        <w:spacing w:line="600" w:lineRule="exact"/>
        <w:ind w:firstLineChars="200" w:firstLine="640"/>
        <w:rPr>
          <w:rFonts w:ascii="Times New Roman" w:eastAsia="仿宋_GB2312" w:hAnsi="Times New Roman" w:cs="Times New Roman"/>
          <w:sz w:val="32"/>
          <w:szCs w:val="32"/>
        </w:rPr>
      </w:pPr>
    </w:p>
    <w:p w:rsidR="00AF0539" w:rsidRDefault="00AF0539" w:rsidP="00AF0539">
      <w:pPr>
        <w:spacing w:line="600" w:lineRule="exact"/>
        <w:ind w:firstLineChars="200" w:firstLine="640"/>
        <w:rPr>
          <w:rFonts w:ascii="Times New Roman" w:eastAsia="仿宋_GB2312" w:hAnsi="Times New Roman" w:cs="Times New Roman"/>
          <w:sz w:val="32"/>
          <w:szCs w:val="32"/>
        </w:rPr>
      </w:pPr>
    </w:p>
    <w:p w:rsidR="00AF0539" w:rsidRDefault="00AF0539" w:rsidP="00AF0539">
      <w:pPr>
        <w:spacing w:line="600" w:lineRule="exact"/>
        <w:jc w:val="center"/>
        <w:outlineLvl w:val="0"/>
        <w:rPr>
          <w:rFonts w:ascii="Times New Roman" w:eastAsia="黑体" w:hAnsi="Times New Roman" w:cs="Times New Roman"/>
          <w:sz w:val="44"/>
          <w:szCs w:val="44"/>
        </w:rPr>
      </w:pPr>
      <w:bookmarkStart w:id="14" w:name="_Toc27057"/>
    </w:p>
    <w:p w:rsidR="00AF0539" w:rsidRDefault="00AF0539" w:rsidP="00AF0539">
      <w:pPr>
        <w:spacing w:line="600" w:lineRule="exact"/>
        <w:jc w:val="center"/>
        <w:outlineLvl w:val="0"/>
        <w:rPr>
          <w:rFonts w:ascii="Times New Roman" w:eastAsia="黑体" w:hAnsi="Times New Roman" w:cs="Times New Roman"/>
          <w:sz w:val="44"/>
          <w:szCs w:val="44"/>
        </w:rPr>
      </w:pPr>
      <w:r>
        <w:rPr>
          <w:rFonts w:ascii="Times New Roman" w:eastAsia="黑体" w:hAnsi="Times New Roman" w:cs="Times New Roman"/>
          <w:sz w:val="44"/>
          <w:szCs w:val="44"/>
        </w:rPr>
        <w:t>第三章</w:t>
      </w:r>
      <w:r>
        <w:rPr>
          <w:rFonts w:ascii="Times New Roman" w:eastAsia="黑体" w:hAnsi="Times New Roman" w:cs="Times New Roman"/>
          <w:sz w:val="44"/>
          <w:szCs w:val="44"/>
        </w:rPr>
        <w:t xml:space="preserve"> </w:t>
      </w:r>
      <w:r>
        <w:rPr>
          <w:rFonts w:ascii="Times New Roman" w:eastAsia="黑体" w:hAnsi="Times New Roman" w:cs="Times New Roman"/>
          <w:sz w:val="44"/>
          <w:szCs w:val="44"/>
        </w:rPr>
        <w:t>文商旅体融合发展主要任务</w:t>
      </w:r>
      <w:bookmarkEnd w:id="14"/>
    </w:p>
    <w:p w:rsidR="00AF0539" w:rsidRDefault="00AF0539" w:rsidP="00AF0539">
      <w:pPr>
        <w:spacing w:line="600" w:lineRule="exact"/>
        <w:jc w:val="center"/>
        <w:rPr>
          <w:rFonts w:ascii="Times New Roman" w:eastAsia="黑体" w:hAnsi="Times New Roman" w:cs="Times New Roman"/>
          <w:sz w:val="44"/>
          <w:szCs w:val="44"/>
        </w:rPr>
      </w:pPr>
    </w:p>
    <w:p w:rsidR="00AF0539" w:rsidRDefault="00AF0539" w:rsidP="00AF0539">
      <w:pPr>
        <w:spacing w:line="600" w:lineRule="exact"/>
        <w:jc w:val="center"/>
        <w:outlineLvl w:val="1"/>
        <w:rPr>
          <w:rFonts w:ascii="Times New Roman" w:eastAsia="楷体_GB2312" w:hAnsi="Times New Roman" w:cs="Times New Roman"/>
          <w:b/>
          <w:color w:val="000000"/>
          <w:sz w:val="32"/>
          <w:szCs w:val="32"/>
        </w:rPr>
      </w:pPr>
      <w:bookmarkStart w:id="15" w:name="_Toc8083"/>
      <w:r>
        <w:rPr>
          <w:rFonts w:ascii="Times New Roman" w:eastAsia="楷体_GB2312" w:hAnsi="Times New Roman" w:cs="Times New Roman"/>
          <w:b/>
          <w:color w:val="000000"/>
          <w:sz w:val="32"/>
          <w:szCs w:val="32"/>
        </w:rPr>
        <w:t>第一节</w:t>
      </w:r>
      <w:r>
        <w:rPr>
          <w:rFonts w:ascii="Times New Roman" w:eastAsia="楷体_GB2312" w:hAnsi="Times New Roman" w:cs="Times New Roman"/>
          <w:b/>
          <w:color w:val="000000"/>
          <w:sz w:val="32"/>
          <w:szCs w:val="32"/>
        </w:rPr>
        <w:t xml:space="preserve">  </w:t>
      </w:r>
      <w:r>
        <w:rPr>
          <w:rFonts w:ascii="Times New Roman" w:eastAsia="楷体_GB2312" w:hAnsi="Times New Roman" w:cs="Times New Roman"/>
          <w:b/>
          <w:color w:val="000000"/>
          <w:sz w:val="32"/>
          <w:szCs w:val="32"/>
        </w:rPr>
        <w:t>优化拓展</w:t>
      </w:r>
      <w:bookmarkStart w:id="16" w:name="heading_11"/>
      <w:bookmarkEnd w:id="13"/>
      <w:r>
        <w:rPr>
          <w:rFonts w:ascii="Times New Roman" w:eastAsia="楷体_GB2312" w:hAnsi="Times New Roman" w:cs="Times New Roman"/>
          <w:b/>
          <w:color w:val="000000"/>
          <w:sz w:val="32"/>
          <w:szCs w:val="32"/>
        </w:rPr>
        <w:t>发展新空间</w:t>
      </w:r>
      <w:bookmarkEnd w:id="15"/>
    </w:p>
    <w:p w:rsidR="00AF0539" w:rsidRDefault="00AF0539" w:rsidP="00AF0539">
      <w:pPr>
        <w:spacing w:line="600" w:lineRule="exact"/>
        <w:jc w:val="center"/>
        <w:rPr>
          <w:rFonts w:ascii="Times New Roman" w:eastAsia="仿宋_GB2312" w:hAnsi="Times New Roman" w:cs="Times New Roman"/>
          <w:b/>
          <w:bCs/>
          <w:snapToGrid w:val="0"/>
          <w:sz w:val="32"/>
          <w:szCs w:val="32"/>
        </w:rPr>
      </w:pPr>
    </w:p>
    <w:p w:rsidR="00AF0539" w:rsidRDefault="00AF0539" w:rsidP="00AF0539">
      <w:pPr>
        <w:spacing w:line="600" w:lineRule="exact"/>
        <w:ind w:firstLineChars="200" w:firstLine="643"/>
        <w:outlineLvl w:val="2"/>
        <w:rPr>
          <w:rFonts w:ascii="Times New Roman" w:eastAsia="仿宋_GB2312" w:hAnsi="Times New Roman" w:cs="Times New Roman"/>
          <w:b/>
          <w:sz w:val="32"/>
          <w:szCs w:val="32"/>
        </w:rPr>
      </w:pPr>
      <w:r>
        <w:rPr>
          <w:rFonts w:ascii="Times New Roman" w:eastAsia="仿宋_GB2312" w:hAnsi="Times New Roman" w:cs="Times New Roman"/>
          <w:b/>
          <w:sz w:val="32"/>
          <w:szCs w:val="32"/>
        </w:rPr>
        <w:t>（一）构建</w:t>
      </w:r>
      <w:r>
        <w:rPr>
          <w:rFonts w:ascii="Times New Roman" w:eastAsia="仿宋_GB2312" w:hAnsi="Times New Roman" w:cs="Times New Roman"/>
          <w:b/>
          <w:sz w:val="32"/>
          <w:szCs w:val="32"/>
        </w:rPr>
        <w:t>“</w:t>
      </w:r>
      <w:r>
        <w:rPr>
          <w:rFonts w:ascii="Times New Roman" w:eastAsia="仿宋_GB2312" w:hAnsi="Times New Roman" w:cs="Times New Roman"/>
          <w:b/>
          <w:sz w:val="32"/>
          <w:szCs w:val="32"/>
        </w:rPr>
        <w:t>一核两带五区</w:t>
      </w:r>
      <w:r>
        <w:rPr>
          <w:rFonts w:ascii="Times New Roman" w:eastAsia="仿宋_GB2312" w:hAnsi="Times New Roman" w:cs="Times New Roman"/>
          <w:b/>
          <w:sz w:val="32"/>
          <w:szCs w:val="32"/>
        </w:rPr>
        <w:t>”</w:t>
      </w:r>
      <w:r>
        <w:rPr>
          <w:rFonts w:ascii="Times New Roman" w:eastAsia="仿宋_GB2312" w:hAnsi="Times New Roman" w:cs="Times New Roman"/>
          <w:b/>
          <w:sz w:val="32"/>
          <w:szCs w:val="32"/>
        </w:rPr>
        <w:t>空间格局</w:t>
      </w:r>
    </w:p>
    <w:p w:rsidR="00AF0539" w:rsidRDefault="00AF0539" w:rsidP="00AF0539">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完善城市大休闲、县域深度游、乡村微度假等全域产品体系，依托山水资源等空间载体，有效保护城乡自然景观、历史文脉，推动沿江、沿湖、沿河、沿山等增量空间集成化拓展，促进文商旅体资源谱系的统筹配置和系统串联，凸显消费时空不可分割的特征，提升城乡融合、一体发展水平。以点上载体支撑、线上产业串联、面上区域协同为主线，发挥老城厢及溧阳、金坛等重要节点作用，有效整合分散的文商旅体资源，打造各具特色的文商旅体活力片区，构建一核（老城厢）、</w:t>
      </w:r>
      <w:bookmarkStart w:id="17" w:name="heading_12"/>
      <w:r>
        <w:rPr>
          <w:rFonts w:ascii="Times New Roman" w:eastAsia="仿宋_GB2312" w:hAnsi="Times New Roman" w:cs="Times New Roman"/>
          <w:sz w:val="32"/>
          <w:szCs w:val="32"/>
        </w:rPr>
        <w:t>两带（大运河文化带</w:t>
      </w:r>
      <w:bookmarkEnd w:id="17"/>
      <w:r>
        <w:rPr>
          <w:rFonts w:ascii="Times New Roman" w:eastAsia="仿宋_GB2312" w:hAnsi="Times New Roman" w:cs="Times New Roman"/>
          <w:sz w:val="32"/>
          <w:szCs w:val="32"/>
        </w:rPr>
        <w:t>、溧阳</w:t>
      </w:r>
      <w:r>
        <w:rPr>
          <w:rFonts w:ascii="Times New Roman" w:eastAsia="仿宋_GB2312" w:hAnsi="Times New Roman" w:cs="Times New Roman"/>
          <w:sz w:val="32"/>
          <w:szCs w:val="32"/>
        </w:rPr>
        <w:t>-</w:t>
      </w:r>
      <w:r>
        <w:rPr>
          <w:rFonts w:ascii="Times New Roman" w:eastAsia="仿宋_GB2312" w:hAnsi="Times New Roman" w:cs="Times New Roman"/>
          <w:sz w:val="32"/>
          <w:szCs w:val="32"/>
        </w:rPr>
        <w:t>金坛山水带）、五区（天目湖、恐龙园、太湖湾、春秋淹城、舜山）协同发展的空间形态，推动各区域文商旅体资源流动起来，形成产品一体、营销一体、利益共享的文商旅体共同体。</w:t>
      </w:r>
    </w:p>
    <w:p w:rsidR="00AF0539" w:rsidRDefault="00AF0539" w:rsidP="00AF0539">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积极构建多点支撑、各具特色、互补共赢的文商旅体高质量发展圈，鼓励各地区结合本地自然风光、历史文化、现代创意等资源，聚焦</w:t>
      </w:r>
      <w:r>
        <w:rPr>
          <w:rFonts w:ascii="Times New Roman" w:eastAsia="仿宋_GB2312" w:hAnsi="Times New Roman" w:cs="Times New Roman"/>
          <w:sz w:val="32"/>
          <w:szCs w:val="32"/>
        </w:rPr>
        <w:t>1-2</w:t>
      </w:r>
      <w:r>
        <w:rPr>
          <w:rFonts w:ascii="Times New Roman" w:eastAsia="仿宋_GB2312" w:hAnsi="Times New Roman" w:cs="Times New Roman"/>
          <w:sz w:val="32"/>
          <w:szCs w:val="32"/>
        </w:rPr>
        <w:t>个主导产业深耕细作，持续打造一批文商旅体特色产业名片，发挥</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一地生多景、一景带多业</w:t>
      </w:r>
      <w:r>
        <w:rPr>
          <w:rFonts w:ascii="Times New Roman" w:eastAsia="仿宋_GB2312" w:hAnsi="Times New Roman" w:cs="Times New Roman"/>
          <w:sz w:val="32"/>
          <w:szCs w:val="32"/>
        </w:rPr>
        <w:t>”</w:t>
      </w:r>
      <w:r>
        <w:rPr>
          <w:rFonts w:ascii="Times New Roman" w:eastAsia="仿宋_GB2312" w:hAnsi="Times New Roman" w:cs="Times New Roman"/>
          <w:sz w:val="32"/>
          <w:szCs w:val="32"/>
        </w:rPr>
        <w:t>协同效应。进一步</w:t>
      </w:r>
      <w:r>
        <w:rPr>
          <w:rFonts w:ascii="Times New Roman" w:eastAsia="仿宋_GB2312" w:hAnsi="Times New Roman" w:cs="Times New Roman"/>
          <w:sz w:val="32"/>
          <w:szCs w:val="32"/>
        </w:rPr>
        <w:lastRenderedPageBreak/>
        <w:t>突出县域特色，引导各地区因地制宜、错位发展、抱团留客，建设一批下沉式、平替型、小众化文商旅体目的地，打造一批创新力强、带动面广、显示度高的消费场景和产品，更好满足职住平衡、社交互动、个性化生活体验等需求，为实现全景化体验、全时化消费、全业态融合、全民化共享提供支撑。深化生态、生产、生活</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三生空间</w:t>
      </w:r>
      <w:r>
        <w:rPr>
          <w:rFonts w:ascii="Times New Roman" w:eastAsia="仿宋_GB2312" w:hAnsi="Times New Roman" w:cs="Times New Roman"/>
          <w:sz w:val="32"/>
          <w:szCs w:val="32"/>
        </w:rPr>
        <w:t>”</w:t>
      </w:r>
      <w:r>
        <w:rPr>
          <w:rFonts w:ascii="Times New Roman" w:eastAsia="仿宋_GB2312" w:hAnsi="Times New Roman" w:cs="Times New Roman"/>
          <w:sz w:val="32"/>
          <w:szCs w:val="32"/>
        </w:rPr>
        <w:t>有机融合，促进城乡空间从功能满足向提供情绪价值、社交属性转型，实现从单一目的地向生活方式综合体升级，助力经济、社会、生态全面振兴，以发展新质生产力驱动经济强，以共同富裕迈出坚实步伐促进百姓富，以全面绿色转型提升环境美，以文商旅体更加繁荣带动社会文明程度高。</w:t>
      </w:r>
    </w:p>
    <w:tbl>
      <w:tblPr>
        <w:tblStyle w:val="a9"/>
        <w:tblW w:w="9071" w:type="dxa"/>
        <w:jc w:val="center"/>
        <w:tblLook w:val="04A0" w:firstRow="1" w:lastRow="0" w:firstColumn="1" w:lastColumn="0" w:noHBand="0" w:noVBand="1"/>
      </w:tblPr>
      <w:tblGrid>
        <w:gridCol w:w="9071"/>
      </w:tblGrid>
      <w:tr w:rsidR="00AF0539" w:rsidTr="003D573D">
        <w:trPr>
          <w:trHeight w:val="567"/>
          <w:jc w:val="center"/>
        </w:trPr>
        <w:tc>
          <w:tcPr>
            <w:tcW w:w="9071" w:type="dxa"/>
            <w:vAlign w:val="center"/>
          </w:tcPr>
          <w:p w:rsidR="00AF0539" w:rsidRDefault="00AF0539" w:rsidP="003D573D">
            <w:pPr>
              <w:spacing w:line="480" w:lineRule="exact"/>
              <w:jc w:val="center"/>
              <w:rPr>
                <w:rFonts w:eastAsia="仿宋_GB2312"/>
                <w:sz w:val="32"/>
                <w:szCs w:val="32"/>
              </w:rPr>
            </w:pPr>
            <w:r>
              <w:rPr>
                <w:rFonts w:eastAsia="黑体"/>
                <w:sz w:val="28"/>
                <w:szCs w:val="28"/>
              </w:rPr>
              <w:t>专栏</w:t>
            </w:r>
            <w:r>
              <w:rPr>
                <w:rFonts w:eastAsia="黑体"/>
                <w:sz w:val="28"/>
                <w:szCs w:val="28"/>
              </w:rPr>
              <w:t xml:space="preserve">1  </w:t>
            </w:r>
            <w:r>
              <w:rPr>
                <w:rFonts w:eastAsia="黑体"/>
                <w:sz w:val="28"/>
                <w:szCs w:val="28"/>
              </w:rPr>
              <w:t>构建</w:t>
            </w:r>
            <w:r>
              <w:rPr>
                <w:rFonts w:eastAsia="黑体"/>
                <w:sz w:val="28"/>
                <w:szCs w:val="28"/>
              </w:rPr>
              <w:t>“</w:t>
            </w:r>
            <w:r>
              <w:rPr>
                <w:rFonts w:eastAsia="黑体"/>
                <w:sz w:val="28"/>
                <w:szCs w:val="28"/>
              </w:rPr>
              <w:t>一核两带五区</w:t>
            </w:r>
            <w:r>
              <w:rPr>
                <w:rFonts w:eastAsia="黑体"/>
                <w:sz w:val="28"/>
                <w:szCs w:val="28"/>
              </w:rPr>
              <w:t>”</w:t>
            </w:r>
            <w:r>
              <w:rPr>
                <w:rFonts w:eastAsia="黑体"/>
                <w:sz w:val="28"/>
                <w:szCs w:val="28"/>
              </w:rPr>
              <w:t>空间格局</w:t>
            </w:r>
          </w:p>
        </w:tc>
      </w:tr>
      <w:tr w:rsidR="00AF0539" w:rsidTr="003D573D">
        <w:trPr>
          <w:trHeight w:val="567"/>
          <w:jc w:val="center"/>
        </w:trPr>
        <w:tc>
          <w:tcPr>
            <w:tcW w:w="9071" w:type="dxa"/>
            <w:vAlign w:val="center"/>
          </w:tcPr>
          <w:p w:rsidR="00AF0539" w:rsidRDefault="00AF0539" w:rsidP="003D573D">
            <w:pPr>
              <w:spacing w:line="480" w:lineRule="exact"/>
              <w:ind w:firstLineChars="200" w:firstLine="562"/>
              <w:rPr>
                <w:rFonts w:eastAsia="仿宋_GB2312"/>
                <w:sz w:val="28"/>
                <w:szCs w:val="28"/>
              </w:rPr>
            </w:pPr>
            <w:r>
              <w:rPr>
                <w:rFonts w:eastAsia="仿宋_GB2312"/>
                <w:b/>
                <w:bCs/>
                <w:sz w:val="28"/>
                <w:szCs w:val="28"/>
              </w:rPr>
              <w:t>老城厢核心区。</w:t>
            </w:r>
            <w:r>
              <w:rPr>
                <w:rFonts w:eastAsia="仿宋_GB2312"/>
                <w:sz w:val="28"/>
                <w:szCs w:val="28"/>
              </w:rPr>
              <w:t>以文化传承、城市休闲为定位，重点发展文化体验、特色商业、都市旅游和体育休闲等综合业态，形成存量空间与新兴场景的良性循环，打造文商旅体充分融合的城市客厅，建设长三角重要的休闲度假目的地和文商旅体消费活力区。</w:t>
            </w:r>
          </w:p>
          <w:p w:rsidR="00AF0539" w:rsidRDefault="00AF0539" w:rsidP="003D573D">
            <w:pPr>
              <w:spacing w:line="480" w:lineRule="exact"/>
              <w:ind w:firstLineChars="200" w:firstLine="562"/>
              <w:rPr>
                <w:rFonts w:eastAsia="仿宋_GB2312"/>
                <w:sz w:val="28"/>
                <w:szCs w:val="28"/>
              </w:rPr>
            </w:pPr>
            <w:r>
              <w:rPr>
                <w:rFonts w:eastAsia="仿宋_GB2312"/>
                <w:b/>
                <w:bCs/>
                <w:sz w:val="28"/>
                <w:szCs w:val="28"/>
              </w:rPr>
              <w:t>大运河文化带。</w:t>
            </w:r>
            <w:r>
              <w:rPr>
                <w:rFonts w:eastAsia="仿宋_GB2312"/>
                <w:sz w:val="28"/>
                <w:szCs w:val="28"/>
              </w:rPr>
              <w:t>加强空间再造、功能再生、产业再融，依托青果巷、老西门等文脉商脉，建设以</w:t>
            </w:r>
            <w:r>
              <w:rPr>
                <w:rFonts w:eastAsia="仿宋_GB2312"/>
                <w:sz w:val="28"/>
                <w:szCs w:val="28"/>
              </w:rPr>
              <w:t>“</w:t>
            </w:r>
            <w:r>
              <w:rPr>
                <w:rFonts w:eastAsia="仿宋_GB2312"/>
                <w:sz w:val="28"/>
                <w:szCs w:val="28"/>
              </w:rPr>
              <w:t>常州运河十二景</w:t>
            </w:r>
            <w:r>
              <w:rPr>
                <w:rFonts w:eastAsia="仿宋_GB2312"/>
                <w:sz w:val="28"/>
                <w:szCs w:val="28"/>
              </w:rPr>
              <w:t>”</w:t>
            </w:r>
            <w:r>
              <w:rPr>
                <w:rFonts w:eastAsia="仿宋_GB2312"/>
                <w:sz w:val="28"/>
                <w:szCs w:val="28"/>
              </w:rPr>
              <w:t>为主题的文化旅游廊道，推动沿线工业遗存创意改造，培育沿运河博物馆群落，开发水上巴士、运河夜游等特色项目，打造运河文化保护传承利用样板区。</w:t>
            </w:r>
          </w:p>
          <w:p w:rsidR="00AF0539" w:rsidRDefault="00AF0539" w:rsidP="003D573D">
            <w:pPr>
              <w:spacing w:line="480" w:lineRule="exact"/>
              <w:ind w:firstLineChars="200" w:firstLine="562"/>
              <w:rPr>
                <w:rFonts w:eastAsia="仿宋_GB2312"/>
                <w:sz w:val="28"/>
                <w:szCs w:val="28"/>
              </w:rPr>
            </w:pPr>
            <w:r>
              <w:rPr>
                <w:rFonts w:eastAsia="仿宋_GB2312"/>
                <w:b/>
                <w:bCs/>
                <w:sz w:val="28"/>
                <w:szCs w:val="28"/>
              </w:rPr>
              <w:t>溧阳</w:t>
            </w:r>
            <w:r>
              <w:rPr>
                <w:rFonts w:eastAsia="仿宋_GB2312"/>
                <w:b/>
                <w:bCs/>
                <w:sz w:val="28"/>
                <w:szCs w:val="28"/>
              </w:rPr>
              <w:t>—</w:t>
            </w:r>
            <w:r>
              <w:rPr>
                <w:rFonts w:eastAsia="仿宋_GB2312"/>
                <w:b/>
                <w:bCs/>
                <w:sz w:val="28"/>
                <w:szCs w:val="28"/>
              </w:rPr>
              <w:t>金坛山水带。</w:t>
            </w:r>
            <w:r>
              <w:rPr>
                <w:rFonts w:eastAsia="仿宋_GB2312"/>
                <w:sz w:val="28"/>
                <w:szCs w:val="28"/>
              </w:rPr>
              <w:t>以溧阳天目湖、南山竹海及金坛茅山、长荡湖等山水资源为依托，放大生态康养、户外运动、乡村度假等优势，培育山地越野、骑行赛事和生态农业等特色业态，推动茅山创建国家级旅游度假区，实现</w:t>
            </w:r>
            <w:r>
              <w:rPr>
                <w:rFonts w:eastAsia="仿宋_GB2312"/>
                <w:sz w:val="28"/>
                <w:szCs w:val="28"/>
              </w:rPr>
              <w:t>“</w:t>
            </w:r>
            <w:r>
              <w:rPr>
                <w:rFonts w:eastAsia="仿宋_GB2312"/>
                <w:sz w:val="28"/>
                <w:szCs w:val="28"/>
              </w:rPr>
              <w:t>山水</w:t>
            </w:r>
            <w:r>
              <w:rPr>
                <w:rFonts w:eastAsia="仿宋_GB2312"/>
                <w:sz w:val="28"/>
                <w:szCs w:val="28"/>
              </w:rPr>
              <w:t>+</w:t>
            </w:r>
            <w:r>
              <w:rPr>
                <w:rFonts w:eastAsia="仿宋_GB2312"/>
                <w:sz w:val="28"/>
                <w:szCs w:val="28"/>
              </w:rPr>
              <w:t>文化</w:t>
            </w:r>
            <w:r>
              <w:rPr>
                <w:rFonts w:eastAsia="仿宋_GB2312"/>
                <w:sz w:val="28"/>
                <w:szCs w:val="28"/>
              </w:rPr>
              <w:t>+</w:t>
            </w:r>
            <w:r>
              <w:rPr>
                <w:rFonts w:eastAsia="仿宋_GB2312"/>
                <w:sz w:val="28"/>
                <w:szCs w:val="28"/>
              </w:rPr>
              <w:t>体育</w:t>
            </w:r>
            <w:r>
              <w:rPr>
                <w:rFonts w:eastAsia="仿宋_GB2312"/>
                <w:sz w:val="28"/>
                <w:szCs w:val="28"/>
              </w:rPr>
              <w:t>+</w:t>
            </w:r>
            <w:r>
              <w:rPr>
                <w:rFonts w:eastAsia="仿宋_GB2312"/>
                <w:sz w:val="28"/>
                <w:szCs w:val="28"/>
              </w:rPr>
              <w:t>商业</w:t>
            </w:r>
            <w:r>
              <w:rPr>
                <w:rFonts w:eastAsia="仿宋_GB2312"/>
                <w:sz w:val="28"/>
                <w:szCs w:val="28"/>
              </w:rPr>
              <w:t>”</w:t>
            </w:r>
            <w:r>
              <w:rPr>
                <w:rFonts w:eastAsia="仿宋_GB2312"/>
                <w:sz w:val="28"/>
                <w:szCs w:val="28"/>
              </w:rPr>
              <w:t>融合共生。</w:t>
            </w:r>
          </w:p>
          <w:p w:rsidR="00AF0539" w:rsidRDefault="00AF0539" w:rsidP="003D573D">
            <w:pPr>
              <w:spacing w:line="480" w:lineRule="exact"/>
              <w:ind w:firstLineChars="200" w:firstLine="562"/>
              <w:rPr>
                <w:rFonts w:eastAsia="仿宋_GB2312"/>
                <w:sz w:val="28"/>
                <w:szCs w:val="28"/>
              </w:rPr>
            </w:pPr>
            <w:r>
              <w:rPr>
                <w:rFonts w:eastAsia="仿宋_GB2312"/>
                <w:b/>
                <w:bCs/>
                <w:sz w:val="28"/>
                <w:szCs w:val="28"/>
              </w:rPr>
              <w:lastRenderedPageBreak/>
              <w:t>天目湖功能区。</w:t>
            </w:r>
            <w:r>
              <w:rPr>
                <w:rFonts w:eastAsia="仿宋_GB2312"/>
                <w:sz w:val="28"/>
                <w:szCs w:val="28"/>
              </w:rPr>
              <w:t>以高端度假、康养旅居为发展方向，提升天目湖国家级旅游度假区运营质量，实施旅游景区焕新、旅游度假区创新、休闲度假街区赋新等工程，完善</w:t>
            </w:r>
            <w:r>
              <w:rPr>
                <w:rFonts w:eastAsia="仿宋_GB2312"/>
                <w:sz w:val="28"/>
                <w:szCs w:val="28"/>
              </w:rPr>
              <w:t>“</w:t>
            </w:r>
            <w:r>
              <w:rPr>
                <w:rFonts w:eastAsia="仿宋_GB2312"/>
                <w:sz w:val="28"/>
                <w:szCs w:val="28"/>
              </w:rPr>
              <w:t>春游乡野、夏览天目、秋游南山、冬享温泉</w:t>
            </w:r>
            <w:r>
              <w:rPr>
                <w:rFonts w:eastAsia="仿宋_GB2312"/>
                <w:sz w:val="28"/>
                <w:szCs w:val="28"/>
              </w:rPr>
              <w:t>”</w:t>
            </w:r>
            <w:r>
              <w:rPr>
                <w:rFonts w:eastAsia="仿宋_GB2312"/>
                <w:sz w:val="28"/>
                <w:szCs w:val="28"/>
              </w:rPr>
              <w:t>全季候产品体系，打造长三角生态休闲目的地。</w:t>
            </w:r>
          </w:p>
          <w:p w:rsidR="00AF0539" w:rsidRDefault="00AF0539" w:rsidP="003D573D">
            <w:pPr>
              <w:spacing w:line="480" w:lineRule="exact"/>
              <w:ind w:firstLineChars="200" w:firstLine="562"/>
              <w:rPr>
                <w:rFonts w:eastAsia="仿宋_GB2312"/>
                <w:sz w:val="28"/>
                <w:szCs w:val="28"/>
              </w:rPr>
            </w:pPr>
            <w:r>
              <w:rPr>
                <w:rFonts w:eastAsia="仿宋_GB2312"/>
                <w:b/>
                <w:bCs/>
                <w:sz w:val="28"/>
                <w:szCs w:val="28"/>
              </w:rPr>
              <w:t>恐龙园功能区。</w:t>
            </w:r>
            <w:r>
              <w:rPr>
                <w:rFonts w:eastAsia="仿宋_GB2312"/>
                <w:sz w:val="28"/>
                <w:szCs w:val="28"/>
              </w:rPr>
              <w:t>以主题乐园、科技研学为发展方向，打造东方侏罗纪等新型体验产品，建设恐龙主题低空文旅体验区，提升科普研学基地服务功能，培育多元衍生系列</w:t>
            </w:r>
            <w:r>
              <w:rPr>
                <w:rFonts w:eastAsia="仿宋_GB2312"/>
                <w:sz w:val="28"/>
                <w:szCs w:val="28"/>
              </w:rPr>
              <w:t>IP</w:t>
            </w:r>
            <w:r>
              <w:rPr>
                <w:rFonts w:eastAsia="仿宋_GB2312"/>
                <w:sz w:val="28"/>
                <w:szCs w:val="28"/>
              </w:rPr>
              <w:t>，推动数字藏品、文创产品等快速增长，构建长三角智慧文旅标杆园区。</w:t>
            </w:r>
          </w:p>
          <w:p w:rsidR="00AF0539" w:rsidRDefault="00AF0539" w:rsidP="003D573D">
            <w:pPr>
              <w:spacing w:line="480" w:lineRule="exact"/>
              <w:ind w:firstLineChars="200" w:firstLine="562"/>
              <w:rPr>
                <w:rFonts w:eastAsia="仿宋_GB2312"/>
                <w:sz w:val="28"/>
                <w:szCs w:val="28"/>
              </w:rPr>
            </w:pPr>
            <w:r>
              <w:rPr>
                <w:rFonts w:eastAsia="仿宋_GB2312"/>
                <w:b/>
                <w:bCs/>
                <w:sz w:val="28"/>
                <w:szCs w:val="28"/>
              </w:rPr>
              <w:t>太湖湾功能区。</w:t>
            </w:r>
            <w:r>
              <w:rPr>
                <w:rFonts w:eastAsia="仿宋_GB2312"/>
                <w:sz w:val="28"/>
                <w:szCs w:val="28"/>
              </w:rPr>
              <w:t>以太湖岸线生态资源为基底，实施太湖湾旅游度假区提质增效行动，推动环球动漫嬉戏谷、太湖湾露营谷等景区整体提升，重点发展休闲旅游、康养研学、文化创意等业态，持续增强太湖湾音乐节品牌辐射力，建设长三角滨湖微度假胜地。</w:t>
            </w:r>
          </w:p>
          <w:p w:rsidR="00AF0539" w:rsidRDefault="00AF0539" w:rsidP="003D573D">
            <w:pPr>
              <w:spacing w:line="480" w:lineRule="exact"/>
              <w:ind w:firstLineChars="200" w:firstLine="562"/>
              <w:rPr>
                <w:rFonts w:eastAsia="仿宋_GB2312"/>
                <w:sz w:val="28"/>
                <w:szCs w:val="28"/>
              </w:rPr>
            </w:pPr>
            <w:r>
              <w:rPr>
                <w:rFonts w:eastAsia="仿宋_GB2312"/>
                <w:b/>
                <w:bCs/>
                <w:sz w:val="28"/>
                <w:szCs w:val="28"/>
              </w:rPr>
              <w:t>春秋淹城功能区。</w:t>
            </w:r>
            <w:r>
              <w:rPr>
                <w:rFonts w:eastAsia="仿宋_GB2312"/>
                <w:sz w:val="28"/>
                <w:szCs w:val="28"/>
              </w:rPr>
              <w:t>以文化体验、实境演艺为发展方向，加快春秋淹城旅游区升级迭代步伐，优化观光夜游、文化演出和休闲娱乐等资源配置，建设人文共生、城景融合、活力迸发的历史文化休闲街区，打造武进文商旅体产业融合核心区。</w:t>
            </w:r>
          </w:p>
          <w:p w:rsidR="00AF0539" w:rsidRDefault="00AF0539" w:rsidP="003D573D">
            <w:pPr>
              <w:spacing w:line="480" w:lineRule="exact"/>
              <w:ind w:firstLineChars="200" w:firstLine="562"/>
              <w:rPr>
                <w:rFonts w:eastAsia="仿宋_GB2312"/>
                <w:sz w:val="32"/>
                <w:szCs w:val="32"/>
              </w:rPr>
            </w:pPr>
            <w:r>
              <w:rPr>
                <w:rFonts w:eastAsia="仿宋_GB2312"/>
                <w:b/>
                <w:bCs/>
                <w:sz w:val="28"/>
                <w:szCs w:val="28"/>
              </w:rPr>
              <w:t>舜山功能区。</w:t>
            </w:r>
            <w:r>
              <w:rPr>
                <w:rFonts w:eastAsia="仿宋_GB2312"/>
                <w:sz w:val="28"/>
                <w:szCs w:val="28"/>
              </w:rPr>
              <w:t>以文化溯源、生态康养为发展方向，有效串联焦溪古镇、寺墩遗址等节点，打造一站式农文旅综合体舜山小镇及主客共享社区型古镇焦溪古镇，培育做优山水休闲运动、康养度假等业态，塑造</w:t>
            </w:r>
            <w:r>
              <w:rPr>
                <w:rFonts w:eastAsia="仿宋_GB2312"/>
                <w:sz w:val="28"/>
                <w:szCs w:val="28"/>
              </w:rPr>
              <w:t>“</w:t>
            </w:r>
            <w:r>
              <w:rPr>
                <w:rFonts w:eastAsia="仿宋_GB2312"/>
                <w:sz w:val="28"/>
                <w:szCs w:val="28"/>
              </w:rPr>
              <w:t>舜山舜水</w:t>
            </w:r>
            <w:r>
              <w:rPr>
                <w:rFonts w:eastAsia="仿宋_GB2312"/>
                <w:sz w:val="28"/>
                <w:szCs w:val="28"/>
              </w:rPr>
              <w:t>”</w:t>
            </w:r>
            <w:r>
              <w:rPr>
                <w:rFonts w:eastAsia="仿宋_GB2312"/>
                <w:sz w:val="28"/>
                <w:szCs w:val="28"/>
              </w:rPr>
              <w:t>文商旅体融合新</w:t>
            </w:r>
            <w:r>
              <w:rPr>
                <w:rFonts w:eastAsia="仿宋_GB2312"/>
                <w:sz w:val="28"/>
                <w:szCs w:val="28"/>
              </w:rPr>
              <w:t>IP</w:t>
            </w:r>
            <w:r>
              <w:rPr>
                <w:rFonts w:eastAsia="仿宋_GB2312"/>
                <w:sz w:val="28"/>
                <w:szCs w:val="28"/>
              </w:rPr>
              <w:t>。</w:t>
            </w:r>
          </w:p>
        </w:tc>
      </w:tr>
    </w:tbl>
    <w:p w:rsidR="00AF0539" w:rsidRDefault="00AF0539" w:rsidP="00AF0539">
      <w:pPr>
        <w:spacing w:line="600" w:lineRule="exact"/>
        <w:ind w:firstLineChars="200" w:firstLine="643"/>
        <w:outlineLvl w:val="2"/>
        <w:rPr>
          <w:rFonts w:ascii="Times New Roman" w:eastAsia="仿宋_GB2312" w:hAnsi="Times New Roman" w:cs="Times New Roman"/>
          <w:b/>
          <w:sz w:val="32"/>
          <w:szCs w:val="32"/>
        </w:rPr>
      </w:pPr>
      <w:r>
        <w:rPr>
          <w:rFonts w:ascii="Times New Roman" w:eastAsia="仿宋_GB2312" w:hAnsi="Times New Roman" w:cs="Times New Roman"/>
          <w:b/>
          <w:sz w:val="32"/>
          <w:szCs w:val="32"/>
        </w:rPr>
        <w:lastRenderedPageBreak/>
        <w:t>（二）加强老城厢文化梳理和资源整合</w:t>
      </w:r>
    </w:p>
    <w:p w:rsidR="00AF0539" w:rsidRDefault="00AF0539" w:rsidP="00AF0539">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以打造</w:t>
      </w:r>
      <w:r>
        <w:rPr>
          <w:rFonts w:ascii="Times New Roman" w:eastAsia="仿宋_GB2312" w:hAnsi="Times New Roman" w:cs="Times New Roman"/>
          <w:sz w:val="32"/>
          <w:szCs w:val="32"/>
        </w:rPr>
        <w:t>“</w:t>
      </w:r>
      <w:r>
        <w:rPr>
          <w:rFonts w:ascii="Times New Roman" w:eastAsia="仿宋_GB2312" w:hAnsi="Times New Roman" w:cs="Times New Roman"/>
          <w:sz w:val="32"/>
          <w:szCs w:val="32"/>
        </w:rPr>
        <w:t>江南风、中吴韵、现代城</w:t>
      </w:r>
      <w:r>
        <w:rPr>
          <w:rFonts w:ascii="Times New Roman" w:eastAsia="仿宋_GB2312" w:hAnsi="Times New Roman" w:cs="Times New Roman"/>
          <w:sz w:val="32"/>
          <w:szCs w:val="32"/>
        </w:rPr>
        <w:t>”</w:t>
      </w:r>
      <w:r>
        <w:rPr>
          <w:rFonts w:ascii="Times New Roman" w:eastAsia="仿宋_GB2312" w:hAnsi="Times New Roman" w:cs="Times New Roman"/>
          <w:sz w:val="32"/>
          <w:szCs w:val="32"/>
        </w:rPr>
        <w:t>特色形态为目标，深入挖掘江南文化、工商文化、名人文化、红色文化等资源内涵，统筹抓好城景一体、城旅一体发展，推动历史文化名城建设、老城厢历史文化保护与城市有机更新等相结合，保持老城厢历史原真、</w:t>
      </w:r>
      <w:r>
        <w:rPr>
          <w:rFonts w:ascii="Times New Roman" w:eastAsia="仿宋_GB2312" w:hAnsi="Times New Roman" w:cs="Times New Roman"/>
          <w:sz w:val="32"/>
          <w:szCs w:val="32"/>
        </w:rPr>
        <w:lastRenderedPageBreak/>
        <w:t>守护城市场所精神，打造文化高地、旅游胜地、消费福地，展示人文鼎盛、经济繁荣的文商旅体融合画卷。有效整合历史遗迹、景点景区、文创园区、工业遗存等资源，做好城市更新重点区块的留改用活与活态运营，对历史建筑、文化遗存进行面貌更新和功能重塑，着力塑造园林、名人、非遗等具有广泛影响的文化品牌，推动青果巷、前后北岸、塔寺园、老西门等历史片区保护性开发与整体性迭代，促进文化、艺术、体育、旅游、商业等各类活动的统筹运营，推动老城厢升级为融自然人文、文博历史、商业休闲、市井街巷、体育设施等于一体的</w:t>
      </w:r>
      <w:r>
        <w:rPr>
          <w:rFonts w:ascii="Times New Roman" w:eastAsia="仿宋_GB2312" w:hAnsi="Times New Roman" w:cs="Times New Roman"/>
          <w:sz w:val="32"/>
          <w:szCs w:val="32"/>
        </w:rPr>
        <w:t>“</w:t>
      </w:r>
      <w:r>
        <w:rPr>
          <w:rFonts w:ascii="Times New Roman" w:eastAsia="仿宋_GB2312" w:hAnsi="Times New Roman" w:cs="Times New Roman"/>
          <w:sz w:val="32"/>
          <w:szCs w:val="32"/>
        </w:rPr>
        <w:t>泛景区空间</w:t>
      </w:r>
      <w:r>
        <w:rPr>
          <w:rFonts w:ascii="Times New Roman" w:eastAsia="仿宋_GB2312" w:hAnsi="Times New Roman" w:cs="Times New Roman"/>
          <w:sz w:val="32"/>
          <w:szCs w:val="32"/>
        </w:rPr>
        <w:t>”</w:t>
      </w:r>
      <w:r>
        <w:rPr>
          <w:rFonts w:ascii="Times New Roman" w:eastAsia="仿宋_GB2312" w:hAnsi="Times New Roman" w:cs="Times New Roman"/>
          <w:sz w:val="32"/>
          <w:szCs w:val="32"/>
        </w:rPr>
        <w:t>，实现从</w:t>
      </w:r>
      <w:r>
        <w:rPr>
          <w:rFonts w:ascii="Times New Roman" w:eastAsia="仿宋_GB2312" w:hAnsi="Times New Roman" w:cs="Times New Roman"/>
          <w:sz w:val="32"/>
          <w:szCs w:val="32"/>
        </w:rPr>
        <w:t>“</w:t>
      </w:r>
      <w:r>
        <w:rPr>
          <w:rFonts w:ascii="Times New Roman" w:eastAsia="仿宋_GB2312" w:hAnsi="Times New Roman" w:cs="Times New Roman"/>
          <w:sz w:val="32"/>
          <w:szCs w:val="32"/>
        </w:rPr>
        <w:t>可观</w:t>
      </w:r>
      <w:r>
        <w:rPr>
          <w:rFonts w:ascii="Times New Roman" w:eastAsia="仿宋_GB2312" w:hAnsi="Times New Roman" w:cs="Times New Roman"/>
          <w:sz w:val="32"/>
          <w:szCs w:val="32"/>
        </w:rPr>
        <w:t>”</w:t>
      </w:r>
      <w:r>
        <w:rPr>
          <w:rFonts w:ascii="Times New Roman" w:eastAsia="仿宋_GB2312" w:hAnsi="Times New Roman" w:cs="Times New Roman"/>
          <w:sz w:val="32"/>
          <w:szCs w:val="32"/>
        </w:rPr>
        <w:t>到</w:t>
      </w:r>
      <w:r>
        <w:rPr>
          <w:rFonts w:ascii="Times New Roman" w:eastAsia="仿宋_GB2312" w:hAnsi="Times New Roman" w:cs="Times New Roman"/>
          <w:sz w:val="32"/>
          <w:szCs w:val="32"/>
        </w:rPr>
        <w:t>“</w:t>
      </w:r>
      <w:r>
        <w:rPr>
          <w:rFonts w:ascii="Times New Roman" w:eastAsia="仿宋_GB2312" w:hAnsi="Times New Roman" w:cs="Times New Roman"/>
          <w:sz w:val="32"/>
          <w:szCs w:val="32"/>
        </w:rPr>
        <w:t>可游</w:t>
      </w:r>
      <w:r>
        <w:rPr>
          <w:rFonts w:ascii="Times New Roman" w:eastAsia="仿宋_GB2312" w:hAnsi="Times New Roman" w:cs="Times New Roman"/>
          <w:sz w:val="32"/>
          <w:szCs w:val="32"/>
        </w:rPr>
        <w:t>”</w:t>
      </w:r>
      <w:r>
        <w:rPr>
          <w:rFonts w:ascii="Times New Roman" w:eastAsia="仿宋_GB2312" w:hAnsi="Times New Roman" w:cs="Times New Roman"/>
          <w:sz w:val="32"/>
          <w:szCs w:val="32"/>
        </w:rPr>
        <w:t>、从</w:t>
      </w:r>
      <w:r>
        <w:rPr>
          <w:rFonts w:ascii="Times New Roman" w:eastAsia="仿宋_GB2312" w:hAnsi="Times New Roman" w:cs="Times New Roman"/>
          <w:sz w:val="32"/>
          <w:szCs w:val="32"/>
        </w:rPr>
        <w:t>“</w:t>
      </w:r>
      <w:r>
        <w:rPr>
          <w:rFonts w:ascii="Times New Roman" w:eastAsia="仿宋_GB2312" w:hAnsi="Times New Roman" w:cs="Times New Roman"/>
          <w:sz w:val="32"/>
          <w:szCs w:val="32"/>
        </w:rPr>
        <w:t>看景</w:t>
      </w:r>
      <w:r>
        <w:rPr>
          <w:rFonts w:ascii="Times New Roman" w:eastAsia="仿宋_GB2312" w:hAnsi="Times New Roman" w:cs="Times New Roman"/>
          <w:sz w:val="32"/>
          <w:szCs w:val="32"/>
        </w:rPr>
        <w:t>”</w:t>
      </w:r>
      <w:r>
        <w:rPr>
          <w:rFonts w:ascii="Times New Roman" w:eastAsia="仿宋_GB2312" w:hAnsi="Times New Roman" w:cs="Times New Roman"/>
          <w:sz w:val="32"/>
          <w:szCs w:val="32"/>
        </w:rPr>
        <w:t>到</w:t>
      </w:r>
      <w:r>
        <w:rPr>
          <w:rFonts w:ascii="Times New Roman" w:eastAsia="仿宋_GB2312" w:hAnsi="Times New Roman" w:cs="Times New Roman"/>
          <w:sz w:val="32"/>
          <w:szCs w:val="32"/>
        </w:rPr>
        <w:t>“</w:t>
      </w:r>
      <w:r>
        <w:rPr>
          <w:rFonts w:ascii="Times New Roman" w:eastAsia="仿宋_GB2312" w:hAnsi="Times New Roman" w:cs="Times New Roman"/>
          <w:sz w:val="32"/>
          <w:szCs w:val="32"/>
        </w:rPr>
        <w:t>入景</w:t>
      </w:r>
      <w:r>
        <w:rPr>
          <w:rFonts w:ascii="Times New Roman" w:eastAsia="仿宋_GB2312" w:hAnsi="Times New Roman" w:cs="Times New Roman"/>
          <w:sz w:val="32"/>
          <w:szCs w:val="32"/>
        </w:rPr>
        <w:t>”</w:t>
      </w:r>
      <w:r>
        <w:rPr>
          <w:rFonts w:ascii="Times New Roman" w:eastAsia="仿宋_GB2312" w:hAnsi="Times New Roman" w:cs="Times New Roman"/>
          <w:sz w:val="32"/>
          <w:szCs w:val="32"/>
        </w:rPr>
        <w:t>的跨越，促使城市旅游核心价值从物理位移转向文化沉浸、情感连接。</w:t>
      </w:r>
    </w:p>
    <w:p w:rsidR="00AF0539" w:rsidRDefault="00AF0539" w:rsidP="00AF0539">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以建设活着的古城、繁华的古城为目标，做好老城厢保育活化、品质提升文章，探索建立</w:t>
      </w:r>
      <w:r>
        <w:rPr>
          <w:rFonts w:ascii="Times New Roman" w:eastAsia="仿宋_GB2312" w:hAnsi="Times New Roman" w:cs="Times New Roman"/>
          <w:sz w:val="32"/>
          <w:szCs w:val="32"/>
        </w:rPr>
        <w:t>“</w:t>
      </w:r>
      <w:r>
        <w:rPr>
          <w:rFonts w:ascii="Times New Roman" w:eastAsia="仿宋_GB2312" w:hAnsi="Times New Roman" w:cs="Times New Roman"/>
          <w:sz w:val="32"/>
          <w:szCs w:val="32"/>
        </w:rPr>
        <w:t>文脉保护利用</w:t>
      </w:r>
      <w:r>
        <w:rPr>
          <w:rFonts w:ascii="Times New Roman" w:eastAsia="仿宋_GB2312" w:hAnsi="Times New Roman" w:cs="Times New Roman"/>
          <w:sz w:val="32"/>
          <w:szCs w:val="32"/>
        </w:rPr>
        <w:t>+</w:t>
      </w:r>
      <w:r>
        <w:rPr>
          <w:rFonts w:ascii="Times New Roman" w:eastAsia="仿宋_GB2312" w:hAnsi="Times New Roman" w:cs="Times New Roman"/>
          <w:sz w:val="32"/>
          <w:szCs w:val="32"/>
        </w:rPr>
        <w:t>城市功能完善</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产业协同融合</w:t>
      </w:r>
      <w:r>
        <w:rPr>
          <w:rFonts w:ascii="Times New Roman" w:eastAsia="仿宋_GB2312" w:hAnsi="Times New Roman" w:cs="Times New Roman"/>
          <w:sz w:val="32"/>
          <w:szCs w:val="32"/>
        </w:rPr>
        <w:t>”</w:t>
      </w:r>
      <w:r>
        <w:rPr>
          <w:rFonts w:ascii="Times New Roman" w:eastAsia="仿宋_GB2312" w:hAnsi="Times New Roman" w:cs="Times New Roman"/>
          <w:sz w:val="32"/>
          <w:szCs w:val="32"/>
        </w:rPr>
        <w:t>运营模式，将文化浸润和涉旅化改造纳入老城厢整体建设更新，打造文化旅游走廊、历史文化体验带、沉浸式体验环线等类型多元的主题线路，串联文商旅体融合圈、历史文化体验圈、文博文创展示圈等，让游客进得来、散得开、留得下，体验老城厢真实的本地生活场景。加快文化基因产品化、生活方式商业化，建立老城厢历史文化活化利用资源库，将更多文化文物资源融入文商旅体场景，重点开发古今交融、虚实交互的体验项目，打造以</w:t>
      </w:r>
      <w:r>
        <w:rPr>
          <w:rFonts w:ascii="Times New Roman" w:eastAsia="仿宋_GB2312" w:hAnsi="Times New Roman" w:cs="Times New Roman"/>
          <w:sz w:val="32"/>
          <w:szCs w:val="32"/>
        </w:rPr>
        <w:t>“</w:t>
      </w:r>
      <w:r>
        <w:rPr>
          <w:rFonts w:ascii="Times New Roman" w:eastAsia="仿宋_GB2312" w:hAnsi="Times New Roman" w:cs="Times New Roman"/>
          <w:sz w:val="32"/>
          <w:szCs w:val="32"/>
        </w:rPr>
        <w:t>街区</w:t>
      </w:r>
      <w:r>
        <w:rPr>
          <w:rFonts w:ascii="Times New Roman" w:eastAsia="仿宋_GB2312" w:hAnsi="Times New Roman" w:cs="Times New Roman"/>
          <w:sz w:val="32"/>
          <w:szCs w:val="32"/>
        </w:rPr>
        <w:t>+</w:t>
      </w:r>
      <w:r>
        <w:rPr>
          <w:rFonts w:ascii="Times New Roman" w:eastAsia="仿宋_GB2312" w:hAnsi="Times New Roman" w:cs="Times New Roman"/>
          <w:sz w:val="32"/>
          <w:szCs w:val="32"/>
        </w:rPr>
        <w:t>景区</w:t>
      </w:r>
      <w:r>
        <w:rPr>
          <w:rFonts w:ascii="Times New Roman" w:eastAsia="仿宋_GB2312" w:hAnsi="Times New Roman" w:cs="Times New Roman"/>
          <w:sz w:val="32"/>
          <w:szCs w:val="32"/>
        </w:rPr>
        <w:t>+</w:t>
      </w:r>
      <w:r>
        <w:rPr>
          <w:rFonts w:ascii="Times New Roman" w:eastAsia="仿宋_GB2312" w:hAnsi="Times New Roman" w:cs="Times New Roman"/>
          <w:sz w:val="32"/>
          <w:szCs w:val="32"/>
        </w:rPr>
        <w:t>商圈</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为引领的场景矩阵，形成文化游、</w:t>
      </w:r>
      <w:r>
        <w:rPr>
          <w:rFonts w:ascii="Times New Roman" w:eastAsia="仿宋_GB2312" w:hAnsi="Times New Roman" w:cs="Times New Roman"/>
          <w:sz w:val="32"/>
          <w:szCs w:val="32"/>
        </w:rPr>
        <w:lastRenderedPageBreak/>
        <w:t>文博游、非遗游、研学游等融合发展格局，促使更多新场景、新业态、新消费在老城厢集聚。</w:t>
      </w:r>
    </w:p>
    <w:p w:rsidR="00AF0539" w:rsidRDefault="00AF0539" w:rsidP="00AF0539">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以传统现代化、古典潮流化为目标，推动</w:t>
      </w:r>
      <w:r>
        <w:rPr>
          <w:rFonts w:ascii="Times New Roman" w:eastAsia="仿宋_GB2312" w:hAnsi="Times New Roman" w:cs="Times New Roman"/>
          <w:sz w:val="32"/>
          <w:szCs w:val="32"/>
        </w:rPr>
        <w:t>“</w:t>
      </w:r>
      <w:r>
        <w:rPr>
          <w:rFonts w:ascii="Times New Roman" w:eastAsia="仿宋_GB2312" w:hAnsi="Times New Roman" w:cs="Times New Roman"/>
          <w:sz w:val="32"/>
          <w:szCs w:val="32"/>
        </w:rPr>
        <w:t>文化记忆</w:t>
      </w:r>
      <w:r>
        <w:rPr>
          <w:rFonts w:ascii="Times New Roman" w:eastAsia="仿宋_GB2312" w:hAnsi="Times New Roman" w:cs="Times New Roman"/>
          <w:sz w:val="32"/>
          <w:szCs w:val="32"/>
        </w:rPr>
        <w:t>+</w:t>
      </w:r>
      <w:r>
        <w:rPr>
          <w:rFonts w:ascii="Times New Roman" w:eastAsia="仿宋_GB2312" w:hAnsi="Times New Roman" w:cs="Times New Roman"/>
          <w:sz w:val="32"/>
          <w:szCs w:val="32"/>
        </w:rPr>
        <w:t>当代生活</w:t>
      </w:r>
      <w:r>
        <w:rPr>
          <w:rFonts w:ascii="Times New Roman" w:eastAsia="仿宋_GB2312" w:hAnsi="Times New Roman" w:cs="Times New Roman"/>
          <w:sz w:val="32"/>
          <w:szCs w:val="32"/>
        </w:rPr>
        <w:t>+</w:t>
      </w:r>
      <w:r>
        <w:rPr>
          <w:rFonts w:ascii="Times New Roman" w:eastAsia="仿宋_GB2312" w:hAnsi="Times New Roman" w:cs="Times New Roman"/>
          <w:sz w:val="32"/>
          <w:szCs w:val="32"/>
        </w:rPr>
        <w:t>时尚消费</w:t>
      </w:r>
      <w:r>
        <w:rPr>
          <w:rFonts w:ascii="Times New Roman" w:eastAsia="仿宋_GB2312" w:hAnsi="Times New Roman" w:cs="Times New Roman"/>
          <w:sz w:val="32"/>
          <w:szCs w:val="32"/>
        </w:rPr>
        <w:t>”</w:t>
      </w:r>
      <w:r>
        <w:rPr>
          <w:rFonts w:ascii="Times New Roman" w:eastAsia="仿宋_GB2312" w:hAnsi="Times New Roman" w:cs="Times New Roman"/>
          <w:sz w:val="32"/>
          <w:szCs w:val="32"/>
        </w:rPr>
        <w:t>深度融合，依托街坊里巷、工业遗存、名人故居、历史建筑等，嵌入功能复合、业态多元的商业空间，植入古迹游览、文化体验、国潮消费和时尚零售等业态，实现产品、服务和文化情境的交互共生，让游客和消费者看到源远流长的城市文化，更体验到生生不息的活力和未来。促进社群、个人在老城厢文化再创方面发挥更大作用，鼓励支持非遗传人、文化学者、青年创客、艺术家等入驻历史街区、开发文化产品、参与文化传播，讲好季札、苏东坡、盛宣怀、常州三杰等历史名人故事，让</w:t>
      </w:r>
      <w:r>
        <w:rPr>
          <w:rFonts w:ascii="Times New Roman" w:eastAsia="仿宋_GB2312" w:hAnsi="Times New Roman" w:cs="Times New Roman"/>
          <w:sz w:val="32"/>
          <w:szCs w:val="32"/>
        </w:rPr>
        <w:t>“</w:t>
      </w:r>
      <w:r>
        <w:rPr>
          <w:rFonts w:ascii="Times New Roman" w:eastAsia="仿宋_GB2312" w:hAnsi="Times New Roman" w:cs="Times New Roman"/>
          <w:sz w:val="32"/>
          <w:szCs w:val="32"/>
        </w:rPr>
        <w:t>季子故里</w:t>
      </w:r>
      <w:r>
        <w:rPr>
          <w:rFonts w:ascii="Times New Roman" w:eastAsia="仿宋_GB2312" w:hAnsi="Times New Roman" w:cs="Times New Roman"/>
          <w:sz w:val="32"/>
          <w:szCs w:val="32"/>
        </w:rPr>
        <w:t>”“</w:t>
      </w:r>
      <w:r>
        <w:rPr>
          <w:rFonts w:ascii="Times New Roman" w:eastAsia="仿宋_GB2312" w:hAnsi="Times New Roman" w:cs="Times New Roman"/>
          <w:sz w:val="32"/>
          <w:szCs w:val="32"/>
        </w:rPr>
        <w:t>齐梁故里</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三杰故里</w:t>
      </w:r>
      <w:r>
        <w:rPr>
          <w:rFonts w:ascii="Times New Roman" w:eastAsia="仿宋_GB2312" w:hAnsi="Times New Roman" w:cs="Times New Roman"/>
          <w:sz w:val="32"/>
          <w:szCs w:val="32"/>
        </w:rPr>
        <w:t>”“</w:t>
      </w:r>
      <w:r>
        <w:rPr>
          <w:rFonts w:ascii="Times New Roman" w:eastAsia="仿宋_GB2312" w:hAnsi="Times New Roman" w:cs="Times New Roman"/>
          <w:sz w:val="32"/>
          <w:szCs w:val="32"/>
        </w:rPr>
        <w:t>毗陵我里</w:t>
      </w:r>
      <w:r>
        <w:rPr>
          <w:rFonts w:ascii="Times New Roman" w:eastAsia="仿宋_GB2312" w:hAnsi="Times New Roman" w:cs="Times New Roman"/>
          <w:sz w:val="32"/>
          <w:szCs w:val="32"/>
        </w:rPr>
        <w:t>”</w:t>
      </w:r>
      <w:r>
        <w:rPr>
          <w:rFonts w:ascii="Times New Roman" w:eastAsia="仿宋_GB2312" w:hAnsi="Times New Roman" w:cs="Times New Roman"/>
          <w:sz w:val="32"/>
          <w:szCs w:val="32"/>
        </w:rPr>
        <w:t>等品牌更加可触可感可体验，将静态文化遗产转化为动态消费产品。</w:t>
      </w:r>
    </w:p>
    <w:p w:rsidR="00AF0539" w:rsidRDefault="00AF0539" w:rsidP="00AF0539">
      <w:pPr>
        <w:spacing w:line="600" w:lineRule="exact"/>
        <w:ind w:firstLineChars="200" w:firstLine="643"/>
        <w:outlineLvl w:val="2"/>
        <w:rPr>
          <w:rFonts w:ascii="Times New Roman" w:eastAsia="仿宋_GB2312" w:hAnsi="Times New Roman" w:cs="Times New Roman"/>
          <w:b/>
          <w:sz w:val="32"/>
          <w:szCs w:val="32"/>
        </w:rPr>
      </w:pPr>
      <w:r>
        <w:rPr>
          <w:rFonts w:ascii="Times New Roman" w:eastAsia="仿宋_GB2312" w:hAnsi="Times New Roman" w:cs="Times New Roman"/>
          <w:b/>
          <w:sz w:val="32"/>
          <w:szCs w:val="32"/>
        </w:rPr>
        <w:t>（三）推动重点片区配套提升</w:t>
      </w:r>
      <w:bookmarkStart w:id="18" w:name="heading_14"/>
      <w:bookmarkEnd w:id="16"/>
    </w:p>
    <w:p w:rsidR="00AF0539" w:rsidRDefault="00AF0539" w:rsidP="00AF0539">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持续实施旅游景区、度假区提升工程，扩容升级夜间文旅消费集聚区、旅游休闲街区、乡村旅游重点村镇等集聚载体，培育若干千万级核心大景区，推动传统旅游产品实现整体性跃升。引导旅游景区、度假区等因地制宜深化文商旅体融合，发挥中华恐龙园、天目湖、淹城春秋乐园、环球动漫嬉戏谷、东方盐湖城等主力景区带动作用，通过资源共享、利益链接、线上营销等综合手段，增强高热度旅游景区与商业设施、体育场馆、演艺空间、</w:t>
      </w:r>
      <w:r>
        <w:rPr>
          <w:rFonts w:ascii="Times New Roman" w:eastAsia="仿宋_GB2312" w:hAnsi="Times New Roman" w:cs="Times New Roman"/>
          <w:sz w:val="32"/>
          <w:szCs w:val="32"/>
        </w:rPr>
        <w:lastRenderedPageBreak/>
        <w:t>历史街区等资源点之间的联动关系。优化完善茅山、曹山、舜山等重点片区文商旅体配套功能，滚动培育演出、萌宠、冰雪、银龄、夜游等新型产品，运用新技术打造全方位、多场景、沉浸式消费体验，推出适应老龄化、残疾人等各类群体的产品应用，提升游客复游率及满意度。</w:t>
      </w:r>
    </w:p>
    <w:tbl>
      <w:tblPr>
        <w:tblStyle w:val="a9"/>
        <w:tblW w:w="9071" w:type="dxa"/>
        <w:jc w:val="center"/>
        <w:tblLook w:val="04A0" w:firstRow="1" w:lastRow="0" w:firstColumn="1" w:lastColumn="0" w:noHBand="0" w:noVBand="1"/>
      </w:tblPr>
      <w:tblGrid>
        <w:gridCol w:w="9071"/>
      </w:tblGrid>
      <w:tr w:rsidR="00AF0539" w:rsidTr="003D573D">
        <w:trPr>
          <w:trHeight w:val="567"/>
          <w:jc w:val="center"/>
        </w:trPr>
        <w:tc>
          <w:tcPr>
            <w:tcW w:w="9071" w:type="dxa"/>
            <w:vAlign w:val="center"/>
          </w:tcPr>
          <w:p w:rsidR="00AF0539" w:rsidRDefault="00AF0539" w:rsidP="003D573D">
            <w:pPr>
              <w:spacing w:line="480" w:lineRule="exact"/>
              <w:jc w:val="center"/>
              <w:rPr>
                <w:rFonts w:eastAsia="仿宋_GB2312"/>
                <w:sz w:val="32"/>
                <w:szCs w:val="32"/>
              </w:rPr>
            </w:pPr>
            <w:r>
              <w:rPr>
                <w:rFonts w:eastAsia="黑体"/>
                <w:sz w:val="28"/>
                <w:szCs w:val="28"/>
              </w:rPr>
              <w:t>专栏</w:t>
            </w:r>
            <w:r>
              <w:rPr>
                <w:rFonts w:eastAsia="黑体"/>
                <w:sz w:val="28"/>
                <w:szCs w:val="28"/>
              </w:rPr>
              <w:t xml:space="preserve">2  </w:t>
            </w:r>
            <w:r>
              <w:rPr>
                <w:rFonts w:eastAsia="黑体"/>
                <w:sz w:val="28"/>
                <w:szCs w:val="28"/>
              </w:rPr>
              <w:t>推动重点片区配套提升</w:t>
            </w:r>
          </w:p>
        </w:tc>
      </w:tr>
      <w:tr w:rsidR="00AF0539" w:rsidTr="003D573D">
        <w:trPr>
          <w:trHeight w:val="567"/>
          <w:jc w:val="center"/>
        </w:trPr>
        <w:tc>
          <w:tcPr>
            <w:tcW w:w="9071" w:type="dxa"/>
            <w:vAlign w:val="center"/>
          </w:tcPr>
          <w:p w:rsidR="00AF0539" w:rsidRDefault="00AF0539" w:rsidP="003D573D">
            <w:pPr>
              <w:spacing w:line="480" w:lineRule="exact"/>
              <w:ind w:firstLineChars="200" w:firstLine="562"/>
              <w:rPr>
                <w:rFonts w:eastAsia="仿宋_GB2312"/>
                <w:sz w:val="28"/>
                <w:szCs w:val="28"/>
              </w:rPr>
            </w:pPr>
            <w:r>
              <w:rPr>
                <w:rFonts w:eastAsia="仿宋_GB2312"/>
                <w:b/>
                <w:bCs/>
                <w:sz w:val="28"/>
                <w:szCs w:val="28"/>
              </w:rPr>
              <w:t>茅山片区。</w:t>
            </w:r>
            <w:r>
              <w:rPr>
                <w:rFonts w:eastAsia="仿宋_GB2312"/>
                <w:sz w:val="28"/>
                <w:szCs w:val="28"/>
              </w:rPr>
              <w:t>加强茅山旅游度假区与金坛城区间的功能衔接，完善片区内公共服务与交通网络，引入高端康养社区、精品度假酒店及沉浸式休闲等项目，促进文旅与农业、体育、会展等功能深度融合，打造长三角道文化康养度假目的地，推动创建国家级旅游度假区。</w:t>
            </w:r>
          </w:p>
          <w:p w:rsidR="00AF0539" w:rsidRDefault="00AF0539" w:rsidP="003D573D">
            <w:pPr>
              <w:spacing w:line="480" w:lineRule="exact"/>
              <w:ind w:firstLineChars="200" w:firstLine="562"/>
              <w:rPr>
                <w:rFonts w:eastAsia="仿宋_GB2312"/>
                <w:sz w:val="28"/>
                <w:szCs w:val="28"/>
              </w:rPr>
            </w:pPr>
            <w:r>
              <w:rPr>
                <w:rFonts w:eastAsia="仿宋_GB2312"/>
                <w:b/>
                <w:bCs/>
                <w:sz w:val="28"/>
                <w:szCs w:val="28"/>
              </w:rPr>
              <w:t>曹山片区。</w:t>
            </w:r>
            <w:r>
              <w:rPr>
                <w:rFonts w:eastAsia="仿宋_GB2312"/>
                <w:sz w:val="28"/>
                <w:szCs w:val="28"/>
              </w:rPr>
              <w:t>以体育旅游、田园康养为发展方向，精准布局体育竞技、户外运动、休闲康养、农耕体验、研学教育等新型业态，大力发展骑行、射箭、无人机等多元运动产品，积极承办国家级赛事，建设龙峰村等体旅融合康养村，打造全国高质量户外运动目的地、国家级体育旅游示范基地、长三角康养新高地。</w:t>
            </w:r>
          </w:p>
          <w:p w:rsidR="00AF0539" w:rsidRDefault="00AF0539" w:rsidP="003D573D">
            <w:pPr>
              <w:spacing w:line="480" w:lineRule="exact"/>
              <w:ind w:firstLineChars="200" w:firstLine="562"/>
              <w:rPr>
                <w:rFonts w:eastAsia="仿宋_GB2312"/>
                <w:sz w:val="32"/>
                <w:szCs w:val="32"/>
              </w:rPr>
            </w:pPr>
            <w:r>
              <w:rPr>
                <w:rFonts w:eastAsia="仿宋_GB2312"/>
                <w:b/>
                <w:bCs/>
                <w:sz w:val="28"/>
                <w:szCs w:val="28"/>
              </w:rPr>
              <w:t>舜山片区。</w:t>
            </w:r>
            <w:r>
              <w:rPr>
                <w:rFonts w:eastAsia="仿宋_GB2312"/>
                <w:sz w:val="28"/>
                <w:szCs w:val="28"/>
              </w:rPr>
              <w:t>提升旅游集散、休闲体验、文旅消费等综合功能，完善旅游综合服务中心、游客服务中心、乡村慢道驿站等三级服务体系，构建</w:t>
            </w:r>
            <w:r>
              <w:rPr>
                <w:rFonts w:eastAsia="仿宋_GB2312"/>
                <w:sz w:val="28"/>
                <w:szCs w:val="28"/>
              </w:rPr>
              <w:t>“</w:t>
            </w:r>
            <w:r>
              <w:rPr>
                <w:rFonts w:eastAsia="仿宋_GB2312"/>
                <w:sz w:val="28"/>
                <w:szCs w:val="28"/>
              </w:rPr>
              <w:t>风景大道</w:t>
            </w:r>
            <w:r>
              <w:rPr>
                <w:rFonts w:eastAsia="仿宋_GB2312"/>
                <w:sz w:val="28"/>
                <w:szCs w:val="28"/>
              </w:rPr>
              <w:t>+</w:t>
            </w:r>
            <w:r>
              <w:rPr>
                <w:rFonts w:eastAsia="仿宋_GB2312"/>
                <w:sz w:val="28"/>
                <w:szCs w:val="28"/>
              </w:rPr>
              <w:t>乡村慢道</w:t>
            </w:r>
            <w:r>
              <w:rPr>
                <w:rFonts w:eastAsia="仿宋_GB2312"/>
                <w:sz w:val="28"/>
                <w:szCs w:val="28"/>
              </w:rPr>
              <w:t>”</w:t>
            </w:r>
            <w:r>
              <w:rPr>
                <w:rFonts w:eastAsia="仿宋_GB2312"/>
                <w:sz w:val="28"/>
                <w:szCs w:val="28"/>
              </w:rPr>
              <w:t>双系统游览线路，开通直达舜山小镇、焦溪古镇等目的地的文旅线路，推动创建省级旅游度假区，打造山水人文深度融合的生态旅游示范区。</w:t>
            </w:r>
          </w:p>
        </w:tc>
      </w:tr>
    </w:tbl>
    <w:p w:rsidR="00AF0539" w:rsidRDefault="00AF0539" w:rsidP="00AF0539">
      <w:pPr>
        <w:spacing w:line="600" w:lineRule="exact"/>
        <w:ind w:firstLineChars="200" w:firstLine="643"/>
        <w:outlineLvl w:val="2"/>
        <w:rPr>
          <w:rFonts w:ascii="Times New Roman" w:eastAsia="仿宋_GB2312" w:hAnsi="Times New Roman" w:cs="Times New Roman"/>
          <w:b/>
          <w:sz w:val="32"/>
          <w:szCs w:val="32"/>
        </w:rPr>
      </w:pPr>
      <w:bookmarkStart w:id="19" w:name="heading_15"/>
      <w:bookmarkEnd w:id="18"/>
      <w:r>
        <w:rPr>
          <w:rFonts w:ascii="Times New Roman" w:eastAsia="仿宋_GB2312" w:hAnsi="Times New Roman" w:cs="Times New Roman"/>
          <w:b/>
          <w:sz w:val="32"/>
          <w:szCs w:val="32"/>
        </w:rPr>
        <w:t>（四）构建特色产品体系</w:t>
      </w:r>
    </w:p>
    <w:p w:rsidR="00AF0539" w:rsidRDefault="00AF0539" w:rsidP="00AF0539">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突出在地文化的挖掘与现代转译、公共空间的活化与价值再创，综合运用现代技术和创新手段，对传统文旅资源进行系统性再创造、再表达，持续扩大</w:t>
      </w:r>
      <w:r>
        <w:rPr>
          <w:rFonts w:ascii="Times New Roman" w:eastAsia="仿宋_GB2312" w:hAnsi="Times New Roman" w:cs="Times New Roman"/>
          <w:sz w:val="32"/>
          <w:szCs w:val="32"/>
        </w:rPr>
        <w:t>“</w:t>
      </w:r>
      <w:r>
        <w:rPr>
          <w:rFonts w:ascii="Times New Roman" w:eastAsia="仿宋_GB2312" w:hAnsi="Times New Roman" w:cs="Times New Roman"/>
          <w:sz w:val="32"/>
          <w:szCs w:val="32"/>
        </w:rPr>
        <w:t>乐园之都</w:t>
      </w:r>
      <w:r>
        <w:rPr>
          <w:rFonts w:ascii="Times New Roman" w:eastAsia="仿宋_GB2312" w:hAnsi="Times New Roman" w:cs="Times New Roman"/>
          <w:sz w:val="32"/>
          <w:szCs w:val="32"/>
        </w:rPr>
        <w:t>”“</w:t>
      </w:r>
      <w:r>
        <w:rPr>
          <w:rFonts w:ascii="Times New Roman" w:eastAsia="仿宋_GB2312" w:hAnsi="Times New Roman" w:cs="Times New Roman"/>
          <w:sz w:val="32"/>
          <w:szCs w:val="32"/>
        </w:rPr>
        <w:t>闲逸山水</w:t>
      </w:r>
      <w:r>
        <w:rPr>
          <w:rFonts w:ascii="Times New Roman" w:eastAsia="仿宋_GB2312" w:hAnsi="Times New Roman" w:cs="Times New Roman"/>
          <w:sz w:val="32"/>
          <w:szCs w:val="32"/>
        </w:rPr>
        <w:t>”</w:t>
      </w:r>
      <w:r>
        <w:rPr>
          <w:rFonts w:ascii="Times New Roman" w:eastAsia="仿宋_GB2312" w:hAnsi="Times New Roman" w:cs="Times New Roman"/>
          <w:sz w:val="32"/>
          <w:szCs w:val="32"/>
        </w:rPr>
        <w:t>等品牌辐射影</w:t>
      </w:r>
      <w:r>
        <w:rPr>
          <w:rFonts w:ascii="Times New Roman" w:eastAsia="仿宋_GB2312" w:hAnsi="Times New Roman" w:cs="Times New Roman"/>
          <w:sz w:val="32"/>
          <w:szCs w:val="32"/>
        </w:rPr>
        <w:lastRenderedPageBreak/>
        <w:t>响，塑造以运河工商、古典园林等为代表的文化名片，以焦溪古镇、青果巷等为代表的江南风貌，以三杰故里等为代表的红色胜地，持续做优文化休闲、山水康养、青春活力等特色产品体系。支持文博场馆、名人故居等开发文创产品、开展研学旅游，更好承载旅游观光、文化创意、商业休闲等功能，推动非遗、演艺等进景区、进街区、进商区，形成一批底蕴深厚、创意突出的文商旅体精品游线，不断拓展城市漫游、乡村漫步等消费场景，形成人文与自然和谐、传统与现代交融的消费新空间。</w:t>
      </w:r>
    </w:p>
    <w:tbl>
      <w:tblPr>
        <w:tblStyle w:val="a9"/>
        <w:tblW w:w="9071" w:type="dxa"/>
        <w:jc w:val="center"/>
        <w:tblLook w:val="04A0" w:firstRow="1" w:lastRow="0" w:firstColumn="1" w:lastColumn="0" w:noHBand="0" w:noVBand="1"/>
      </w:tblPr>
      <w:tblGrid>
        <w:gridCol w:w="9071"/>
      </w:tblGrid>
      <w:tr w:rsidR="00AF0539" w:rsidTr="003D573D">
        <w:trPr>
          <w:trHeight w:val="567"/>
          <w:jc w:val="center"/>
        </w:trPr>
        <w:tc>
          <w:tcPr>
            <w:tcW w:w="9071" w:type="dxa"/>
            <w:vAlign w:val="center"/>
          </w:tcPr>
          <w:p w:rsidR="00AF0539" w:rsidRDefault="00AF0539" w:rsidP="003D573D">
            <w:pPr>
              <w:spacing w:line="480" w:lineRule="exact"/>
              <w:jc w:val="center"/>
              <w:rPr>
                <w:rFonts w:eastAsia="仿宋_GB2312"/>
                <w:sz w:val="32"/>
                <w:szCs w:val="32"/>
              </w:rPr>
            </w:pPr>
            <w:r>
              <w:rPr>
                <w:rFonts w:eastAsia="黑体"/>
                <w:sz w:val="28"/>
                <w:szCs w:val="28"/>
              </w:rPr>
              <w:t>专栏</w:t>
            </w:r>
            <w:r>
              <w:rPr>
                <w:rFonts w:eastAsia="黑体"/>
                <w:sz w:val="28"/>
                <w:szCs w:val="28"/>
              </w:rPr>
              <w:t xml:space="preserve">3  </w:t>
            </w:r>
            <w:r>
              <w:rPr>
                <w:rFonts w:eastAsia="黑体"/>
                <w:sz w:val="28"/>
                <w:szCs w:val="28"/>
              </w:rPr>
              <w:t>构建特色产品体系</w:t>
            </w:r>
          </w:p>
        </w:tc>
      </w:tr>
      <w:tr w:rsidR="00AF0539" w:rsidTr="003D573D">
        <w:trPr>
          <w:trHeight w:val="567"/>
          <w:jc w:val="center"/>
        </w:trPr>
        <w:tc>
          <w:tcPr>
            <w:tcW w:w="9071" w:type="dxa"/>
            <w:vAlign w:val="center"/>
          </w:tcPr>
          <w:p w:rsidR="00AF0539" w:rsidRDefault="00AF0539" w:rsidP="003D573D">
            <w:pPr>
              <w:spacing w:line="480" w:lineRule="exact"/>
              <w:ind w:firstLineChars="200" w:firstLine="562"/>
              <w:rPr>
                <w:rFonts w:eastAsia="仿宋_GB2312"/>
                <w:sz w:val="28"/>
                <w:szCs w:val="28"/>
              </w:rPr>
            </w:pPr>
            <w:r>
              <w:rPr>
                <w:rFonts w:eastAsia="仿宋_GB2312"/>
                <w:b/>
                <w:bCs/>
                <w:sz w:val="28"/>
                <w:szCs w:val="28"/>
              </w:rPr>
              <w:t>文化休闲产品体系。</w:t>
            </w:r>
            <w:r>
              <w:rPr>
                <w:rFonts w:eastAsia="仿宋_GB2312"/>
                <w:sz w:val="28"/>
                <w:szCs w:val="28"/>
              </w:rPr>
              <w:t>挖掘</w:t>
            </w:r>
            <w:r>
              <w:rPr>
                <w:rFonts w:eastAsia="仿宋_GB2312"/>
                <w:sz w:val="28"/>
                <w:szCs w:val="28"/>
              </w:rPr>
              <w:t>“</w:t>
            </w:r>
            <w:r>
              <w:rPr>
                <w:rFonts w:eastAsia="仿宋_GB2312"/>
                <w:sz w:val="28"/>
                <w:szCs w:val="28"/>
              </w:rPr>
              <w:t>百园之城</w:t>
            </w:r>
            <w:r>
              <w:rPr>
                <w:rFonts w:eastAsia="仿宋_GB2312"/>
                <w:sz w:val="28"/>
                <w:szCs w:val="28"/>
              </w:rPr>
              <w:t>”“</w:t>
            </w:r>
            <w:r>
              <w:rPr>
                <w:rFonts w:eastAsia="仿宋_GB2312"/>
                <w:sz w:val="28"/>
                <w:szCs w:val="28"/>
              </w:rPr>
              <w:t>百馆之城</w:t>
            </w:r>
            <w:r>
              <w:rPr>
                <w:rFonts w:eastAsia="仿宋_GB2312"/>
                <w:sz w:val="28"/>
                <w:szCs w:val="28"/>
              </w:rPr>
              <w:t>”</w:t>
            </w:r>
            <w:r>
              <w:rPr>
                <w:rFonts w:eastAsia="仿宋_GB2312"/>
                <w:sz w:val="28"/>
                <w:szCs w:val="28"/>
              </w:rPr>
              <w:t>等城市底蕴，通过</w:t>
            </w:r>
            <w:r>
              <w:rPr>
                <w:rFonts w:eastAsia="仿宋_GB2312"/>
                <w:sz w:val="28"/>
                <w:szCs w:val="28"/>
              </w:rPr>
              <w:t>“</w:t>
            </w:r>
            <w:r>
              <w:rPr>
                <w:rFonts w:eastAsia="仿宋_GB2312"/>
                <w:sz w:val="28"/>
                <w:szCs w:val="28"/>
              </w:rPr>
              <w:t>文化</w:t>
            </w:r>
            <w:r>
              <w:rPr>
                <w:rFonts w:eastAsia="仿宋_GB2312"/>
                <w:sz w:val="28"/>
                <w:szCs w:val="28"/>
              </w:rPr>
              <w:t>+</w:t>
            </w:r>
            <w:r>
              <w:rPr>
                <w:rFonts w:eastAsia="仿宋_GB2312"/>
                <w:sz w:val="28"/>
                <w:szCs w:val="28"/>
              </w:rPr>
              <w:t>文创</w:t>
            </w:r>
            <w:r>
              <w:rPr>
                <w:rFonts w:eastAsia="仿宋_GB2312"/>
                <w:sz w:val="28"/>
                <w:szCs w:val="28"/>
              </w:rPr>
              <w:t>”“</w:t>
            </w:r>
            <w:r>
              <w:rPr>
                <w:rFonts w:eastAsia="仿宋_GB2312"/>
                <w:sz w:val="28"/>
                <w:szCs w:val="28"/>
              </w:rPr>
              <w:t>文化</w:t>
            </w:r>
            <w:r>
              <w:rPr>
                <w:rFonts w:eastAsia="仿宋_GB2312"/>
                <w:sz w:val="28"/>
                <w:szCs w:val="28"/>
              </w:rPr>
              <w:t>+</w:t>
            </w:r>
            <w:r>
              <w:rPr>
                <w:rFonts w:eastAsia="仿宋_GB2312"/>
                <w:sz w:val="28"/>
                <w:szCs w:val="28"/>
              </w:rPr>
              <w:t>商业</w:t>
            </w:r>
            <w:r>
              <w:rPr>
                <w:rFonts w:eastAsia="仿宋_GB2312"/>
                <w:sz w:val="28"/>
                <w:szCs w:val="28"/>
              </w:rPr>
              <w:t>”“</w:t>
            </w:r>
            <w:r>
              <w:rPr>
                <w:rFonts w:eastAsia="仿宋_GB2312"/>
                <w:sz w:val="28"/>
                <w:szCs w:val="28"/>
              </w:rPr>
              <w:t>文化</w:t>
            </w:r>
            <w:r>
              <w:rPr>
                <w:rFonts w:eastAsia="仿宋_GB2312"/>
                <w:sz w:val="28"/>
                <w:szCs w:val="28"/>
              </w:rPr>
              <w:t>+</w:t>
            </w:r>
            <w:r>
              <w:rPr>
                <w:rFonts w:eastAsia="仿宋_GB2312"/>
                <w:sz w:val="28"/>
                <w:szCs w:val="28"/>
              </w:rPr>
              <w:t>科技</w:t>
            </w:r>
            <w:r>
              <w:rPr>
                <w:rFonts w:eastAsia="仿宋_GB2312"/>
                <w:sz w:val="28"/>
                <w:szCs w:val="28"/>
              </w:rPr>
              <w:t>”</w:t>
            </w:r>
            <w:r>
              <w:rPr>
                <w:rFonts w:eastAsia="仿宋_GB2312"/>
                <w:sz w:val="28"/>
                <w:szCs w:val="28"/>
              </w:rPr>
              <w:t>等手段，打破行业边界、空间边界，有效盘活城市文化存量资产，实现重资产、轻资产与在地文化的有效融合。</w:t>
            </w:r>
          </w:p>
          <w:p w:rsidR="00AF0539" w:rsidRDefault="00AF0539" w:rsidP="003D573D">
            <w:pPr>
              <w:spacing w:line="480" w:lineRule="exact"/>
              <w:ind w:firstLineChars="200" w:firstLine="562"/>
              <w:rPr>
                <w:rFonts w:eastAsia="仿宋_GB2312"/>
                <w:sz w:val="28"/>
                <w:szCs w:val="28"/>
              </w:rPr>
            </w:pPr>
            <w:r>
              <w:rPr>
                <w:rFonts w:eastAsia="仿宋_GB2312"/>
                <w:b/>
                <w:bCs/>
                <w:sz w:val="28"/>
                <w:szCs w:val="28"/>
              </w:rPr>
              <w:t>山水康养产品体系。</w:t>
            </w:r>
            <w:r>
              <w:rPr>
                <w:rFonts w:eastAsia="仿宋_GB2312"/>
                <w:sz w:val="28"/>
                <w:szCs w:val="28"/>
              </w:rPr>
              <w:t>以山脉、水脉等为依托，在天目湖、茅山片区重点培育生态旅居康养产品，在茅山片区重点培育道文化康养产品，在曹山、舜山等片区重点培育乡村田园康养产品，构建形成多层次、多元化康养度假产品体系。</w:t>
            </w:r>
          </w:p>
          <w:p w:rsidR="00AF0539" w:rsidRDefault="00AF0539" w:rsidP="003D573D">
            <w:pPr>
              <w:spacing w:line="480" w:lineRule="exact"/>
              <w:ind w:firstLineChars="200" w:firstLine="562"/>
              <w:rPr>
                <w:rFonts w:eastAsia="仿宋_GB2312"/>
                <w:sz w:val="32"/>
                <w:szCs w:val="32"/>
              </w:rPr>
            </w:pPr>
            <w:r>
              <w:rPr>
                <w:rFonts w:eastAsia="仿宋_GB2312"/>
                <w:b/>
                <w:bCs/>
                <w:sz w:val="28"/>
                <w:szCs w:val="28"/>
              </w:rPr>
              <w:t>青春活力产品体系。</w:t>
            </w:r>
            <w:r>
              <w:rPr>
                <w:rFonts w:eastAsia="仿宋_GB2312"/>
                <w:sz w:val="28"/>
                <w:szCs w:val="28"/>
              </w:rPr>
              <w:t>聚焦年轻群体消费需求，推动各大主题公园与文商旅体深度融合，打造夜间经济、赛事经济、跨界联名等活力消费场景，构建差异化互补、全龄段覆盖的产品体系，全面提升主题公园消费价值及产业竞争力。</w:t>
            </w:r>
          </w:p>
        </w:tc>
      </w:tr>
    </w:tbl>
    <w:p w:rsidR="00AF0539" w:rsidRDefault="00AF0539" w:rsidP="00AF0539">
      <w:pPr>
        <w:spacing w:line="600" w:lineRule="exact"/>
        <w:rPr>
          <w:rFonts w:ascii="Times New Roman" w:eastAsia="楷体_GB2312" w:hAnsi="Times New Roman" w:cs="Times New Roman"/>
          <w:b/>
          <w:color w:val="000000"/>
          <w:sz w:val="32"/>
          <w:szCs w:val="32"/>
        </w:rPr>
      </w:pPr>
    </w:p>
    <w:p w:rsidR="00AF0539" w:rsidRDefault="00AF0539" w:rsidP="00AF0539">
      <w:pPr>
        <w:spacing w:line="600" w:lineRule="exact"/>
        <w:rPr>
          <w:rFonts w:ascii="Times New Roman" w:eastAsia="楷体_GB2312" w:hAnsi="Times New Roman" w:cs="Times New Roman"/>
          <w:b/>
          <w:color w:val="000000"/>
          <w:sz w:val="32"/>
          <w:szCs w:val="32"/>
        </w:rPr>
      </w:pPr>
    </w:p>
    <w:p w:rsidR="00AF0539" w:rsidRDefault="00AF0539" w:rsidP="00AF0539">
      <w:pPr>
        <w:spacing w:line="600" w:lineRule="exact"/>
        <w:rPr>
          <w:rFonts w:ascii="Times New Roman" w:eastAsia="楷体_GB2312" w:hAnsi="Times New Roman" w:cs="Times New Roman"/>
          <w:b/>
          <w:color w:val="000000"/>
          <w:sz w:val="32"/>
          <w:szCs w:val="32"/>
        </w:rPr>
      </w:pPr>
    </w:p>
    <w:p w:rsidR="00AF0539" w:rsidRDefault="00AF0539" w:rsidP="00AF0539">
      <w:pPr>
        <w:spacing w:line="600" w:lineRule="exact"/>
        <w:jc w:val="center"/>
        <w:outlineLvl w:val="1"/>
        <w:rPr>
          <w:rFonts w:ascii="Times New Roman" w:eastAsia="楷体_GB2312" w:hAnsi="Times New Roman" w:cs="Times New Roman"/>
          <w:b/>
          <w:color w:val="000000"/>
          <w:sz w:val="32"/>
          <w:szCs w:val="32"/>
        </w:rPr>
      </w:pPr>
      <w:bookmarkStart w:id="20" w:name="_Toc18209"/>
      <w:r>
        <w:rPr>
          <w:rFonts w:ascii="Times New Roman" w:eastAsia="楷体_GB2312" w:hAnsi="Times New Roman" w:cs="Times New Roman"/>
          <w:b/>
          <w:color w:val="000000"/>
          <w:sz w:val="32"/>
          <w:szCs w:val="32"/>
        </w:rPr>
        <w:lastRenderedPageBreak/>
        <w:t>第二节</w:t>
      </w:r>
      <w:r>
        <w:rPr>
          <w:rFonts w:ascii="Times New Roman" w:eastAsia="楷体_GB2312" w:hAnsi="Times New Roman" w:cs="Times New Roman"/>
          <w:b/>
          <w:color w:val="000000"/>
          <w:sz w:val="32"/>
          <w:szCs w:val="32"/>
        </w:rPr>
        <w:t xml:space="preserve">  </w:t>
      </w:r>
      <w:r>
        <w:rPr>
          <w:rFonts w:ascii="Times New Roman" w:eastAsia="楷体_GB2312" w:hAnsi="Times New Roman" w:cs="Times New Roman"/>
          <w:b/>
          <w:color w:val="000000"/>
          <w:sz w:val="32"/>
          <w:szCs w:val="32"/>
        </w:rPr>
        <w:t>深化文旅</w:t>
      </w:r>
      <w:r>
        <w:rPr>
          <w:rFonts w:ascii="Times New Roman" w:eastAsia="楷体_GB2312" w:hAnsi="Times New Roman" w:cs="Times New Roman"/>
          <w:b/>
          <w:color w:val="000000"/>
          <w:sz w:val="32"/>
          <w:szCs w:val="32"/>
        </w:rPr>
        <w:t>+</w:t>
      </w:r>
      <w:r>
        <w:rPr>
          <w:rFonts w:ascii="Times New Roman" w:eastAsia="楷体_GB2312" w:hAnsi="Times New Roman" w:cs="Times New Roman"/>
          <w:b/>
          <w:color w:val="000000"/>
          <w:sz w:val="32"/>
          <w:szCs w:val="32"/>
        </w:rPr>
        <w:t>百业融合</w:t>
      </w:r>
      <w:bookmarkEnd w:id="19"/>
      <w:bookmarkEnd w:id="20"/>
    </w:p>
    <w:p w:rsidR="00AF0539" w:rsidRDefault="00AF0539" w:rsidP="00AF0539">
      <w:pPr>
        <w:spacing w:line="600" w:lineRule="exact"/>
        <w:jc w:val="center"/>
        <w:rPr>
          <w:rFonts w:ascii="Times New Roman" w:eastAsia="楷体_GB2312" w:hAnsi="Times New Roman" w:cs="Times New Roman"/>
          <w:b/>
          <w:color w:val="000000"/>
          <w:sz w:val="32"/>
          <w:szCs w:val="32"/>
        </w:rPr>
      </w:pPr>
    </w:p>
    <w:p w:rsidR="00AF0539" w:rsidRDefault="00AF0539" w:rsidP="00AF0539">
      <w:pPr>
        <w:spacing w:line="600" w:lineRule="exact"/>
        <w:ind w:firstLineChars="200" w:firstLine="643"/>
        <w:outlineLvl w:val="2"/>
        <w:rPr>
          <w:rFonts w:ascii="Times New Roman" w:eastAsia="仿宋_GB2312" w:hAnsi="Times New Roman" w:cs="Times New Roman"/>
          <w:b/>
          <w:sz w:val="32"/>
          <w:szCs w:val="32"/>
        </w:rPr>
      </w:pPr>
      <w:r>
        <w:rPr>
          <w:rFonts w:ascii="Times New Roman" w:eastAsia="仿宋_GB2312" w:hAnsi="Times New Roman" w:cs="Times New Roman"/>
          <w:b/>
          <w:sz w:val="32"/>
          <w:szCs w:val="32"/>
        </w:rPr>
        <w:t>（一）做优主力业态及优势产品</w:t>
      </w:r>
    </w:p>
    <w:p w:rsidR="00AF0539" w:rsidRDefault="00AF0539" w:rsidP="00AF0539">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立足</w:t>
      </w:r>
      <w:r>
        <w:rPr>
          <w:rFonts w:ascii="Times New Roman" w:eastAsia="仿宋_GB2312" w:hAnsi="Times New Roman" w:cs="Times New Roman"/>
          <w:sz w:val="32"/>
          <w:szCs w:val="32"/>
        </w:rPr>
        <w:t>“</w:t>
      </w:r>
      <w:r>
        <w:rPr>
          <w:rFonts w:ascii="Times New Roman" w:eastAsia="仿宋_GB2312" w:hAnsi="Times New Roman" w:cs="Times New Roman"/>
          <w:sz w:val="32"/>
          <w:szCs w:val="32"/>
        </w:rPr>
        <w:t>赛事搭台、文旅赋能、产业唱戏</w:t>
      </w:r>
      <w:r>
        <w:rPr>
          <w:rFonts w:ascii="Times New Roman" w:eastAsia="仿宋_GB2312" w:hAnsi="Times New Roman" w:cs="Times New Roman"/>
          <w:sz w:val="32"/>
          <w:szCs w:val="32"/>
        </w:rPr>
        <w:t>”</w:t>
      </w:r>
      <w:r>
        <w:rPr>
          <w:rFonts w:ascii="Times New Roman" w:eastAsia="仿宋_GB2312" w:hAnsi="Times New Roman" w:cs="Times New Roman"/>
          <w:sz w:val="32"/>
          <w:szCs w:val="32"/>
        </w:rPr>
        <w:t>共生逻辑，一体推进办赛营城兴业惠民，强化群众体育赛事与地域文化的深度融合，促进赛事资源、市场资源、营销资源的有机相融，以贴近当代生活的方式融合赛事内外场景，有效链接赛事魅力、城市实力、消费活力。积极引入国际高水平赛事，加大</w:t>
      </w:r>
      <w:r>
        <w:rPr>
          <w:rFonts w:ascii="Times New Roman" w:eastAsia="仿宋_GB2312" w:hAnsi="Times New Roman" w:cs="Times New Roman"/>
          <w:sz w:val="32"/>
          <w:szCs w:val="32"/>
        </w:rPr>
        <w:t>“</w:t>
      </w:r>
      <w:r>
        <w:rPr>
          <w:rFonts w:ascii="Times New Roman" w:eastAsia="仿宋_GB2312" w:hAnsi="Times New Roman" w:cs="Times New Roman"/>
          <w:sz w:val="32"/>
          <w:szCs w:val="32"/>
        </w:rPr>
        <w:t>常超</w:t>
      </w:r>
      <w:r>
        <w:rPr>
          <w:rFonts w:ascii="Times New Roman" w:eastAsia="仿宋_GB2312" w:hAnsi="Times New Roman" w:cs="Times New Roman"/>
          <w:sz w:val="32"/>
          <w:szCs w:val="32"/>
        </w:rPr>
        <w:t>”“</w:t>
      </w:r>
      <w:r>
        <w:rPr>
          <w:rFonts w:ascii="Times New Roman" w:eastAsia="仿宋_GB2312" w:hAnsi="Times New Roman" w:cs="Times New Roman"/>
          <w:sz w:val="32"/>
          <w:szCs w:val="32"/>
        </w:rPr>
        <w:t>常州马拉松</w:t>
      </w:r>
      <w:r>
        <w:rPr>
          <w:rFonts w:ascii="Times New Roman" w:eastAsia="仿宋_GB2312" w:hAnsi="Times New Roman" w:cs="Times New Roman"/>
          <w:sz w:val="32"/>
          <w:szCs w:val="32"/>
        </w:rPr>
        <w:t>”“</w:t>
      </w:r>
      <w:r>
        <w:rPr>
          <w:rFonts w:ascii="Times New Roman" w:eastAsia="仿宋_GB2312" w:hAnsi="Times New Roman" w:cs="Times New Roman"/>
          <w:sz w:val="32"/>
          <w:szCs w:val="32"/>
        </w:rPr>
        <w:t>运动龙城大联赛</w:t>
      </w:r>
      <w:r>
        <w:rPr>
          <w:rFonts w:ascii="Times New Roman" w:eastAsia="仿宋_GB2312" w:hAnsi="Times New Roman" w:cs="Times New Roman"/>
          <w:sz w:val="32"/>
          <w:szCs w:val="32"/>
        </w:rPr>
        <w:t>”</w:t>
      </w:r>
      <w:r>
        <w:rPr>
          <w:rFonts w:ascii="Times New Roman" w:eastAsia="仿宋_GB2312" w:hAnsi="Times New Roman" w:cs="Times New Roman"/>
          <w:sz w:val="32"/>
          <w:szCs w:val="32"/>
        </w:rPr>
        <w:t>等自主品牌赛事培育力度，广泛开展足球业余联赛和群众赛事，构建层次分明、覆盖广泛、融合发展的现代赛事体系。推动各类赛事进景区、进街区、进商区、进社区，大力推广登山、越野、徒步、滑雪、攀岩等户外体育新业态，因地制宜建设智慧体育馆、智能体育公园等。着力打造</w:t>
      </w:r>
      <w:r>
        <w:rPr>
          <w:rFonts w:ascii="Times New Roman" w:eastAsia="仿宋_GB2312" w:hAnsi="Times New Roman" w:cs="Times New Roman"/>
          <w:sz w:val="32"/>
          <w:szCs w:val="32"/>
        </w:rPr>
        <w:t>“</w:t>
      </w:r>
      <w:r>
        <w:rPr>
          <w:rFonts w:ascii="Times New Roman" w:eastAsia="仿宋_GB2312" w:hAnsi="Times New Roman" w:cs="Times New Roman"/>
          <w:sz w:val="32"/>
          <w:szCs w:val="32"/>
        </w:rPr>
        <w:t>跟着赛事游常州</w:t>
      </w:r>
      <w:r>
        <w:rPr>
          <w:rFonts w:ascii="Times New Roman" w:eastAsia="仿宋_GB2312" w:hAnsi="Times New Roman" w:cs="Times New Roman"/>
          <w:sz w:val="32"/>
          <w:szCs w:val="32"/>
        </w:rPr>
        <w:t>”</w:t>
      </w:r>
      <w:r>
        <w:rPr>
          <w:rFonts w:ascii="Times New Roman" w:eastAsia="仿宋_GB2312" w:hAnsi="Times New Roman" w:cs="Times New Roman"/>
          <w:sz w:val="32"/>
          <w:szCs w:val="32"/>
        </w:rPr>
        <w:t>消费品牌，一体推进赛事与文旅、商业等活动，营造更多</w:t>
      </w:r>
      <w:r>
        <w:rPr>
          <w:rFonts w:ascii="Times New Roman" w:eastAsia="仿宋_GB2312" w:hAnsi="Times New Roman" w:cs="Times New Roman"/>
          <w:sz w:val="32"/>
          <w:szCs w:val="32"/>
        </w:rPr>
        <w:t>“</w:t>
      </w:r>
      <w:r>
        <w:rPr>
          <w:rFonts w:ascii="Times New Roman" w:eastAsia="仿宋_GB2312" w:hAnsi="Times New Roman" w:cs="Times New Roman"/>
          <w:sz w:val="32"/>
          <w:szCs w:val="32"/>
        </w:rPr>
        <w:t>赛事</w:t>
      </w:r>
      <w:r>
        <w:rPr>
          <w:rFonts w:ascii="Times New Roman" w:eastAsia="仿宋_GB2312" w:hAnsi="Times New Roman" w:cs="Times New Roman"/>
          <w:sz w:val="32"/>
          <w:szCs w:val="32"/>
        </w:rPr>
        <w:t>+</w:t>
      </w:r>
      <w:r>
        <w:rPr>
          <w:rFonts w:ascii="Times New Roman" w:eastAsia="仿宋_GB2312" w:hAnsi="Times New Roman" w:cs="Times New Roman"/>
          <w:sz w:val="32"/>
          <w:szCs w:val="32"/>
        </w:rPr>
        <w:t>文商旅</w:t>
      </w:r>
      <w:r>
        <w:rPr>
          <w:rFonts w:ascii="Times New Roman" w:eastAsia="仿宋_GB2312" w:hAnsi="Times New Roman" w:cs="Times New Roman"/>
          <w:sz w:val="32"/>
          <w:szCs w:val="32"/>
        </w:rPr>
        <w:t>”</w:t>
      </w:r>
      <w:r>
        <w:rPr>
          <w:rFonts w:ascii="Times New Roman" w:eastAsia="仿宋_GB2312" w:hAnsi="Times New Roman" w:cs="Times New Roman"/>
          <w:sz w:val="32"/>
          <w:szCs w:val="32"/>
        </w:rPr>
        <w:t>深度捆绑场景，扩大观赛旅游、参赛体验、赛事衍生品开发等消费供给，丰富体育嘉年华、体育消费季、全民全龄健身活动等消费产品，推出赛事专属消费券、景区门票优惠、酒店餐饮折扣等优惠措施，延长</w:t>
      </w:r>
      <w:r>
        <w:rPr>
          <w:rFonts w:ascii="Times New Roman" w:eastAsia="仿宋_GB2312" w:hAnsi="Times New Roman" w:cs="Times New Roman"/>
          <w:sz w:val="32"/>
          <w:szCs w:val="32"/>
        </w:rPr>
        <w:t>“</w:t>
      </w:r>
      <w:r>
        <w:rPr>
          <w:rFonts w:ascii="Times New Roman" w:eastAsia="仿宋_GB2312" w:hAnsi="Times New Roman" w:cs="Times New Roman"/>
          <w:sz w:val="32"/>
          <w:szCs w:val="32"/>
        </w:rPr>
        <w:t>观赛</w:t>
      </w:r>
      <w:r>
        <w:rPr>
          <w:rFonts w:ascii="Times New Roman" w:eastAsia="仿宋_GB2312" w:hAnsi="Times New Roman" w:cs="Times New Roman"/>
          <w:sz w:val="32"/>
          <w:szCs w:val="32"/>
        </w:rPr>
        <w:t>+</w:t>
      </w:r>
      <w:r>
        <w:rPr>
          <w:rFonts w:ascii="Times New Roman" w:eastAsia="仿宋_GB2312" w:hAnsi="Times New Roman" w:cs="Times New Roman"/>
          <w:sz w:val="32"/>
          <w:szCs w:val="32"/>
        </w:rPr>
        <w:t>住宿</w:t>
      </w:r>
      <w:r>
        <w:rPr>
          <w:rFonts w:ascii="Times New Roman" w:eastAsia="仿宋_GB2312" w:hAnsi="Times New Roman" w:cs="Times New Roman"/>
          <w:sz w:val="32"/>
          <w:szCs w:val="32"/>
        </w:rPr>
        <w:t>+</w:t>
      </w:r>
      <w:r>
        <w:rPr>
          <w:rFonts w:ascii="Times New Roman" w:eastAsia="仿宋_GB2312" w:hAnsi="Times New Roman" w:cs="Times New Roman"/>
          <w:sz w:val="32"/>
          <w:szCs w:val="32"/>
        </w:rPr>
        <w:t>餐饮</w:t>
      </w:r>
      <w:r>
        <w:rPr>
          <w:rFonts w:ascii="Times New Roman" w:eastAsia="仿宋_GB2312" w:hAnsi="Times New Roman" w:cs="Times New Roman"/>
          <w:sz w:val="32"/>
          <w:szCs w:val="32"/>
        </w:rPr>
        <w:t>+</w:t>
      </w:r>
      <w:r>
        <w:rPr>
          <w:rFonts w:ascii="Times New Roman" w:eastAsia="仿宋_GB2312" w:hAnsi="Times New Roman" w:cs="Times New Roman"/>
          <w:sz w:val="32"/>
          <w:szCs w:val="32"/>
        </w:rPr>
        <w:t>游览</w:t>
      </w:r>
      <w:r>
        <w:rPr>
          <w:rFonts w:ascii="Times New Roman" w:eastAsia="仿宋_GB2312" w:hAnsi="Times New Roman" w:cs="Times New Roman"/>
          <w:sz w:val="32"/>
          <w:szCs w:val="32"/>
        </w:rPr>
        <w:t>”</w:t>
      </w:r>
      <w:r>
        <w:rPr>
          <w:rFonts w:ascii="Times New Roman" w:eastAsia="仿宋_GB2312" w:hAnsi="Times New Roman" w:cs="Times New Roman"/>
          <w:sz w:val="32"/>
          <w:szCs w:val="32"/>
        </w:rPr>
        <w:t>消费链，放大</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一日比赛、多日停留，一人比赛、多人消费</w:t>
      </w:r>
      <w:r>
        <w:rPr>
          <w:rFonts w:ascii="Times New Roman" w:eastAsia="仿宋_GB2312" w:hAnsi="Times New Roman" w:cs="Times New Roman"/>
          <w:sz w:val="32"/>
          <w:szCs w:val="32"/>
        </w:rPr>
        <w:t>”</w:t>
      </w:r>
      <w:r>
        <w:rPr>
          <w:rFonts w:ascii="Times New Roman" w:eastAsia="仿宋_GB2312" w:hAnsi="Times New Roman" w:cs="Times New Roman"/>
          <w:sz w:val="32"/>
          <w:szCs w:val="32"/>
        </w:rPr>
        <w:t>乘数作用，增强大众体育赛事的文化叙事力、体验价值与消费黏性，让消费者兼得赛事之乐、康健之娱、文化之美。</w:t>
      </w:r>
    </w:p>
    <w:p w:rsidR="00AF0539" w:rsidRDefault="00AF0539" w:rsidP="00AF0539">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增强演出演艺经济续航能力，充分整合市场主体、专业院团、群文团队等，促进演出内容与地方文化深度融合，提升</w:t>
      </w:r>
      <w:r>
        <w:rPr>
          <w:rFonts w:ascii="Times New Roman" w:eastAsia="仿宋_GB2312" w:hAnsi="Times New Roman" w:cs="Times New Roman"/>
          <w:sz w:val="32"/>
          <w:szCs w:val="32"/>
        </w:rPr>
        <w:t>“</w:t>
      </w:r>
      <w:r>
        <w:rPr>
          <w:rFonts w:ascii="Times New Roman" w:eastAsia="仿宋_GB2312" w:hAnsi="Times New Roman" w:cs="Times New Roman"/>
          <w:sz w:val="32"/>
          <w:szCs w:val="32"/>
        </w:rPr>
        <w:t>太湖湾音乐节</w:t>
      </w:r>
      <w:r>
        <w:rPr>
          <w:rFonts w:ascii="Times New Roman" w:eastAsia="仿宋_GB2312" w:hAnsi="Times New Roman" w:cs="Times New Roman"/>
          <w:sz w:val="32"/>
          <w:szCs w:val="32"/>
        </w:rPr>
        <w:t>”“</w:t>
      </w:r>
      <w:r>
        <w:rPr>
          <w:rFonts w:ascii="Times New Roman" w:eastAsia="仿宋_GB2312" w:hAnsi="Times New Roman" w:cs="Times New Roman"/>
          <w:sz w:val="32"/>
          <w:szCs w:val="32"/>
        </w:rPr>
        <w:t>文化广场野生音乐会</w:t>
      </w:r>
      <w:r>
        <w:rPr>
          <w:rFonts w:ascii="Times New Roman" w:eastAsia="仿宋_GB2312" w:hAnsi="Times New Roman" w:cs="Times New Roman"/>
          <w:sz w:val="32"/>
          <w:szCs w:val="32"/>
        </w:rPr>
        <w:t>”“</w:t>
      </w:r>
      <w:r>
        <w:rPr>
          <w:rFonts w:ascii="Times New Roman" w:eastAsia="仿宋_GB2312" w:hAnsi="Times New Roman" w:cs="Times New Roman"/>
          <w:sz w:val="32"/>
          <w:szCs w:val="32"/>
        </w:rPr>
        <w:t>新龙森林音乐节</w:t>
      </w:r>
      <w:r>
        <w:rPr>
          <w:rFonts w:ascii="Times New Roman" w:eastAsia="仿宋_GB2312" w:hAnsi="Times New Roman" w:cs="Times New Roman"/>
          <w:sz w:val="32"/>
          <w:szCs w:val="32"/>
        </w:rPr>
        <w:t>”“</w:t>
      </w:r>
      <w:r>
        <w:rPr>
          <w:rFonts w:ascii="Times New Roman" w:eastAsia="仿宋_GB2312" w:hAnsi="Times New Roman" w:cs="Times New Roman"/>
          <w:sz w:val="32"/>
          <w:szCs w:val="32"/>
        </w:rPr>
        <w:t>天目湖音乐节</w:t>
      </w:r>
      <w:r>
        <w:rPr>
          <w:rFonts w:ascii="Times New Roman" w:eastAsia="仿宋_GB2312" w:hAnsi="Times New Roman" w:cs="Times New Roman"/>
          <w:sz w:val="32"/>
          <w:szCs w:val="32"/>
        </w:rPr>
        <w:t>”“</w:t>
      </w:r>
      <w:r>
        <w:rPr>
          <w:rFonts w:ascii="Times New Roman" w:eastAsia="仿宋_GB2312" w:hAnsi="Times New Roman" w:cs="Times New Roman"/>
          <w:sz w:val="32"/>
          <w:szCs w:val="32"/>
        </w:rPr>
        <w:t>长荡湖音乐节</w:t>
      </w:r>
      <w:r>
        <w:rPr>
          <w:rFonts w:ascii="Times New Roman" w:eastAsia="仿宋_GB2312" w:hAnsi="Times New Roman" w:cs="Times New Roman"/>
          <w:sz w:val="32"/>
          <w:szCs w:val="32"/>
        </w:rPr>
        <w:t>”“</w:t>
      </w:r>
      <w:r>
        <w:rPr>
          <w:rFonts w:ascii="Times New Roman" w:eastAsia="仿宋_GB2312" w:hAnsi="Times New Roman" w:cs="Times New Roman"/>
          <w:sz w:val="32"/>
          <w:szCs w:val="32"/>
        </w:rPr>
        <w:t>龙城喜剧周</w:t>
      </w:r>
      <w:r>
        <w:rPr>
          <w:rFonts w:ascii="Times New Roman" w:eastAsia="仿宋_GB2312" w:hAnsi="Times New Roman" w:cs="Times New Roman"/>
          <w:sz w:val="32"/>
          <w:szCs w:val="32"/>
        </w:rPr>
        <w:t>”</w:t>
      </w:r>
      <w:r>
        <w:rPr>
          <w:rFonts w:ascii="Times New Roman" w:eastAsia="仿宋_GB2312" w:hAnsi="Times New Roman" w:cs="Times New Roman"/>
          <w:sz w:val="32"/>
          <w:szCs w:val="32"/>
        </w:rPr>
        <w:t>等品牌号召力，形成</w:t>
      </w:r>
      <w:r>
        <w:rPr>
          <w:rFonts w:ascii="Times New Roman" w:eastAsia="仿宋_GB2312" w:hAnsi="Times New Roman" w:cs="Times New Roman"/>
          <w:sz w:val="32"/>
          <w:szCs w:val="32"/>
        </w:rPr>
        <w:t>“</w:t>
      </w:r>
      <w:r>
        <w:rPr>
          <w:rFonts w:ascii="Times New Roman" w:eastAsia="仿宋_GB2312" w:hAnsi="Times New Roman" w:cs="Times New Roman"/>
          <w:sz w:val="32"/>
          <w:szCs w:val="32"/>
        </w:rPr>
        <w:t>市场导向</w:t>
      </w:r>
      <w:r>
        <w:rPr>
          <w:rFonts w:ascii="Times New Roman" w:eastAsia="仿宋_GB2312" w:hAnsi="Times New Roman" w:cs="Times New Roman"/>
          <w:sz w:val="32"/>
          <w:szCs w:val="32"/>
        </w:rPr>
        <w:t>+</w:t>
      </w:r>
      <w:r>
        <w:rPr>
          <w:rFonts w:ascii="Times New Roman" w:eastAsia="仿宋_GB2312" w:hAnsi="Times New Roman" w:cs="Times New Roman"/>
          <w:sz w:val="32"/>
          <w:szCs w:val="32"/>
        </w:rPr>
        <w:t>公益普惠</w:t>
      </w:r>
      <w:r>
        <w:rPr>
          <w:rFonts w:ascii="Times New Roman" w:eastAsia="仿宋_GB2312" w:hAnsi="Times New Roman" w:cs="Times New Roman"/>
          <w:sz w:val="32"/>
          <w:szCs w:val="32"/>
        </w:rPr>
        <w:t>”</w:t>
      </w:r>
      <w:r>
        <w:rPr>
          <w:rFonts w:ascii="Times New Roman" w:eastAsia="仿宋_GB2312" w:hAnsi="Times New Roman" w:cs="Times New Roman"/>
          <w:sz w:val="32"/>
          <w:szCs w:val="32"/>
        </w:rPr>
        <w:t>多元共生的演出产品矩阵。持续拓展多元多点的演出演艺空间形态，培育奥体中心、文化广场、新龙湖艺术中心、</w:t>
      </w:r>
      <w:r>
        <w:rPr>
          <w:rFonts w:ascii="Times New Roman" w:eastAsia="仿宋_GB2312" w:hAnsi="Times New Roman" w:cs="Times New Roman"/>
          <w:sz w:val="32"/>
          <w:szCs w:val="32"/>
        </w:rPr>
        <w:t>207</w:t>
      </w:r>
      <w:r>
        <w:rPr>
          <w:rFonts w:ascii="Times New Roman" w:eastAsia="仿宋_GB2312" w:hAnsi="Times New Roman" w:cs="Times New Roman"/>
          <w:sz w:val="32"/>
          <w:szCs w:val="32"/>
        </w:rPr>
        <w:t>艺术街区、西太湖影视基地等多层级演艺空间，打造音乐节、演唱会、</w:t>
      </w:r>
      <w:proofErr w:type="spellStart"/>
      <w:r>
        <w:rPr>
          <w:rFonts w:ascii="Times New Roman" w:eastAsia="仿宋_GB2312" w:hAnsi="Times New Roman" w:cs="Times New Roman"/>
          <w:sz w:val="32"/>
          <w:szCs w:val="32"/>
        </w:rPr>
        <w:t>Livehouse</w:t>
      </w:r>
      <w:proofErr w:type="spellEnd"/>
      <w:r>
        <w:rPr>
          <w:rFonts w:ascii="Times New Roman" w:eastAsia="仿宋_GB2312" w:hAnsi="Times New Roman" w:cs="Times New Roman"/>
          <w:sz w:val="32"/>
          <w:szCs w:val="32"/>
        </w:rPr>
        <w:t>、脱口秀、沉浸式演出、艺术市集等音乐休闲业态。以演出经济与文商旅体资源共享为动能，推动演艺资源与旅游景区、商业街区、公共空间等深度联动，扶持小剧场、沉浸式戏剧等业态发展，培育水上剧场、运河夜游等特色演艺产品，做优演出经纪、票务服务、衍生品开发等配套产业，吸引更多消费者</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为一场演出奔赴一座城</w:t>
      </w:r>
      <w:r>
        <w:rPr>
          <w:rFonts w:ascii="Times New Roman" w:eastAsia="仿宋_GB2312" w:hAnsi="Times New Roman" w:cs="Times New Roman"/>
          <w:sz w:val="32"/>
          <w:szCs w:val="32"/>
        </w:rPr>
        <w:t>”</w:t>
      </w:r>
      <w:r>
        <w:rPr>
          <w:rFonts w:ascii="Times New Roman" w:eastAsia="仿宋_GB2312" w:hAnsi="Times New Roman" w:cs="Times New Roman"/>
          <w:sz w:val="32"/>
          <w:szCs w:val="32"/>
        </w:rPr>
        <w:t>，放大</w:t>
      </w:r>
      <w:r>
        <w:rPr>
          <w:rFonts w:ascii="Times New Roman" w:eastAsia="仿宋_GB2312" w:hAnsi="Times New Roman" w:cs="Times New Roman"/>
          <w:sz w:val="32"/>
          <w:szCs w:val="32"/>
        </w:rPr>
        <w:t>“</w:t>
      </w:r>
      <w:r>
        <w:rPr>
          <w:rFonts w:ascii="Times New Roman" w:eastAsia="仿宋_GB2312" w:hAnsi="Times New Roman" w:cs="Times New Roman"/>
          <w:sz w:val="32"/>
          <w:szCs w:val="32"/>
        </w:rPr>
        <w:t>以演带旅、引流入常</w:t>
      </w:r>
      <w:r>
        <w:rPr>
          <w:rFonts w:ascii="Times New Roman" w:eastAsia="仿宋_GB2312" w:hAnsi="Times New Roman" w:cs="Times New Roman"/>
          <w:sz w:val="32"/>
          <w:szCs w:val="32"/>
        </w:rPr>
        <w:t>”</w:t>
      </w:r>
      <w:r>
        <w:rPr>
          <w:rFonts w:ascii="Times New Roman" w:eastAsia="仿宋_GB2312" w:hAnsi="Times New Roman" w:cs="Times New Roman"/>
          <w:sz w:val="32"/>
          <w:szCs w:val="32"/>
        </w:rPr>
        <w:t>撬动作用。</w:t>
      </w:r>
    </w:p>
    <w:p w:rsidR="00AF0539" w:rsidRDefault="00AF0539" w:rsidP="00AF0539">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开拓</w:t>
      </w:r>
      <w:r>
        <w:rPr>
          <w:rFonts w:ascii="Times New Roman" w:eastAsia="仿宋_GB2312" w:hAnsi="Times New Roman" w:cs="Times New Roman"/>
          <w:sz w:val="32"/>
          <w:szCs w:val="32"/>
        </w:rPr>
        <w:t>“</w:t>
      </w:r>
      <w:r>
        <w:rPr>
          <w:rFonts w:ascii="Times New Roman" w:eastAsia="仿宋_GB2312" w:hAnsi="Times New Roman" w:cs="Times New Roman"/>
          <w:sz w:val="32"/>
          <w:szCs w:val="32"/>
        </w:rPr>
        <w:t>宠物</w:t>
      </w:r>
      <w:r>
        <w:rPr>
          <w:rFonts w:ascii="Times New Roman" w:eastAsia="仿宋_GB2312" w:hAnsi="Times New Roman" w:cs="Times New Roman"/>
          <w:sz w:val="32"/>
          <w:szCs w:val="32"/>
        </w:rPr>
        <w:t>+</w:t>
      </w:r>
      <w:r>
        <w:rPr>
          <w:rFonts w:ascii="Times New Roman" w:eastAsia="仿宋_GB2312" w:hAnsi="Times New Roman" w:cs="Times New Roman"/>
          <w:sz w:val="32"/>
          <w:szCs w:val="32"/>
        </w:rPr>
        <w:t>文商旅体</w:t>
      </w:r>
      <w:r>
        <w:rPr>
          <w:rFonts w:ascii="Times New Roman" w:eastAsia="仿宋_GB2312" w:hAnsi="Times New Roman" w:cs="Times New Roman"/>
          <w:sz w:val="32"/>
          <w:szCs w:val="32"/>
        </w:rPr>
        <w:t>”</w:t>
      </w:r>
      <w:r>
        <w:rPr>
          <w:rFonts w:ascii="Times New Roman" w:eastAsia="仿宋_GB2312" w:hAnsi="Times New Roman" w:cs="Times New Roman"/>
          <w:sz w:val="32"/>
          <w:szCs w:val="32"/>
        </w:rPr>
        <w:t>联动新模式，支持宠物用品、宠物食品、宠物医疗等细分行业发展，打造景区、街区、酒店、民宿等人宠相适消费场景，建设歌林公园萌宠纪等产业集聚空间，鼓励市场主体举办宠物主题活动，持续培育</w:t>
      </w:r>
      <w:r>
        <w:rPr>
          <w:rFonts w:ascii="Times New Roman" w:eastAsia="仿宋_GB2312" w:hAnsi="Times New Roman" w:cs="Times New Roman"/>
          <w:sz w:val="32"/>
          <w:szCs w:val="32"/>
        </w:rPr>
        <w:t>“</w:t>
      </w:r>
      <w:r>
        <w:rPr>
          <w:rFonts w:ascii="Times New Roman" w:eastAsia="仿宋_GB2312" w:hAnsi="Times New Roman" w:cs="Times New Roman"/>
          <w:sz w:val="32"/>
          <w:szCs w:val="32"/>
        </w:rPr>
        <w:t>宠物嘉年华</w:t>
      </w:r>
      <w:r>
        <w:rPr>
          <w:rFonts w:ascii="Times New Roman" w:eastAsia="仿宋_GB2312" w:hAnsi="Times New Roman" w:cs="Times New Roman"/>
          <w:sz w:val="32"/>
          <w:szCs w:val="32"/>
        </w:rPr>
        <w:t>”</w:t>
      </w:r>
      <w:r>
        <w:rPr>
          <w:rFonts w:ascii="Times New Roman" w:eastAsia="仿宋_GB2312" w:hAnsi="Times New Roman" w:cs="Times New Roman"/>
          <w:sz w:val="32"/>
          <w:szCs w:val="32"/>
        </w:rPr>
        <w:t>等消费品牌，以情感消费引领宠物产业韧性增长。布局建设宠物友好型服务设施，引导市场主体制定宠物友好相关标准和服务规范，推出宠物餐厅、携宠旅行、宠物托运等服务场景，提供宠物寄养、美容、</w:t>
      </w:r>
      <w:r>
        <w:rPr>
          <w:rFonts w:ascii="Times New Roman" w:eastAsia="仿宋_GB2312" w:hAnsi="Times New Roman" w:cs="Times New Roman"/>
          <w:sz w:val="32"/>
          <w:szCs w:val="32"/>
        </w:rPr>
        <w:lastRenderedPageBreak/>
        <w:t>训练等一站式服务，全力打造全国宠物经济智造中心、宠物未来场景创新策源高地、人宠友好型城市建设实践高地。</w:t>
      </w:r>
      <w:r>
        <w:rPr>
          <w:rFonts w:ascii="Times New Roman" w:eastAsia="仿宋_GB2312" w:hAnsi="Times New Roman" w:cs="Times New Roman"/>
          <w:sz w:val="32"/>
          <w:szCs w:val="32"/>
        </w:rPr>
        <w:t xml:space="preserve">    </w:t>
      </w:r>
    </w:p>
    <w:p w:rsidR="00AF0539" w:rsidRDefault="00AF0539" w:rsidP="00AF0539">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推动美食消费市场持续升温，挖掘</w:t>
      </w:r>
      <w:r>
        <w:rPr>
          <w:rFonts w:ascii="Times New Roman" w:eastAsia="仿宋_GB2312" w:hAnsi="Times New Roman" w:cs="Times New Roman"/>
          <w:sz w:val="32"/>
          <w:szCs w:val="32"/>
        </w:rPr>
        <w:t>“</w:t>
      </w:r>
      <w:r>
        <w:rPr>
          <w:rFonts w:ascii="Times New Roman" w:eastAsia="仿宋_GB2312" w:hAnsi="Times New Roman" w:cs="Times New Roman"/>
          <w:sz w:val="32"/>
          <w:szCs w:val="32"/>
        </w:rPr>
        <w:t>本味见长、博采众长、常推常新、长于服务</w:t>
      </w:r>
      <w:r>
        <w:rPr>
          <w:rFonts w:ascii="Times New Roman" w:eastAsia="仿宋_GB2312" w:hAnsi="Times New Roman" w:cs="Times New Roman"/>
          <w:sz w:val="32"/>
          <w:szCs w:val="32"/>
        </w:rPr>
        <w:t>”</w:t>
      </w:r>
      <w:r>
        <w:rPr>
          <w:rFonts w:ascii="Times New Roman" w:eastAsia="仿宋_GB2312" w:hAnsi="Times New Roman" w:cs="Times New Roman"/>
          <w:sz w:val="32"/>
          <w:szCs w:val="32"/>
        </w:rPr>
        <w:t>的美食文化内核，有序发展主题餐厅、美食工坊等消费业态，打造</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二十四节气菜</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一村一菜品</w:t>
      </w:r>
      <w:r>
        <w:rPr>
          <w:rFonts w:ascii="Times New Roman" w:eastAsia="仿宋_GB2312" w:hAnsi="Times New Roman" w:cs="Times New Roman"/>
          <w:sz w:val="32"/>
          <w:szCs w:val="32"/>
        </w:rPr>
        <w:t>”</w:t>
      </w:r>
      <w:r>
        <w:rPr>
          <w:rFonts w:ascii="Times New Roman" w:eastAsia="仿宋_GB2312" w:hAnsi="Times New Roman" w:cs="Times New Roman"/>
          <w:sz w:val="32"/>
          <w:szCs w:val="32"/>
        </w:rPr>
        <w:t>等创新产品，升级</w:t>
      </w:r>
      <w:r>
        <w:rPr>
          <w:rFonts w:ascii="Times New Roman" w:eastAsia="仿宋_GB2312" w:hAnsi="Times New Roman" w:cs="Times New Roman"/>
          <w:sz w:val="32"/>
          <w:szCs w:val="32"/>
        </w:rPr>
        <w:t>“</w:t>
      </w:r>
      <w:r>
        <w:rPr>
          <w:rFonts w:ascii="Times New Roman" w:eastAsia="仿宋_GB2312" w:hAnsi="Times New Roman" w:cs="Times New Roman"/>
          <w:sz w:val="32"/>
          <w:szCs w:val="32"/>
        </w:rPr>
        <w:t>季子</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东坡</w:t>
      </w:r>
      <w:r>
        <w:rPr>
          <w:rFonts w:ascii="Times New Roman" w:eastAsia="仿宋_GB2312" w:hAnsi="Times New Roman" w:cs="Times New Roman"/>
          <w:sz w:val="32"/>
          <w:szCs w:val="32"/>
        </w:rPr>
        <w:t>”“</w:t>
      </w:r>
      <w:r>
        <w:rPr>
          <w:rFonts w:ascii="Times New Roman" w:eastAsia="仿宋_GB2312" w:hAnsi="Times New Roman" w:cs="Times New Roman"/>
          <w:sz w:val="32"/>
          <w:szCs w:val="32"/>
        </w:rPr>
        <w:t>荆川</w:t>
      </w:r>
      <w:r>
        <w:rPr>
          <w:rFonts w:ascii="Times New Roman" w:eastAsia="仿宋_GB2312" w:hAnsi="Times New Roman" w:cs="Times New Roman"/>
          <w:sz w:val="32"/>
          <w:szCs w:val="32"/>
        </w:rPr>
        <w:t>”“</w:t>
      </w:r>
      <w:r>
        <w:rPr>
          <w:rFonts w:ascii="Times New Roman" w:eastAsia="仿宋_GB2312" w:hAnsi="Times New Roman" w:cs="Times New Roman"/>
          <w:sz w:val="32"/>
          <w:szCs w:val="32"/>
        </w:rPr>
        <w:t>宣怀</w:t>
      </w:r>
      <w:r>
        <w:rPr>
          <w:rFonts w:ascii="Times New Roman" w:eastAsia="仿宋_GB2312" w:hAnsi="Times New Roman" w:cs="Times New Roman"/>
          <w:sz w:val="32"/>
          <w:szCs w:val="32"/>
        </w:rPr>
        <w:t>”</w:t>
      </w:r>
      <w:r>
        <w:rPr>
          <w:rFonts w:ascii="Times New Roman" w:eastAsia="仿宋_GB2312" w:hAnsi="Times New Roman" w:cs="Times New Roman"/>
          <w:sz w:val="32"/>
          <w:szCs w:val="32"/>
        </w:rPr>
        <w:t>等名人宴，培育一批本土</w:t>
      </w:r>
      <w:r>
        <w:rPr>
          <w:rFonts w:ascii="Times New Roman" w:eastAsia="仿宋_GB2312" w:hAnsi="Times New Roman" w:cs="Times New Roman"/>
          <w:sz w:val="32"/>
          <w:szCs w:val="32"/>
        </w:rPr>
        <w:t>“</w:t>
      </w:r>
      <w:r>
        <w:rPr>
          <w:rFonts w:ascii="Times New Roman" w:eastAsia="仿宋_GB2312" w:hAnsi="Times New Roman" w:cs="Times New Roman"/>
          <w:sz w:val="32"/>
          <w:szCs w:val="32"/>
        </w:rPr>
        <w:t>米其林</w:t>
      </w:r>
      <w:r>
        <w:rPr>
          <w:rFonts w:ascii="Times New Roman" w:eastAsia="仿宋_GB2312" w:hAnsi="Times New Roman" w:cs="Times New Roman"/>
          <w:sz w:val="32"/>
          <w:szCs w:val="32"/>
        </w:rPr>
        <w:t>”“</w:t>
      </w:r>
      <w:r>
        <w:rPr>
          <w:rFonts w:ascii="Times New Roman" w:eastAsia="仿宋_GB2312" w:hAnsi="Times New Roman" w:cs="Times New Roman"/>
          <w:sz w:val="32"/>
          <w:szCs w:val="32"/>
        </w:rPr>
        <w:t>黑珍珠</w:t>
      </w:r>
      <w:r>
        <w:rPr>
          <w:rFonts w:ascii="Times New Roman" w:eastAsia="仿宋_GB2312" w:hAnsi="Times New Roman" w:cs="Times New Roman"/>
          <w:sz w:val="32"/>
          <w:szCs w:val="32"/>
        </w:rPr>
        <w:t>”</w:t>
      </w:r>
      <w:r>
        <w:rPr>
          <w:rFonts w:ascii="Times New Roman" w:eastAsia="仿宋_GB2312" w:hAnsi="Times New Roman" w:cs="Times New Roman"/>
          <w:sz w:val="32"/>
          <w:szCs w:val="32"/>
        </w:rPr>
        <w:t>餐厅，针对境内外游客开发美食特色旅游线路，带动形成</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为美食奔赴一座城</w:t>
      </w:r>
      <w:r>
        <w:rPr>
          <w:rFonts w:ascii="Times New Roman" w:eastAsia="仿宋_GB2312" w:hAnsi="Times New Roman" w:cs="Times New Roman"/>
          <w:sz w:val="32"/>
          <w:szCs w:val="32"/>
        </w:rPr>
        <w:t>”</w:t>
      </w:r>
      <w:r>
        <w:rPr>
          <w:rFonts w:ascii="Times New Roman" w:eastAsia="仿宋_GB2312" w:hAnsi="Times New Roman" w:cs="Times New Roman"/>
          <w:sz w:val="32"/>
          <w:szCs w:val="32"/>
        </w:rPr>
        <w:t>的消费潮流。推动特色美食与文商旅体消费场景融合，强化</w:t>
      </w:r>
      <w:r>
        <w:rPr>
          <w:rFonts w:ascii="Times New Roman" w:eastAsia="仿宋_GB2312" w:hAnsi="Times New Roman" w:cs="Times New Roman"/>
          <w:sz w:val="32"/>
          <w:szCs w:val="32"/>
        </w:rPr>
        <w:t>IP</w:t>
      </w:r>
      <w:r>
        <w:rPr>
          <w:rFonts w:ascii="Times New Roman" w:eastAsia="仿宋_GB2312" w:hAnsi="Times New Roman" w:cs="Times New Roman"/>
          <w:sz w:val="32"/>
          <w:szCs w:val="32"/>
        </w:rPr>
        <w:t>营销、场景营销、活动营销，办好</w:t>
      </w:r>
      <w:r>
        <w:rPr>
          <w:rFonts w:ascii="Times New Roman" w:eastAsia="仿宋_GB2312" w:hAnsi="Times New Roman" w:cs="Times New Roman"/>
          <w:sz w:val="32"/>
          <w:szCs w:val="32"/>
        </w:rPr>
        <w:t>“</w:t>
      </w:r>
      <w:r>
        <w:rPr>
          <w:rFonts w:ascii="Times New Roman" w:eastAsia="仿宋_GB2312" w:hAnsi="Times New Roman" w:cs="Times New Roman"/>
          <w:sz w:val="32"/>
          <w:szCs w:val="32"/>
        </w:rPr>
        <w:t>百厨大战</w:t>
      </w:r>
      <w:r>
        <w:rPr>
          <w:rFonts w:ascii="Times New Roman" w:eastAsia="仿宋_GB2312" w:hAnsi="Times New Roman" w:cs="Times New Roman"/>
          <w:sz w:val="32"/>
          <w:szCs w:val="32"/>
        </w:rPr>
        <w:t>”“</w:t>
      </w:r>
      <w:r>
        <w:rPr>
          <w:rFonts w:ascii="Times New Roman" w:eastAsia="仿宋_GB2312" w:hAnsi="Times New Roman" w:cs="Times New Roman"/>
          <w:sz w:val="32"/>
          <w:szCs w:val="32"/>
        </w:rPr>
        <w:t>食见先锋大会</w:t>
      </w:r>
      <w:r>
        <w:rPr>
          <w:rFonts w:ascii="Times New Roman" w:eastAsia="仿宋_GB2312" w:hAnsi="Times New Roman" w:cs="Times New Roman"/>
          <w:sz w:val="32"/>
          <w:szCs w:val="32"/>
        </w:rPr>
        <w:t>”</w:t>
      </w:r>
      <w:r>
        <w:rPr>
          <w:rFonts w:ascii="Times New Roman" w:eastAsia="仿宋_GB2312" w:hAnsi="Times New Roman" w:cs="Times New Roman"/>
          <w:sz w:val="32"/>
          <w:szCs w:val="32"/>
        </w:rPr>
        <w:t>等消费活动，形成地域特色鲜明、情感共鸣强烈的高附加值产品，持续打响</w:t>
      </w:r>
      <w:r>
        <w:rPr>
          <w:rFonts w:ascii="Times New Roman" w:eastAsia="仿宋_GB2312" w:hAnsi="Times New Roman" w:cs="Times New Roman"/>
          <w:sz w:val="32"/>
          <w:szCs w:val="32"/>
        </w:rPr>
        <w:t>“</w:t>
      </w:r>
      <w:r>
        <w:rPr>
          <w:rFonts w:ascii="Times New Roman" w:eastAsia="仿宋_GB2312" w:hAnsi="Times New Roman" w:cs="Times New Roman"/>
          <w:sz w:val="32"/>
          <w:szCs w:val="32"/>
        </w:rPr>
        <w:t>江南美食之都</w:t>
      </w:r>
      <w:r>
        <w:rPr>
          <w:rFonts w:ascii="Times New Roman" w:eastAsia="仿宋_GB2312" w:hAnsi="Times New Roman" w:cs="Times New Roman"/>
          <w:sz w:val="32"/>
          <w:szCs w:val="32"/>
        </w:rPr>
        <w:t>”</w:t>
      </w:r>
      <w:r>
        <w:rPr>
          <w:rFonts w:ascii="Times New Roman" w:eastAsia="仿宋_GB2312" w:hAnsi="Times New Roman" w:cs="Times New Roman"/>
          <w:sz w:val="32"/>
          <w:szCs w:val="32"/>
        </w:rPr>
        <w:t>品牌，助力常州跻身创意美食新高地、餐饮品牌集聚地。</w:t>
      </w:r>
    </w:p>
    <w:p w:rsidR="00AF0539" w:rsidRDefault="00AF0539" w:rsidP="00AF0539">
      <w:pPr>
        <w:spacing w:line="600" w:lineRule="exact"/>
        <w:ind w:firstLineChars="200" w:firstLine="643"/>
        <w:outlineLvl w:val="2"/>
        <w:rPr>
          <w:rFonts w:ascii="Times New Roman" w:eastAsia="仿宋_GB2312" w:hAnsi="Times New Roman" w:cs="Times New Roman"/>
          <w:b/>
          <w:sz w:val="32"/>
          <w:szCs w:val="32"/>
        </w:rPr>
      </w:pPr>
      <w:r>
        <w:rPr>
          <w:rFonts w:ascii="Times New Roman" w:eastAsia="仿宋_GB2312" w:hAnsi="Times New Roman" w:cs="Times New Roman"/>
          <w:b/>
          <w:sz w:val="32"/>
          <w:szCs w:val="32"/>
        </w:rPr>
        <w:t>（二）发展短板业态及新兴产品</w:t>
      </w:r>
    </w:p>
    <w:p w:rsidR="00AF0539" w:rsidRDefault="00AF0539" w:rsidP="00AF0539">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发挥常州产业基础强、门类多、链条长的优势，探索</w:t>
      </w:r>
      <w:r>
        <w:rPr>
          <w:rFonts w:ascii="Times New Roman" w:eastAsia="仿宋_GB2312" w:hAnsi="Times New Roman" w:cs="Times New Roman"/>
          <w:sz w:val="32"/>
          <w:szCs w:val="32"/>
        </w:rPr>
        <w:t>“</w:t>
      </w:r>
      <w:r>
        <w:rPr>
          <w:rFonts w:ascii="Times New Roman" w:eastAsia="仿宋_GB2312" w:hAnsi="Times New Roman" w:cs="Times New Roman"/>
          <w:sz w:val="32"/>
          <w:szCs w:val="32"/>
        </w:rPr>
        <w:t>特定人群</w:t>
      </w:r>
      <w:r>
        <w:rPr>
          <w:rFonts w:ascii="Times New Roman" w:eastAsia="仿宋_GB2312" w:hAnsi="Times New Roman" w:cs="Times New Roman"/>
          <w:sz w:val="32"/>
          <w:szCs w:val="32"/>
        </w:rPr>
        <w:t>+</w:t>
      </w:r>
      <w:r>
        <w:rPr>
          <w:rFonts w:ascii="Times New Roman" w:eastAsia="仿宋_GB2312" w:hAnsi="Times New Roman" w:cs="Times New Roman"/>
          <w:sz w:val="32"/>
          <w:szCs w:val="32"/>
        </w:rPr>
        <w:t>特殊供给</w:t>
      </w:r>
      <w:r>
        <w:rPr>
          <w:rFonts w:ascii="Times New Roman" w:eastAsia="仿宋_GB2312" w:hAnsi="Times New Roman" w:cs="Times New Roman"/>
          <w:sz w:val="32"/>
          <w:szCs w:val="32"/>
        </w:rPr>
        <w:t>”</w:t>
      </w:r>
      <w:r>
        <w:rPr>
          <w:rFonts w:ascii="Times New Roman" w:eastAsia="仿宋_GB2312" w:hAnsi="Times New Roman" w:cs="Times New Roman"/>
          <w:sz w:val="32"/>
          <w:szCs w:val="32"/>
        </w:rPr>
        <w:t>模式，引导市场主体打造水上游、冰雪游、工业游、研学游等系列主题产品，研发</w:t>
      </w:r>
      <w:r>
        <w:rPr>
          <w:rFonts w:ascii="Times New Roman" w:eastAsia="仿宋_GB2312" w:hAnsi="Times New Roman" w:cs="Times New Roman"/>
          <w:sz w:val="32"/>
          <w:szCs w:val="32"/>
        </w:rPr>
        <w:t>“</w:t>
      </w:r>
      <w:r>
        <w:rPr>
          <w:rFonts w:ascii="Times New Roman" w:eastAsia="仿宋_GB2312" w:hAnsi="Times New Roman" w:cs="Times New Roman"/>
          <w:sz w:val="32"/>
          <w:szCs w:val="32"/>
        </w:rPr>
        <w:t>文旅</w:t>
      </w:r>
      <w:r>
        <w:rPr>
          <w:rFonts w:ascii="Times New Roman" w:eastAsia="仿宋_GB2312" w:hAnsi="Times New Roman" w:cs="Times New Roman"/>
          <w:sz w:val="32"/>
          <w:szCs w:val="32"/>
        </w:rPr>
        <w:t>+</w:t>
      </w:r>
      <w:r>
        <w:rPr>
          <w:rFonts w:ascii="Times New Roman" w:eastAsia="仿宋_GB2312" w:hAnsi="Times New Roman" w:cs="Times New Roman"/>
          <w:sz w:val="32"/>
          <w:szCs w:val="32"/>
        </w:rPr>
        <w:t>影视</w:t>
      </w:r>
      <w:r>
        <w:rPr>
          <w:rFonts w:ascii="Times New Roman" w:eastAsia="仿宋_GB2312" w:hAnsi="Times New Roman" w:cs="Times New Roman"/>
          <w:sz w:val="32"/>
          <w:szCs w:val="32"/>
        </w:rPr>
        <w:t>”“</w:t>
      </w:r>
      <w:r>
        <w:rPr>
          <w:rFonts w:ascii="Times New Roman" w:eastAsia="仿宋_GB2312" w:hAnsi="Times New Roman" w:cs="Times New Roman"/>
          <w:sz w:val="32"/>
          <w:szCs w:val="32"/>
        </w:rPr>
        <w:t>文旅</w:t>
      </w:r>
      <w:r>
        <w:rPr>
          <w:rFonts w:ascii="Times New Roman" w:eastAsia="仿宋_GB2312" w:hAnsi="Times New Roman" w:cs="Times New Roman"/>
          <w:sz w:val="32"/>
          <w:szCs w:val="32"/>
        </w:rPr>
        <w:t>+</w:t>
      </w:r>
      <w:r>
        <w:rPr>
          <w:rFonts w:ascii="Times New Roman" w:eastAsia="仿宋_GB2312" w:hAnsi="Times New Roman" w:cs="Times New Roman"/>
          <w:sz w:val="32"/>
          <w:szCs w:val="32"/>
        </w:rPr>
        <w:t>旅拍</w:t>
      </w:r>
      <w:r>
        <w:rPr>
          <w:rFonts w:ascii="Times New Roman" w:eastAsia="仿宋_GB2312" w:hAnsi="Times New Roman" w:cs="Times New Roman"/>
          <w:sz w:val="32"/>
          <w:szCs w:val="32"/>
        </w:rPr>
        <w:t>”“</w:t>
      </w:r>
      <w:r>
        <w:rPr>
          <w:rFonts w:ascii="Times New Roman" w:eastAsia="仿宋_GB2312" w:hAnsi="Times New Roman" w:cs="Times New Roman"/>
          <w:sz w:val="32"/>
          <w:szCs w:val="32"/>
        </w:rPr>
        <w:t>文旅</w:t>
      </w:r>
      <w:r>
        <w:rPr>
          <w:rFonts w:ascii="Times New Roman" w:eastAsia="仿宋_GB2312" w:hAnsi="Times New Roman" w:cs="Times New Roman"/>
          <w:sz w:val="32"/>
          <w:szCs w:val="32"/>
        </w:rPr>
        <w:t>+</w:t>
      </w:r>
      <w:r>
        <w:rPr>
          <w:rFonts w:ascii="Times New Roman" w:eastAsia="仿宋_GB2312" w:hAnsi="Times New Roman" w:cs="Times New Roman"/>
          <w:sz w:val="32"/>
          <w:szCs w:val="32"/>
        </w:rPr>
        <w:t>电竞</w:t>
      </w:r>
      <w:r>
        <w:rPr>
          <w:rFonts w:ascii="Times New Roman" w:eastAsia="仿宋_GB2312" w:hAnsi="Times New Roman" w:cs="Times New Roman"/>
          <w:sz w:val="32"/>
          <w:szCs w:val="32"/>
        </w:rPr>
        <w:t>”“</w:t>
      </w:r>
      <w:r>
        <w:rPr>
          <w:rFonts w:ascii="Times New Roman" w:eastAsia="仿宋_GB2312" w:hAnsi="Times New Roman" w:cs="Times New Roman"/>
          <w:sz w:val="32"/>
          <w:szCs w:val="32"/>
        </w:rPr>
        <w:t>文旅</w:t>
      </w:r>
      <w:r>
        <w:rPr>
          <w:rFonts w:ascii="Times New Roman" w:eastAsia="仿宋_GB2312" w:hAnsi="Times New Roman" w:cs="Times New Roman"/>
          <w:sz w:val="32"/>
          <w:szCs w:val="32"/>
        </w:rPr>
        <w:t>+</w:t>
      </w:r>
      <w:r>
        <w:rPr>
          <w:rFonts w:ascii="Times New Roman" w:eastAsia="仿宋_GB2312" w:hAnsi="Times New Roman" w:cs="Times New Roman"/>
          <w:sz w:val="32"/>
          <w:szCs w:val="32"/>
        </w:rPr>
        <w:t>游戏</w:t>
      </w:r>
      <w:r>
        <w:rPr>
          <w:rFonts w:ascii="Times New Roman" w:eastAsia="仿宋_GB2312" w:hAnsi="Times New Roman" w:cs="Times New Roman"/>
          <w:sz w:val="32"/>
          <w:szCs w:val="32"/>
        </w:rPr>
        <w:t>”“</w:t>
      </w:r>
      <w:r>
        <w:rPr>
          <w:rFonts w:ascii="Times New Roman" w:eastAsia="仿宋_GB2312" w:hAnsi="Times New Roman" w:cs="Times New Roman"/>
          <w:sz w:val="32"/>
          <w:szCs w:val="32"/>
        </w:rPr>
        <w:t>文旅</w:t>
      </w:r>
      <w:r>
        <w:rPr>
          <w:rFonts w:ascii="Times New Roman" w:eastAsia="仿宋_GB2312" w:hAnsi="Times New Roman" w:cs="Times New Roman"/>
          <w:sz w:val="32"/>
          <w:szCs w:val="32"/>
        </w:rPr>
        <w:t>+</w:t>
      </w:r>
      <w:r>
        <w:rPr>
          <w:rFonts w:ascii="Times New Roman" w:eastAsia="仿宋_GB2312" w:hAnsi="Times New Roman" w:cs="Times New Roman"/>
          <w:sz w:val="32"/>
          <w:szCs w:val="32"/>
        </w:rPr>
        <w:t>低空</w:t>
      </w:r>
      <w:r>
        <w:rPr>
          <w:rFonts w:ascii="Times New Roman" w:eastAsia="仿宋_GB2312" w:hAnsi="Times New Roman" w:cs="Times New Roman"/>
          <w:sz w:val="32"/>
          <w:szCs w:val="32"/>
        </w:rPr>
        <w:t>”</w:t>
      </w:r>
      <w:r>
        <w:rPr>
          <w:rFonts w:ascii="Times New Roman" w:eastAsia="仿宋_GB2312" w:hAnsi="Times New Roman" w:cs="Times New Roman"/>
          <w:sz w:val="32"/>
          <w:szCs w:val="32"/>
        </w:rPr>
        <w:t>等创新产品，推出银发休闲、亲子度假、萌宠陪伴、医美旅居、粉丝经济等个性化产品，培育社群化、私域化的高粘性用户。围绕中小学</w:t>
      </w:r>
      <w:r>
        <w:rPr>
          <w:rFonts w:ascii="Times New Roman" w:eastAsia="仿宋_GB2312" w:hAnsi="Times New Roman" w:cs="Times New Roman"/>
          <w:sz w:val="32"/>
          <w:szCs w:val="32"/>
        </w:rPr>
        <w:t>“</w:t>
      </w:r>
      <w:r>
        <w:rPr>
          <w:rFonts w:ascii="Times New Roman" w:eastAsia="仿宋_GB2312" w:hAnsi="Times New Roman" w:cs="Times New Roman"/>
          <w:sz w:val="32"/>
          <w:szCs w:val="32"/>
        </w:rPr>
        <w:t>春秋假</w:t>
      </w:r>
      <w:r>
        <w:rPr>
          <w:rFonts w:ascii="Times New Roman" w:eastAsia="仿宋_GB2312" w:hAnsi="Times New Roman" w:cs="Times New Roman"/>
          <w:sz w:val="32"/>
          <w:szCs w:val="32"/>
        </w:rPr>
        <w:t>”</w:t>
      </w:r>
      <w:r>
        <w:rPr>
          <w:rFonts w:ascii="Times New Roman" w:eastAsia="仿宋_GB2312" w:hAnsi="Times New Roman" w:cs="Times New Roman"/>
          <w:sz w:val="32"/>
          <w:szCs w:val="32"/>
        </w:rPr>
        <w:t>的落地实施，鼓励景区、旅行社等市场主体开发亲子研学、短途定制、周末微度假、企业团建包场等多元场景，打造跟着课本游、乡村游、赛</w:t>
      </w:r>
      <w:r>
        <w:rPr>
          <w:rFonts w:ascii="Times New Roman" w:eastAsia="仿宋_GB2312" w:hAnsi="Times New Roman" w:cs="Times New Roman"/>
          <w:sz w:val="32"/>
          <w:szCs w:val="32"/>
        </w:rPr>
        <w:lastRenderedPageBreak/>
        <w:t>事游、文博游、红色游等特色内容供给，将黄金周集中式消费拉长为常年常态化消费，有效调节文商旅体市场淡旺季波动。打破文博与旅游、商业等行业边界，加快建设三星村、寺墩考古遗址公园，推动常州博物馆等文博场馆提档升级，构建</w:t>
      </w:r>
      <w:r>
        <w:rPr>
          <w:rFonts w:ascii="Times New Roman" w:eastAsia="仿宋_GB2312" w:hAnsi="Times New Roman" w:cs="Times New Roman"/>
          <w:sz w:val="32"/>
          <w:szCs w:val="32"/>
        </w:rPr>
        <w:t>“</w:t>
      </w:r>
      <w:r>
        <w:rPr>
          <w:rFonts w:ascii="Times New Roman" w:eastAsia="仿宋_GB2312" w:hAnsi="Times New Roman" w:cs="Times New Roman"/>
          <w:sz w:val="32"/>
          <w:szCs w:val="32"/>
        </w:rPr>
        <w:t>博物馆群</w:t>
      </w:r>
      <w:r>
        <w:rPr>
          <w:rFonts w:ascii="Times New Roman" w:eastAsia="仿宋_GB2312" w:hAnsi="Times New Roman" w:cs="Times New Roman"/>
          <w:sz w:val="32"/>
          <w:szCs w:val="32"/>
        </w:rPr>
        <w:t>+</w:t>
      </w:r>
      <w:r>
        <w:rPr>
          <w:rFonts w:ascii="Times New Roman" w:eastAsia="仿宋_GB2312" w:hAnsi="Times New Roman" w:cs="Times New Roman"/>
          <w:sz w:val="32"/>
          <w:szCs w:val="32"/>
        </w:rPr>
        <w:t>考古遗址公园</w:t>
      </w:r>
      <w:r>
        <w:rPr>
          <w:rFonts w:ascii="Times New Roman" w:eastAsia="仿宋_GB2312" w:hAnsi="Times New Roman" w:cs="Times New Roman"/>
          <w:sz w:val="32"/>
          <w:szCs w:val="32"/>
        </w:rPr>
        <w:t>”</w:t>
      </w:r>
      <w:r>
        <w:rPr>
          <w:rFonts w:ascii="Times New Roman" w:eastAsia="仿宋_GB2312" w:hAnsi="Times New Roman" w:cs="Times New Roman"/>
          <w:sz w:val="32"/>
          <w:szCs w:val="32"/>
        </w:rPr>
        <w:t>的特色体验空间，开发</w:t>
      </w:r>
      <w:r>
        <w:rPr>
          <w:rFonts w:ascii="Times New Roman" w:eastAsia="仿宋_GB2312" w:hAnsi="Times New Roman" w:cs="Times New Roman"/>
          <w:sz w:val="32"/>
          <w:szCs w:val="32"/>
        </w:rPr>
        <w:t>“</w:t>
      </w:r>
      <w:r>
        <w:rPr>
          <w:rFonts w:ascii="Times New Roman" w:eastAsia="仿宋_GB2312" w:hAnsi="Times New Roman" w:cs="Times New Roman"/>
          <w:sz w:val="32"/>
          <w:szCs w:val="32"/>
        </w:rPr>
        <w:t>考古探秘</w:t>
      </w:r>
      <w:r>
        <w:rPr>
          <w:rFonts w:ascii="Times New Roman" w:eastAsia="仿宋_GB2312" w:hAnsi="Times New Roman" w:cs="Times New Roman"/>
          <w:sz w:val="32"/>
          <w:szCs w:val="32"/>
        </w:rPr>
        <w:t>”“</w:t>
      </w:r>
      <w:r>
        <w:rPr>
          <w:rFonts w:ascii="Times New Roman" w:eastAsia="仿宋_GB2312" w:hAnsi="Times New Roman" w:cs="Times New Roman"/>
          <w:sz w:val="32"/>
          <w:szCs w:val="32"/>
        </w:rPr>
        <w:t>文明之旅</w:t>
      </w:r>
      <w:r>
        <w:rPr>
          <w:rFonts w:ascii="Times New Roman" w:eastAsia="仿宋_GB2312" w:hAnsi="Times New Roman" w:cs="Times New Roman"/>
          <w:sz w:val="32"/>
          <w:szCs w:val="32"/>
        </w:rPr>
        <w:t>”</w:t>
      </w:r>
      <w:r>
        <w:rPr>
          <w:rFonts w:ascii="Times New Roman" w:eastAsia="仿宋_GB2312" w:hAnsi="Times New Roman" w:cs="Times New Roman"/>
          <w:sz w:val="32"/>
          <w:szCs w:val="32"/>
        </w:rPr>
        <w:t>等深度体验产品，强化文化</w:t>
      </w:r>
      <w:r>
        <w:rPr>
          <w:rFonts w:ascii="Times New Roman" w:eastAsia="仿宋_GB2312" w:hAnsi="Times New Roman" w:cs="Times New Roman"/>
          <w:sz w:val="32"/>
          <w:szCs w:val="32"/>
        </w:rPr>
        <w:t>IP</w:t>
      </w:r>
      <w:r>
        <w:rPr>
          <w:rFonts w:ascii="Times New Roman" w:eastAsia="仿宋_GB2312" w:hAnsi="Times New Roman" w:cs="Times New Roman"/>
          <w:sz w:val="32"/>
          <w:szCs w:val="32"/>
        </w:rPr>
        <w:t>、文博展览、文创产业与城市消费间的跨界营销，放大</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一展带动全城</w:t>
      </w:r>
      <w:r>
        <w:rPr>
          <w:rFonts w:ascii="Times New Roman" w:eastAsia="仿宋_GB2312" w:hAnsi="Times New Roman" w:cs="Times New Roman"/>
          <w:sz w:val="32"/>
          <w:szCs w:val="32"/>
        </w:rPr>
        <w:t>”</w:t>
      </w:r>
      <w:r>
        <w:rPr>
          <w:rFonts w:ascii="Times New Roman" w:eastAsia="仿宋_GB2312" w:hAnsi="Times New Roman" w:cs="Times New Roman"/>
          <w:sz w:val="32"/>
          <w:szCs w:val="32"/>
        </w:rPr>
        <w:t>辐射效应。</w:t>
      </w:r>
    </w:p>
    <w:p w:rsidR="00AF0539" w:rsidRDefault="00AF0539" w:rsidP="00AF0539">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紧盯深度体验、情绪消费等趋势，捕捉游戏、谷子等新消费需求，支持市场主体孵化本土知识产权（</w:t>
      </w:r>
      <w:r>
        <w:rPr>
          <w:rFonts w:ascii="Times New Roman" w:eastAsia="仿宋_GB2312" w:hAnsi="Times New Roman" w:cs="Times New Roman"/>
          <w:sz w:val="32"/>
          <w:szCs w:val="32"/>
        </w:rPr>
        <w:t>IP</w:t>
      </w:r>
      <w:r>
        <w:rPr>
          <w:rFonts w:ascii="Times New Roman" w:eastAsia="仿宋_GB2312" w:hAnsi="Times New Roman" w:cs="Times New Roman"/>
          <w:sz w:val="32"/>
          <w:szCs w:val="32"/>
        </w:rPr>
        <w:t>），创新设计文创产品、动漫周边商品等，推出系列</w:t>
      </w:r>
      <w:r>
        <w:rPr>
          <w:rFonts w:ascii="Times New Roman" w:eastAsia="仿宋_GB2312" w:hAnsi="Times New Roman" w:cs="Times New Roman"/>
          <w:sz w:val="32"/>
          <w:szCs w:val="32"/>
        </w:rPr>
        <w:t>IP</w:t>
      </w:r>
      <w:r>
        <w:rPr>
          <w:rFonts w:ascii="Times New Roman" w:eastAsia="仿宋_GB2312" w:hAnsi="Times New Roman" w:cs="Times New Roman"/>
          <w:sz w:val="32"/>
          <w:szCs w:val="32"/>
        </w:rPr>
        <w:t>授权类产品，鼓励传统商超、购物中心、商业街引入谷店、集合型潮玩店等，培育一批原创能力强的独立设计师及品牌工作室，带动动漫、游戏、电竞及其周边衍生品等消费。大力发展</w:t>
      </w:r>
      <w:r>
        <w:rPr>
          <w:rFonts w:ascii="Times New Roman" w:eastAsia="仿宋_GB2312" w:hAnsi="Times New Roman" w:cs="Times New Roman"/>
          <w:sz w:val="32"/>
          <w:szCs w:val="32"/>
        </w:rPr>
        <w:t>“</w:t>
      </w:r>
      <w:r>
        <w:rPr>
          <w:rFonts w:ascii="Times New Roman" w:eastAsia="仿宋_GB2312" w:hAnsi="Times New Roman" w:cs="Times New Roman"/>
          <w:sz w:val="32"/>
          <w:szCs w:val="32"/>
        </w:rPr>
        <w:t>零售</w:t>
      </w:r>
      <w:r>
        <w:rPr>
          <w:rFonts w:ascii="Times New Roman" w:eastAsia="仿宋_GB2312" w:hAnsi="Times New Roman" w:cs="Times New Roman"/>
          <w:sz w:val="32"/>
          <w:szCs w:val="32"/>
        </w:rPr>
        <w:t>+</w:t>
      </w:r>
      <w:r>
        <w:rPr>
          <w:rFonts w:ascii="Times New Roman" w:eastAsia="仿宋_GB2312" w:hAnsi="Times New Roman" w:cs="Times New Roman"/>
          <w:sz w:val="32"/>
          <w:szCs w:val="32"/>
        </w:rPr>
        <w:t>展览</w:t>
      </w:r>
      <w:r>
        <w:rPr>
          <w:rFonts w:ascii="Times New Roman" w:eastAsia="仿宋_GB2312" w:hAnsi="Times New Roman" w:cs="Times New Roman"/>
          <w:sz w:val="32"/>
          <w:szCs w:val="32"/>
        </w:rPr>
        <w:t>+</w:t>
      </w:r>
      <w:r>
        <w:rPr>
          <w:rFonts w:ascii="Times New Roman" w:eastAsia="仿宋_GB2312" w:hAnsi="Times New Roman" w:cs="Times New Roman"/>
          <w:sz w:val="32"/>
          <w:szCs w:val="32"/>
        </w:rPr>
        <w:t>社群活动</w:t>
      </w:r>
      <w:r>
        <w:rPr>
          <w:rFonts w:ascii="Times New Roman" w:eastAsia="仿宋_GB2312" w:hAnsi="Times New Roman" w:cs="Times New Roman"/>
          <w:sz w:val="32"/>
          <w:szCs w:val="32"/>
        </w:rPr>
        <w:t>”</w:t>
      </w:r>
      <w:r>
        <w:rPr>
          <w:rFonts w:ascii="Times New Roman" w:eastAsia="仿宋_GB2312" w:hAnsi="Times New Roman" w:cs="Times New Roman"/>
          <w:sz w:val="32"/>
          <w:szCs w:val="32"/>
        </w:rPr>
        <w:t>模式，开发国潮服饰、设计师联名款、</w:t>
      </w:r>
      <w:r>
        <w:rPr>
          <w:rFonts w:ascii="Times New Roman" w:eastAsia="仿宋_GB2312" w:hAnsi="Times New Roman" w:cs="Times New Roman"/>
          <w:sz w:val="32"/>
          <w:szCs w:val="32"/>
        </w:rPr>
        <w:t>IP</w:t>
      </w:r>
      <w:r>
        <w:rPr>
          <w:rFonts w:ascii="Times New Roman" w:eastAsia="仿宋_GB2312" w:hAnsi="Times New Roman" w:cs="Times New Roman"/>
          <w:sz w:val="32"/>
          <w:szCs w:val="32"/>
        </w:rPr>
        <w:t>文创等具有时尚态度的消费产品，增强市场主体原创设计能力。结合城市商业空间的转型升级，打造一批二次元消费地标，围绕消费体验设计推出产品线路，有效串联文商旅体多元要素场景，形成潮玩经济、谷子经济等业态融合共享的产品矩阵。</w:t>
      </w:r>
    </w:p>
    <w:tbl>
      <w:tblPr>
        <w:tblStyle w:val="a9"/>
        <w:tblW w:w="9071" w:type="dxa"/>
        <w:jc w:val="center"/>
        <w:tblLook w:val="04A0" w:firstRow="1" w:lastRow="0" w:firstColumn="1" w:lastColumn="0" w:noHBand="0" w:noVBand="1"/>
      </w:tblPr>
      <w:tblGrid>
        <w:gridCol w:w="9071"/>
      </w:tblGrid>
      <w:tr w:rsidR="00AF0539" w:rsidTr="003D573D">
        <w:trPr>
          <w:trHeight w:val="567"/>
          <w:jc w:val="center"/>
        </w:trPr>
        <w:tc>
          <w:tcPr>
            <w:tcW w:w="9071" w:type="dxa"/>
            <w:vAlign w:val="center"/>
          </w:tcPr>
          <w:p w:rsidR="00AF0539" w:rsidRDefault="00AF0539" w:rsidP="003D573D">
            <w:pPr>
              <w:spacing w:line="480" w:lineRule="exact"/>
              <w:jc w:val="center"/>
              <w:rPr>
                <w:rFonts w:eastAsia="仿宋_GB2312"/>
                <w:sz w:val="32"/>
                <w:szCs w:val="32"/>
              </w:rPr>
            </w:pPr>
            <w:r>
              <w:rPr>
                <w:rFonts w:eastAsia="黑体"/>
                <w:sz w:val="28"/>
                <w:szCs w:val="28"/>
              </w:rPr>
              <w:t>专栏</w:t>
            </w:r>
            <w:r>
              <w:rPr>
                <w:rFonts w:eastAsia="黑体"/>
                <w:sz w:val="28"/>
                <w:szCs w:val="28"/>
              </w:rPr>
              <w:t xml:space="preserve">4  </w:t>
            </w:r>
            <w:r>
              <w:rPr>
                <w:rFonts w:eastAsia="黑体"/>
                <w:sz w:val="28"/>
                <w:szCs w:val="28"/>
              </w:rPr>
              <w:t>打造系列主题产品</w:t>
            </w:r>
          </w:p>
        </w:tc>
      </w:tr>
      <w:tr w:rsidR="00AF0539" w:rsidTr="003D573D">
        <w:trPr>
          <w:trHeight w:val="567"/>
          <w:jc w:val="center"/>
        </w:trPr>
        <w:tc>
          <w:tcPr>
            <w:tcW w:w="9071" w:type="dxa"/>
            <w:vAlign w:val="center"/>
          </w:tcPr>
          <w:p w:rsidR="00AF0539" w:rsidRDefault="00AF0539" w:rsidP="003D573D">
            <w:pPr>
              <w:spacing w:line="480" w:lineRule="exact"/>
              <w:ind w:firstLineChars="200" w:firstLine="562"/>
              <w:rPr>
                <w:rFonts w:eastAsia="仿宋_GB2312"/>
                <w:sz w:val="28"/>
                <w:szCs w:val="28"/>
              </w:rPr>
            </w:pPr>
            <w:r>
              <w:rPr>
                <w:rFonts w:eastAsia="仿宋_GB2312"/>
                <w:b/>
                <w:bCs/>
                <w:sz w:val="28"/>
                <w:szCs w:val="28"/>
              </w:rPr>
              <w:t>水上游产品。</w:t>
            </w:r>
            <w:r>
              <w:rPr>
                <w:rFonts w:eastAsia="仿宋_GB2312"/>
                <w:sz w:val="28"/>
                <w:szCs w:val="28"/>
              </w:rPr>
              <w:t>依托长江、大运河等水域空间，结合沿线景区、乡村、古镇等特色资源，深化</w:t>
            </w:r>
            <w:r>
              <w:rPr>
                <w:rFonts w:eastAsia="仿宋_GB2312"/>
                <w:sz w:val="28"/>
                <w:szCs w:val="28"/>
              </w:rPr>
              <w:t>“</w:t>
            </w:r>
            <w:r>
              <w:rPr>
                <w:rFonts w:eastAsia="仿宋_GB2312"/>
                <w:sz w:val="28"/>
                <w:szCs w:val="28"/>
              </w:rPr>
              <w:t>游艇</w:t>
            </w:r>
            <w:r>
              <w:rPr>
                <w:rFonts w:eastAsia="仿宋_GB2312"/>
                <w:sz w:val="28"/>
                <w:szCs w:val="28"/>
              </w:rPr>
              <w:t>+</w:t>
            </w:r>
            <w:r>
              <w:rPr>
                <w:rFonts w:eastAsia="仿宋_GB2312"/>
                <w:sz w:val="28"/>
                <w:szCs w:val="28"/>
              </w:rPr>
              <w:t>旅游</w:t>
            </w:r>
            <w:r>
              <w:rPr>
                <w:rFonts w:eastAsia="仿宋_GB2312"/>
                <w:sz w:val="28"/>
                <w:szCs w:val="28"/>
              </w:rPr>
              <w:t>”</w:t>
            </w:r>
            <w:r>
              <w:rPr>
                <w:rFonts w:eastAsia="仿宋_GB2312"/>
                <w:sz w:val="28"/>
                <w:szCs w:val="28"/>
              </w:rPr>
              <w:t>等融合发展，开发特色主题航线，促</w:t>
            </w:r>
            <w:r>
              <w:rPr>
                <w:rFonts w:eastAsia="仿宋_GB2312"/>
                <w:sz w:val="28"/>
                <w:szCs w:val="28"/>
              </w:rPr>
              <w:lastRenderedPageBreak/>
              <w:t>进老城厢等重点区域水陆文旅项目联动发展。</w:t>
            </w:r>
          </w:p>
          <w:p w:rsidR="00AF0539" w:rsidRDefault="00AF0539" w:rsidP="003D573D">
            <w:pPr>
              <w:spacing w:line="480" w:lineRule="exact"/>
              <w:ind w:firstLineChars="200" w:firstLine="562"/>
              <w:rPr>
                <w:rFonts w:eastAsia="仿宋_GB2312"/>
                <w:sz w:val="28"/>
                <w:szCs w:val="28"/>
              </w:rPr>
            </w:pPr>
            <w:r>
              <w:rPr>
                <w:rFonts w:eastAsia="仿宋_GB2312"/>
                <w:b/>
                <w:bCs/>
                <w:sz w:val="28"/>
                <w:szCs w:val="28"/>
              </w:rPr>
              <w:t>冰雪游产品。</w:t>
            </w:r>
            <w:r>
              <w:rPr>
                <w:rFonts w:eastAsia="仿宋_GB2312"/>
                <w:sz w:val="28"/>
                <w:szCs w:val="28"/>
              </w:rPr>
              <w:t>鼓励支持旅游景区引进造雪设备，设置冰雪主题造景，丰富竞技竞速、亲子游戏、雪橇犬互动等冰雪体验项目，充分满足游客冬季玩雪需求，重构传统淡季产品结构和经营模式。</w:t>
            </w:r>
          </w:p>
          <w:p w:rsidR="00AF0539" w:rsidRDefault="00AF0539" w:rsidP="003D573D">
            <w:pPr>
              <w:spacing w:line="480" w:lineRule="exact"/>
              <w:ind w:firstLineChars="200" w:firstLine="562"/>
              <w:rPr>
                <w:rFonts w:eastAsia="仿宋_GB2312"/>
                <w:sz w:val="28"/>
                <w:szCs w:val="28"/>
              </w:rPr>
            </w:pPr>
            <w:r>
              <w:rPr>
                <w:rFonts w:eastAsia="仿宋_GB2312"/>
                <w:b/>
                <w:bCs/>
                <w:sz w:val="28"/>
                <w:szCs w:val="28"/>
              </w:rPr>
              <w:t>工业游产品。</w:t>
            </w:r>
            <w:r>
              <w:rPr>
                <w:rFonts w:eastAsia="仿宋_GB2312"/>
                <w:sz w:val="28"/>
                <w:szCs w:val="28"/>
              </w:rPr>
              <w:t>以大运河工业遗产廊道为主线，有效串联恒源畅厂、航仪厂、大明纱厂、戚墅堰机厂等工业遗存，开发</w:t>
            </w:r>
            <w:r>
              <w:rPr>
                <w:rFonts w:eastAsia="仿宋_GB2312"/>
                <w:sz w:val="28"/>
                <w:szCs w:val="28"/>
              </w:rPr>
              <w:t>“</w:t>
            </w:r>
            <w:r>
              <w:rPr>
                <w:rFonts w:eastAsia="仿宋_GB2312"/>
                <w:sz w:val="28"/>
                <w:szCs w:val="28"/>
              </w:rPr>
              <w:t>数字沉浸游</w:t>
            </w:r>
            <w:r>
              <w:rPr>
                <w:rFonts w:eastAsia="仿宋_GB2312"/>
                <w:sz w:val="28"/>
                <w:szCs w:val="28"/>
              </w:rPr>
              <w:t>”“</w:t>
            </w:r>
            <w:r>
              <w:rPr>
                <w:rFonts w:eastAsia="仿宋_GB2312"/>
                <w:sz w:val="28"/>
                <w:szCs w:val="28"/>
              </w:rPr>
              <w:t>文博体验游</w:t>
            </w:r>
            <w:r>
              <w:rPr>
                <w:rFonts w:eastAsia="仿宋_GB2312"/>
                <w:sz w:val="28"/>
                <w:szCs w:val="28"/>
              </w:rPr>
              <w:t>”“</w:t>
            </w:r>
            <w:r>
              <w:rPr>
                <w:rFonts w:eastAsia="仿宋_GB2312"/>
                <w:sz w:val="28"/>
                <w:szCs w:val="28"/>
              </w:rPr>
              <w:t>工业研学游</w:t>
            </w:r>
            <w:r>
              <w:rPr>
                <w:rFonts w:eastAsia="仿宋_GB2312"/>
                <w:sz w:val="28"/>
                <w:szCs w:val="28"/>
              </w:rPr>
              <w:t>”</w:t>
            </w:r>
            <w:r>
              <w:rPr>
                <w:rFonts w:eastAsia="仿宋_GB2312"/>
                <w:sz w:val="28"/>
                <w:szCs w:val="28"/>
              </w:rPr>
              <w:t>等特色产品，</w:t>
            </w:r>
            <w:r>
              <w:rPr>
                <w:rFonts w:eastAsia="仿宋_GB2312"/>
                <w:sz w:val="28"/>
                <w:szCs w:val="28"/>
              </w:rPr>
              <w:t>‌</w:t>
            </w:r>
            <w:r>
              <w:rPr>
                <w:rFonts w:eastAsia="仿宋_GB2312"/>
                <w:sz w:val="28"/>
                <w:szCs w:val="28"/>
              </w:rPr>
              <w:t>培育一批新型工业旅游项目。</w:t>
            </w:r>
          </w:p>
          <w:p w:rsidR="00AF0539" w:rsidRDefault="00AF0539" w:rsidP="003D573D">
            <w:pPr>
              <w:spacing w:line="480" w:lineRule="exact"/>
              <w:ind w:firstLineChars="200" w:firstLine="562"/>
              <w:rPr>
                <w:rFonts w:eastAsia="仿宋_GB2312"/>
                <w:sz w:val="32"/>
                <w:szCs w:val="32"/>
              </w:rPr>
            </w:pPr>
            <w:r>
              <w:rPr>
                <w:rFonts w:eastAsia="仿宋_GB2312"/>
                <w:b/>
                <w:bCs/>
                <w:sz w:val="28"/>
                <w:szCs w:val="28"/>
              </w:rPr>
              <w:t>研学游产品。</w:t>
            </w:r>
            <w:r>
              <w:rPr>
                <w:rFonts w:eastAsia="仿宋_GB2312"/>
                <w:sz w:val="28"/>
                <w:szCs w:val="28"/>
              </w:rPr>
              <w:t>发挥常州红色旅游、劳动技能旅游、国防教育旅游等方面优势，鼓励旅行社积极整合资源、抢占细分赛道，提供更高质量研学内容供给及运营管理服务，打造一批有市场竞争力的精品研学线路。</w:t>
            </w:r>
          </w:p>
        </w:tc>
      </w:tr>
    </w:tbl>
    <w:p w:rsidR="00AF0539" w:rsidRDefault="00AF0539" w:rsidP="00AF0539">
      <w:pPr>
        <w:spacing w:line="600" w:lineRule="exact"/>
        <w:ind w:firstLineChars="200" w:firstLine="643"/>
        <w:outlineLvl w:val="2"/>
        <w:rPr>
          <w:rFonts w:ascii="Times New Roman" w:eastAsia="仿宋_GB2312" w:hAnsi="Times New Roman" w:cs="Times New Roman"/>
          <w:b/>
          <w:sz w:val="32"/>
          <w:szCs w:val="32"/>
        </w:rPr>
      </w:pPr>
      <w:r>
        <w:rPr>
          <w:rFonts w:ascii="Times New Roman" w:eastAsia="仿宋_GB2312" w:hAnsi="Times New Roman" w:cs="Times New Roman"/>
          <w:b/>
          <w:sz w:val="32"/>
          <w:szCs w:val="32"/>
        </w:rPr>
        <w:lastRenderedPageBreak/>
        <w:t>（三）丰富乡村微度假产品</w:t>
      </w:r>
    </w:p>
    <w:p w:rsidR="00AF0539" w:rsidRDefault="00AF0539" w:rsidP="00AF0539">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坚定走好生态优先、绿色发展之路，深入挖掘新时代鱼米之乡生态功能、休闲功能、文化功能、旅游功能等多重价值，一体推进宜居宜业和美乡村、历史文化名村、传统村落建设保护，统筹建好美丽乡村、美丽景区、美丽河湖、美丽社区等，持续开展山水林田湖草沙一体化保护和修复，依托山地公园、湿地公园等打造绿色生态旅游线路，促进农业生产率提升与文旅价值开发形成闭环，实现生态美、旅游兴、百姓富的有机统一。大力实施文旅赋能乡村振兴，推动文旅产业深度融入乡村肌理，加强乡村文化遗产保护传承与活化利用，深入挖掘非遗文化、农耕民俗、古村古建等乡村资源，有机联动特色种植、农产品加工等农业生产场景，打造江南韵味彰显、文旅消费强劲的农文旅融合发展样板，将田园之美转化为源源不断的客流与收入。</w:t>
      </w:r>
    </w:p>
    <w:p w:rsidR="00AF0539" w:rsidRDefault="00AF0539" w:rsidP="00AF0539">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把乡村旅游作为促进城乡融合的关键纽带，系统性盘活乡村资源，支持溧阳、金坛等积极布局农文旅融合要素，大力发展设施农业、乡村文旅、商贸物流等特色业态，推动乡村旅游与文化、康养、研学、体育、非遗等深度融合，打造环境宜居、产业兴旺、服务友好的样板。推动乡村文旅小业态提升，培育宠物经济、赛事经济、体验经济、银发经济等新增长点，建好体育乡村、音乐乡村、美食乡村、艺术乡村等特色旅游村落，打造丰收市集、非遗工坊等消费新场景，支持历史文化名镇名村、美丽乡村等创建旅游景区，建设一批文化名村、旅游名村。健全完善联农带农机制，优化</w:t>
      </w:r>
      <w:r>
        <w:rPr>
          <w:rFonts w:ascii="Times New Roman" w:eastAsia="仿宋_GB2312" w:hAnsi="Times New Roman" w:cs="Times New Roman"/>
          <w:sz w:val="32"/>
          <w:szCs w:val="32"/>
        </w:rPr>
        <w:t>“</w:t>
      </w:r>
      <w:r>
        <w:rPr>
          <w:rFonts w:ascii="Times New Roman" w:eastAsia="仿宋_GB2312" w:hAnsi="Times New Roman" w:cs="Times New Roman"/>
          <w:sz w:val="32"/>
          <w:szCs w:val="32"/>
        </w:rPr>
        <w:t>春赏花、夏玩水、秋露营、冬滑雪</w:t>
      </w:r>
      <w:r>
        <w:rPr>
          <w:rFonts w:ascii="Times New Roman" w:eastAsia="仿宋_GB2312" w:hAnsi="Times New Roman" w:cs="Times New Roman"/>
          <w:sz w:val="32"/>
          <w:szCs w:val="32"/>
        </w:rPr>
        <w:t>”</w:t>
      </w:r>
      <w:r>
        <w:rPr>
          <w:rFonts w:ascii="Times New Roman" w:eastAsia="仿宋_GB2312" w:hAnsi="Times New Roman" w:cs="Times New Roman"/>
          <w:sz w:val="32"/>
          <w:szCs w:val="32"/>
        </w:rPr>
        <w:t>等多元产品形态，构建田园农业、创意农业、休闲度假、传统民俗、生态教育等层次丰富的农文旅业态体系，打造一批集采摘体验、美食品鉴、电商直播等于一体的农文旅综合体，培育一支爱农村、懂文旅、善经营的新农人队伍，让乡村活力在多元产业协同发展中持续迸发，形成原乡人、新乡人、归乡人共赢局面。</w:t>
      </w:r>
    </w:p>
    <w:p w:rsidR="00AF0539" w:rsidRDefault="00AF0539" w:rsidP="00AF0539">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促进乡村旅游与健康事业深度融合，深挖山水文化、中医药文化、国学文化、茶文化等资源，依托自然生态、田园风光打造沉浸式康养空间，支持市场主体开发</w:t>
      </w:r>
      <w:r>
        <w:rPr>
          <w:rFonts w:ascii="Times New Roman" w:eastAsia="仿宋_GB2312" w:hAnsi="Times New Roman" w:cs="Times New Roman"/>
          <w:sz w:val="32"/>
          <w:szCs w:val="32"/>
        </w:rPr>
        <w:t>“</w:t>
      </w:r>
      <w:r>
        <w:rPr>
          <w:rFonts w:ascii="Times New Roman" w:eastAsia="仿宋_GB2312" w:hAnsi="Times New Roman" w:cs="Times New Roman"/>
          <w:sz w:val="32"/>
          <w:szCs w:val="32"/>
        </w:rPr>
        <w:t>旅程</w:t>
      </w:r>
      <w:r>
        <w:rPr>
          <w:rFonts w:ascii="Times New Roman" w:eastAsia="仿宋_GB2312" w:hAnsi="Times New Roman" w:cs="Times New Roman"/>
          <w:sz w:val="32"/>
          <w:szCs w:val="32"/>
        </w:rPr>
        <w:t>+</w:t>
      </w:r>
      <w:r>
        <w:rPr>
          <w:rFonts w:ascii="Times New Roman" w:eastAsia="仿宋_GB2312" w:hAnsi="Times New Roman" w:cs="Times New Roman"/>
          <w:sz w:val="32"/>
          <w:szCs w:val="32"/>
        </w:rPr>
        <w:t>疗程</w:t>
      </w:r>
      <w:r>
        <w:rPr>
          <w:rFonts w:ascii="Times New Roman" w:eastAsia="仿宋_GB2312" w:hAnsi="Times New Roman" w:cs="Times New Roman"/>
          <w:sz w:val="32"/>
          <w:szCs w:val="32"/>
        </w:rPr>
        <w:t>+</w:t>
      </w:r>
      <w:r>
        <w:rPr>
          <w:rFonts w:ascii="Times New Roman" w:eastAsia="仿宋_GB2312" w:hAnsi="Times New Roman" w:cs="Times New Roman"/>
          <w:sz w:val="32"/>
          <w:szCs w:val="32"/>
        </w:rPr>
        <w:t>课程</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三维产品体系，推出</w:t>
      </w:r>
      <w:r>
        <w:rPr>
          <w:rFonts w:ascii="Times New Roman" w:eastAsia="仿宋_GB2312" w:hAnsi="Times New Roman" w:cs="Times New Roman"/>
          <w:sz w:val="32"/>
          <w:szCs w:val="32"/>
        </w:rPr>
        <w:t>“</w:t>
      </w:r>
      <w:r>
        <w:rPr>
          <w:rFonts w:ascii="Times New Roman" w:eastAsia="仿宋_GB2312" w:hAnsi="Times New Roman" w:cs="Times New Roman"/>
          <w:sz w:val="32"/>
          <w:szCs w:val="32"/>
        </w:rPr>
        <w:t>体检</w:t>
      </w:r>
      <w:r>
        <w:rPr>
          <w:rFonts w:ascii="Times New Roman" w:eastAsia="仿宋_GB2312" w:hAnsi="Times New Roman" w:cs="Times New Roman"/>
          <w:sz w:val="32"/>
          <w:szCs w:val="32"/>
        </w:rPr>
        <w:t>+</w:t>
      </w:r>
      <w:r>
        <w:rPr>
          <w:rFonts w:ascii="Times New Roman" w:eastAsia="仿宋_GB2312" w:hAnsi="Times New Roman" w:cs="Times New Roman"/>
          <w:sz w:val="32"/>
          <w:szCs w:val="32"/>
        </w:rPr>
        <w:t>度假</w:t>
      </w:r>
      <w:r>
        <w:rPr>
          <w:rFonts w:ascii="Times New Roman" w:eastAsia="仿宋_GB2312" w:hAnsi="Times New Roman" w:cs="Times New Roman"/>
          <w:sz w:val="32"/>
          <w:szCs w:val="32"/>
        </w:rPr>
        <w:t>”“</w:t>
      </w:r>
      <w:r>
        <w:rPr>
          <w:rFonts w:ascii="Times New Roman" w:eastAsia="仿宋_GB2312" w:hAnsi="Times New Roman" w:cs="Times New Roman"/>
          <w:sz w:val="32"/>
          <w:szCs w:val="32"/>
        </w:rPr>
        <w:t>术后康复</w:t>
      </w:r>
      <w:r>
        <w:rPr>
          <w:rFonts w:ascii="Times New Roman" w:eastAsia="仿宋_GB2312" w:hAnsi="Times New Roman" w:cs="Times New Roman"/>
          <w:sz w:val="32"/>
          <w:szCs w:val="32"/>
        </w:rPr>
        <w:t>”</w:t>
      </w:r>
      <w:r>
        <w:rPr>
          <w:rFonts w:ascii="Times New Roman" w:eastAsia="仿宋_GB2312" w:hAnsi="Times New Roman" w:cs="Times New Roman"/>
          <w:sz w:val="32"/>
          <w:szCs w:val="32"/>
        </w:rPr>
        <w:t>等医疗旅游产品，丰富森林康养步道、中医药膳食疗、运动调理、身心疗愈等特色内容，将健康服务延伸至各类生活场景。积极推动乡村民宿行业迭代转型，</w:t>
      </w:r>
      <w:r>
        <w:rPr>
          <w:rFonts w:ascii="Times New Roman" w:eastAsia="仿宋_GB2312" w:hAnsi="Times New Roman" w:cs="Times New Roman"/>
          <w:sz w:val="32"/>
          <w:szCs w:val="32"/>
        </w:rPr>
        <w:lastRenderedPageBreak/>
        <w:t>鼓励各地区结合美丽乡村建设，通过旅游化、艺术化手段改造盘活现有民宿资源，扩大品牌酒店、特色民宿等高品质产品供给，持续打造</w:t>
      </w:r>
      <w:r>
        <w:rPr>
          <w:rFonts w:ascii="Times New Roman" w:eastAsia="仿宋_GB2312" w:hAnsi="Times New Roman" w:cs="Times New Roman"/>
          <w:sz w:val="32"/>
          <w:szCs w:val="32"/>
        </w:rPr>
        <w:t>“</w:t>
      </w:r>
      <w:r>
        <w:rPr>
          <w:rFonts w:ascii="Times New Roman" w:eastAsia="仿宋_GB2312" w:hAnsi="Times New Roman" w:cs="Times New Roman"/>
          <w:sz w:val="32"/>
          <w:szCs w:val="32"/>
        </w:rPr>
        <w:t>溧阳茶舍</w:t>
      </w:r>
      <w:r>
        <w:rPr>
          <w:rFonts w:ascii="Times New Roman" w:eastAsia="仿宋_GB2312" w:hAnsi="Times New Roman" w:cs="Times New Roman"/>
          <w:sz w:val="32"/>
          <w:szCs w:val="32"/>
        </w:rPr>
        <w:t>”“</w:t>
      </w:r>
      <w:r>
        <w:rPr>
          <w:rFonts w:ascii="Times New Roman" w:eastAsia="仿宋_GB2312" w:hAnsi="Times New Roman" w:cs="Times New Roman"/>
          <w:sz w:val="32"/>
          <w:szCs w:val="32"/>
        </w:rPr>
        <w:t>金坛美宿</w:t>
      </w:r>
      <w:r>
        <w:rPr>
          <w:rFonts w:ascii="Times New Roman" w:eastAsia="仿宋_GB2312" w:hAnsi="Times New Roman" w:cs="Times New Roman"/>
          <w:sz w:val="32"/>
          <w:szCs w:val="32"/>
        </w:rPr>
        <w:t>”</w:t>
      </w:r>
      <w:r>
        <w:rPr>
          <w:rFonts w:ascii="Times New Roman" w:eastAsia="仿宋_GB2312" w:hAnsi="Times New Roman" w:cs="Times New Roman"/>
          <w:sz w:val="32"/>
          <w:szCs w:val="32"/>
        </w:rPr>
        <w:t>等民宿品牌标杆，助力企业家、主理人、艺术家等在乡村实现理想，让乡村居民获得更多资产性收益。</w:t>
      </w:r>
    </w:p>
    <w:p w:rsidR="00AF0539" w:rsidRDefault="00AF0539" w:rsidP="00AF0539">
      <w:pPr>
        <w:spacing w:line="600" w:lineRule="exact"/>
        <w:ind w:firstLineChars="200" w:firstLine="643"/>
        <w:outlineLvl w:val="2"/>
        <w:rPr>
          <w:rFonts w:ascii="Times New Roman" w:eastAsia="仿宋_GB2312" w:hAnsi="Times New Roman" w:cs="Times New Roman"/>
          <w:b/>
          <w:sz w:val="32"/>
          <w:szCs w:val="32"/>
        </w:rPr>
      </w:pPr>
      <w:r>
        <w:rPr>
          <w:rFonts w:ascii="Times New Roman" w:eastAsia="仿宋_GB2312" w:hAnsi="Times New Roman" w:cs="Times New Roman"/>
          <w:b/>
          <w:sz w:val="32"/>
          <w:szCs w:val="32"/>
        </w:rPr>
        <w:t>（四）打造多元融合消费场景</w:t>
      </w:r>
    </w:p>
    <w:p w:rsidR="00AF0539" w:rsidRDefault="00AF0539" w:rsidP="00AF0539">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统筹抓好文商旅体消费场景存量焕新、增量建设，促进特色商业街、旅游休闲街区、夜间文旅消费集聚区等创新升级，推动高端商业与在地文化空间并行发展，依托城市中心区域、重点步行街（商圈）、旅游休闲街区、夜间文旅消费集聚区等培育打造文商旅体综合体，持续发展夜间经济，积极培育晨间经济，形成城市、社区、街区、景区等多层级融合场景。把城市街区、公园、绿道等存量空间作为培育新质生产力的重要载体，支持市场主体以多种形式参与城市更新、盘活存量闲置空间，高品质设计街区、街坊、街巷、街角等包容多元的体验场所，培育无界社区、创新街区等兼具生活品质和经济效益的交流空间，依托城市公园打造帐篷露营、自然教育、文创市集、森林康养等热门消费场景，为城市漫游、城市骑行搭建更多场景，为年轻人新社交文旅提供承载平台。</w:t>
      </w:r>
    </w:p>
    <w:p w:rsidR="00AF0539" w:rsidRDefault="00AF0539" w:rsidP="00AF0539">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大力发展</w:t>
      </w:r>
      <w:r>
        <w:rPr>
          <w:rFonts w:ascii="Times New Roman" w:eastAsia="仿宋_GB2312" w:hAnsi="Times New Roman" w:cs="Times New Roman"/>
          <w:sz w:val="32"/>
          <w:szCs w:val="32"/>
        </w:rPr>
        <w:t>“</w:t>
      </w:r>
      <w:r>
        <w:rPr>
          <w:rFonts w:ascii="Times New Roman" w:eastAsia="仿宋_GB2312" w:hAnsi="Times New Roman" w:cs="Times New Roman"/>
          <w:sz w:val="32"/>
          <w:szCs w:val="32"/>
        </w:rPr>
        <w:t>幸福经济</w:t>
      </w:r>
      <w:r>
        <w:rPr>
          <w:rFonts w:ascii="Times New Roman" w:eastAsia="仿宋_GB2312" w:hAnsi="Times New Roman" w:cs="Times New Roman"/>
          <w:sz w:val="32"/>
          <w:szCs w:val="32"/>
        </w:rPr>
        <w:t>”“</w:t>
      </w:r>
      <w:r>
        <w:rPr>
          <w:rFonts w:ascii="Times New Roman" w:eastAsia="仿宋_GB2312" w:hAnsi="Times New Roman" w:cs="Times New Roman"/>
          <w:sz w:val="32"/>
          <w:szCs w:val="32"/>
        </w:rPr>
        <w:t>首发经济</w:t>
      </w:r>
      <w:r>
        <w:rPr>
          <w:rFonts w:ascii="Times New Roman" w:eastAsia="仿宋_GB2312" w:hAnsi="Times New Roman" w:cs="Times New Roman"/>
          <w:sz w:val="32"/>
          <w:szCs w:val="32"/>
        </w:rPr>
        <w:t>”“</w:t>
      </w:r>
      <w:r>
        <w:rPr>
          <w:rFonts w:ascii="Times New Roman" w:eastAsia="仿宋_GB2312" w:hAnsi="Times New Roman" w:cs="Times New Roman"/>
          <w:sz w:val="32"/>
          <w:szCs w:val="32"/>
        </w:rPr>
        <w:t>悦己经济</w:t>
      </w:r>
      <w:r>
        <w:rPr>
          <w:rFonts w:ascii="Times New Roman" w:eastAsia="仿宋_GB2312" w:hAnsi="Times New Roman" w:cs="Times New Roman"/>
          <w:sz w:val="32"/>
          <w:szCs w:val="32"/>
        </w:rPr>
        <w:t>”“</w:t>
      </w:r>
      <w:r>
        <w:rPr>
          <w:rFonts w:ascii="Times New Roman" w:eastAsia="仿宋_GB2312" w:hAnsi="Times New Roman" w:cs="Times New Roman"/>
          <w:sz w:val="32"/>
          <w:szCs w:val="32"/>
        </w:rPr>
        <w:t>青春经济</w:t>
      </w:r>
      <w:r>
        <w:rPr>
          <w:rFonts w:ascii="Times New Roman" w:eastAsia="仿宋_GB2312" w:hAnsi="Times New Roman" w:cs="Times New Roman"/>
          <w:sz w:val="32"/>
          <w:szCs w:val="32"/>
        </w:rPr>
        <w:t>”“</w:t>
      </w:r>
      <w:r>
        <w:rPr>
          <w:rFonts w:ascii="Times New Roman" w:eastAsia="仿宋_GB2312" w:hAnsi="Times New Roman" w:cs="Times New Roman"/>
          <w:sz w:val="32"/>
          <w:szCs w:val="32"/>
        </w:rPr>
        <w:t>平台经济</w:t>
      </w:r>
      <w:r>
        <w:rPr>
          <w:rFonts w:ascii="Times New Roman" w:eastAsia="仿宋_GB2312" w:hAnsi="Times New Roman" w:cs="Times New Roman"/>
          <w:sz w:val="32"/>
          <w:szCs w:val="32"/>
        </w:rPr>
        <w:t>”“</w:t>
      </w:r>
      <w:r>
        <w:rPr>
          <w:rFonts w:ascii="Times New Roman" w:eastAsia="仿宋_GB2312" w:hAnsi="Times New Roman" w:cs="Times New Roman"/>
          <w:sz w:val="32"/>
          <w:szCs w:val="32"/>
        </w:rPr>
        <w:t>后街经济</w:t>
      </w:r>
      <w:r>
        <w:rPr>
          <w:rFonts w:ascii="Times New Roman" w:eastAsia="仿宋_GB2312" w:hAnsi="Times New Roman" w:cs="Times New Roman"/>
          <w:sz w:val="32"/>
          <w:szCs w:val="32"/>
        </w:rPr>
        <w:t>”</w:t>
      </w:r>
      <w:r>
        <w:rPr>
          <w:rFonts w:ascii="Times New Roman" w:eastAsia="仿宋_GB2312" w:hAnsi="Times New Roman" w:cs="Times New Roman"/>
          <w:sz w:val="32"/>
          <w:szCs w:val="32"/>
        </w:rPr>
        <w:t>等新型消费形态，聚焦不同时间段、不同需</w:t>
      </w:r>
      <w:r>
        <w:rPr>
          <w:rFonts w:ascii="Times New Roman" w:eastAsia="仿宋_GB2312" w:hAnsi="Times New Roman" w:cs="Times New Roman"/>
          <w:sz w:val="32"/>
          <w:szCs w:val="32"/>
        </w:rPr>
        <w:lastRenderedPageBreak/>
        <w:t>求加大精细化场景供给，对街巷、社区、市集等空间进行优化创新，促进文化内容与商业空间、体育赛事与旅游线路等深度耦合，促使城市原生空间产生更多复合消费价值。加快消费功能向城市毛细血管渗透，促进现有旅游资源、文化标志性资源等进行系统性串联，合理利用城市存量商业设施、老旧厂房、老旧街区、历史建筑、工业遗存等，以创意赋能、风貌改造、业态提升等方式，发展文化娱乐、创意设计、数字艺术、沉浸式体验、旅游演艺等业态，推动老旧厂区向工业研学基地、工业旅游区转型升级，让更多生活场景、公共空间和基础设施成为新型消费吸引物，促进消费空间从单一功能向多元体验转型。积极探索专业体育场馆运营创新与场景活化，在非赛演时段灵活引入文化体验、全民健身、社群互动、主题策展等多元业态，打造潮流生活打卡地、社交场。以微场景改造提升城市消费品质、生活品质，盘活利用文化娱乐、商务休闲等资源，通过场景植入、艺术介入、产品导入，打造艺术展览、文化演艺等新消费场景。</w:t>
      </w:r>
    </w:p>
    <w:tbl>
      <w:tblPr>
        <w:tblStyle w:val="a9"/>
        <w:tblW w:w="9071" w:type="dxa"/>
        <w:jc w:val="center"/>
        <w:tblLook w:val="04A0" w:firstRow="1" w:lastRow="0" w:firstColumn="1" w:lastColumn="0" w:noHBand="0" w:noVBand="1"/>
      </w:tblPr>
      <w:tblGrid>
        <w:gridCol w:w="9071"/>
      </w:tblGrid>
      <w:tr w:rsidR="00AF0539" w:rsidTr="003D573D">
        <w:trPr>
          <w:trHeight w:val="567"/>
          <w:jc w:val="center"/>
        </w:trPr>
        <w:tc>
          <w:tcPr>
            <w:tcW w:w="9071" w:type="dxa"/>
            <w:vAlign w:val="center"/>
          </w:tcPr>
          <w:p w:rsidR="00AF0539" w:rsidRDefault="00AF0539" w:rsidP="003D573D">
            <w:pPr>
              <w:spacing w:line="480" w:lineRule="exact"/>
              <w:jc w:val="center"/>
              <w:rPr>
                <w:rFonts w:eastAsia="黑体"/>
                <w:sz w:val="32"/>
                <w:szCs w:val="32"/>
              </w:rPr>
            </w:pPr>
            <w:r>
              <w:rPr>
                <w:rFonts w:eastAsia="黑体"/>
                <w:sz w:val="28"/>
                <w:szCs w:val="28"/>
              </w:rPr>
              <w:t>专栏</w:t>
            </w:r>
            <w:r>
              <w:rPr>
                <w:rFonts w:eastAsia="黑体"/>
                <w:sz w:val="28"/>
                <w:szCs w:val="28"/>
              </w:rPr>
              <w:t xml:space="preserve">5  </w:t>
            </w:r>
            <w:r>
              <w:rPr>
                <w:rFonts w:eastAsia="黑体"/>
                <w:sz w:val="28"/>
                <w:szCs w:val="28"/>
              </w:rPr>
              <w:t>大力发展新型消费形态</w:t>
            </w:r>
          </w:p>
        </w:tc>
      </w:tr>
      <w:tr w:rsidR="00AF0539" w:rsidTr="003D573D">
        <w:trPr>
          <w:trHeight w:val="567"/>
          <w:jc w:val="center"/>
        </w:trPr>
        <w:tc>
          <w:tcPr>
            <w:tcW w:w="9071" w:type="dxa"/>
            <w:vAlign w:val="center"/>
          </w:tcPr>
          <w:p w:rsidR="00AF0539" w:rsidRDefault="00AF0539" w:rsidP="003D573D">
            <w:pPr>
              <w:spacing w:line="480" w:lineRule="exact"/>
              <w:ind w:firstLineChars="200" w:firstLine="562"/>
              <w:rPr>
                <w:rFonts w:eastAsia="仿宋_GB2312"/>
                <w:sz w:val="28"/>
                <w:szCs w:val="28"/>
              </w:rPr>
            </w:pPr>
            <w:r>
              <w:rPr>
                <w:rFonts w:eastAsia="仿宋_GB2312"/>
                <w:b/>
                <w:bCs/>
                <w:sz w:val="28"/>
                <w:szCs w:val="28"/>
              </w:rPr>
              <w:t>幸福经济。</w:t>
            </w:r>
            <w:r>
              <w:rPr>
                <w:rFonts w:eastAsia="仿宋_GB2312"/>
                <w:sz w:val="28"/>
                <w:szCs w:val="28"/>
              </w:rPr>
              <w:t>以</w:t>
            </w:r>
            <w:r>
              <w:rPr>
                <w:rFonts w:eastAsia="仿宋_GB2312"/>
                <w:sz w:val="28"/>
                <w:szCs w:val="28"/>
              </w:rPr>
              <w:t>“</w:t>
            </w:r>
            <w:r>
              <w:rPr>
                <w:rFonts w:eastAsia="仿宋_GB2312"/>
                <w:sz w:val="28"/>
                <w:szCs w:val="28"/>
              </w:rPr>
              <w:t>心价比</w:t>
            </w:r>
            <w:r>
              <w:rPr>
                <w:rFonts w:eastAsia="仿宋_GB2312"/>
                <w:sz w:val="28"/>
                <w:szCs w:val="28"/>
              </w:rPr>
              <w:t>”</w:t>
            </w:r>
            <w:r>
              <w:rPr>
                <w:rFonts w:eastAsia="仿宋_GB2312"/>
                <w:sz w:val="28"/>
                <w:szCs w:val="28"/>
              </w:rPr>
              <w:t>新消费逻辑为核心，以幸福价值为牵引，发展满足获得感和幸福感的消费形态，推动</w:t>
            </w:r>
            <w:r>
              <w:rPr>
                <w:rFonts w:eastAsia="仿宋_GB2312"/>
                <w:sz w:val="28"/>
                <w:szCs w:val="28"/>
              </w:rPr>
              <w:t>“</w:t>
            </w:r>
            <w:r>
              <w:rPr>
                <w:rFonts w:eastAsia="仿宋_GB2312"/>
                <w:sz w:val="28"/>
                <w:szCs w:val="28"/>
              </w:rPr>
              <w:t>幸福</w:t>
            </w:r>
            <w:r>
              <w:rPr>
                <w:rFonts w:eastAsia="仿宋_GB2312"/>
                <w:sz w:val="28"/>
                <w:szCs w:val="28"/>
              </w:rPr>
              <w:t>+”</w:t>
            </w:r>
            <w:r>
              <w:rPr>
                <w:rFonts w:eastAsia="仿宋_GB2312"/>
                <w:sz w:val="28"/>
                <w:szCs w:val="28"/>
              </w:rPr>
              <w:t>理念与多产业跨界融合，促进幸福消费体验向更广时空和人群拓展。</w:t>
            </w:r>
          </w:p>
          <w:p w:rsidR="00AF0539" w:rsidRDefault="00AF0539" w:rsidP="003D573D">
            <w:pPr>
              <w:spacing w:line="480" w:lineRule="exact"/>
              <w:ind w:firstLineChars="200" w:firstLine="562"/>
              <w:rPr>
                <w:rFonts w:eastAsia="仿宋_GB2312"/>
                <w:sz w:val="28"/>
                <w:szCs w:val="28"/>
              </w:rPr>
            </w:pPr>
            <w:r>
              <w:rPr>
                <w:rFonts w:eastAsia="仿宋_GB2312"/>
                <w:b/>
                <w:bCs/>
                <w:sz w:val="28"/>
                <w:szCs w:val="28"/>
              </w:rPr>
              <w:t>首发经济。</w:t>
            </w:r>
            <w:r>
              <w:rPr>
                <w:rFonts w:eastAsia="仿宋_GB2312"/>
                <w:sz w:val="28"/>
                <w:szCs w:val="28"/>
              </w:rPr>
              <w:t>依托传统商圈增加代入式、沉浸式、体验式功能，推动首发首店等业态进驻街巷，打造集新品发布、展示交易、传播推介于一体的首发中心，形成</w:t>
            </w:r>
            <w:r>
              <w:rPr>
                <w:rFonts w:eastAsia="仿宋_GB2312"/>
                <w:sz w:val="28"/>
                <w:szCs w:val="28"/>
              </w:rPr>
              <w:t>“</w:t>
            </w:r>
            <w:r>
              <w:rPr>
                <w:rFonts w:eastAsia="仿宋_GB2312"/>
                <w:sz w:val="28"/>
                <w:szCs w:val="28"/>
              </w:rPr>
              <w:t>首创产品</w:t>
            </w:r>
            <w:r>
              <w:rPr>
                <w:rFonts w:eastAsia="仿宋_GB2312"/>
                <w:sz w:val="28"/>
                <w:szCs w:val="28"/>
              </w:rPr>
              <w:t>-</w:t>
            </w:r>
            <w:r>
              <w:rPr>
                <w:rFonts w:eastAsia="仿宋_GB2312"/>
                <w:sz w:val="28"/>
                <w:szCs w:val="28"/>
              </w:rPr>
              <w:t>首试验证</w:t>
            </w:r>
            <w:r>
              <w:rPr>
                <w:rFonts w:eastAsia="仿宋_GB2312"/>
                <w:sz w:val="28"/>
                <w:szCs w:val="28"/>
              </w:rPr>
              <w:t>-</w:t>
            </w:r>
            <w:r>
              <w:rPr>
                <w:rFonts w:eastAsia="仿宋_GB2312"/>
                <w:sz w:val="28"/>
                <w:szCs w:val="28"/>
              </w:rPr>
              <w:t>首用场景</w:t>
            </w:r>
            <w:r>
              <w:rPr>
                <w:rFonts w:eastAsia="仿宋_GB2312"/>
                <w:sz w:val="28"/>
                <w:szCs w:val="28"/>
              </w:rPr>
              <w:t>-</w:t>
            </w:r>
            <w:r>
              <w:rPr>
                <w:rFonts w:eastAsia="仿宋_GB2312"/>
                <w:sz w:val="28"/>
                <w:szCs w:val="28"/>
              </w:rPr>
              <w:t>首发品牌</w:t>
            </w:r>
            <w:r>
              <w:rPr>
                <w:rFonts w:eastAsia="仿宋_GB2312"/>
                <w:sz w:val="28"/>
                <w:szCs w:val="28"/>
              </w:rPr>
              <w:t>-</w:t>
            </w:r>
            <w:r>
              <w:rPr>
                <w:rFonts w:eastAsia="仿宋_GB2312"/>
                <w:sz w:val="28"/>
                <w:szCs w:val="28"/>
              </w:rPr>
              <w:t>首秀传播</w:t>
            </w:r>
            <w:r>
              <w:rPr>
                <w:rFonts w:eastAsia="仿宋_GB2312"/>
                <w:sz w:val="28"/>
                <w:szCs w:val="28"/>
              </w:rPr>
              <w:t>”</w:t>
            </w:r>
            <w:r>
              <w:rPr>
                <w:rFonts w:eastAsia="仿宋_GB2312"/>
                <w:sz w:val="28"/>
                <w:szCs w:val="28"/>
              </w:rPr>
              <w:t>全链</w:t>
            </w:r>
            <w:r>
              <w:rPr>
                <w:rFonts w:eastAsia="仿宋_GB2312"/>
                <w:sz w:val="28"/>
                <w:szCs w:val="28"/>
              </w:rPr>
              <w:lastRenderedPageBreak/>
              <w:t>条。</w:t>
            </w:r>
          </w:p>
          <w:p w:rsidR="00AF0539" w:rsidRDefault="00AF0539" w:rsidP="003D573D">
            <w:pPr>
              <w:spacing w:line="480" w:lineRule="exact"/>
              <w:ind w:firstLineChars="200" w:firstLine="562"/>
              <w:rPr>
                <w:rFonts w:eastAsia="仿宋_GB2312"/>
                <w:sz w:val="28"/>
                <w:szCs w:val="28"/>
              </w:rPr>
            </w:pPr>
            <w:r>
              <w:rPr>
                <w:rFonts w:eastAsia="仿宋_GB2312"/>
                <w:b/>
                <w:bCs/>
                <w:sz w:val="28"/>
                <w:szCs w:val="28"/>
              </w:rPr>
              <w:t>悦己经济。</w:t>
            </w:r>
            <w:r>
              <w:rPr>
                <w:rFonts w:eastAsia="仿宋_GB2312"/>
                <w:sz w:val="28"/>
                <w:szCs w:val="28"/>
              </w:rPr>
              <w:t>顺应年轻群体消费逻辑变化，积极培育小众圈层经济、情绪消费赛道等新的市场增长点，塑造</w:t>
            </w:r>
            <w:r>
              <w:rPr>
                <w:rFonts w:eastAsia="仿宋_GB2312"/>
                <w:sz w:val="28"/>
                <w:szCs w:val="28"/>
              </w:rPr>
              <w:t>“</w:t>
            </w:r>
            <w:r>
              <w:rPr>
                <w:rFonts w:eastAsia="仿宋_GB2312"/>
                <w:sz w:val="28"/>
                <w:szCs w:val="28"/>
              </w:rPr>
              <w:t>年轻、懂你</w:t>
            </w:r>
            <w:r>
              <w:rPr>
                <w:rFonts w:eastAsia="仿宋_GB2312"/>
                <w:sz w:val="28"/>
                <w:szCs w:val="28"/>
              </w:rPr>
              <w:t>”</w:t>
            </w:r>
            <w:r>
              <w:rPr>
                <w:rFonts w:eastAsia="仿宋_GB2312"/>
                <w:sz w:val="28"/>
                <w:szCs w:val="28"/>
              </w:rPr>
              <w:t>的城市标签，吸引并留住高净值、高活跃度的</w:t>
            </w:r>
            <w:r>
              <w:rPr>
                <w:rFonts w:eastAsia="仿宋_GB2312"/>
                <w:sz w:val="28"/>
                <w:szCs w:val="28"/>
              </w:rPr>
              <w:t>Z</w:t>
            </w:r>
            <w:r>
              <w:rPr>
                <w:rFonts w:eastAsia="仿宋_GB2312"/>
                <w:sz w:val="28"/>
                <w:szCs w:val="28"/>
              </w:rPr>
              <w:t>世代群体。</w:t>
            </w:r>
          </w:p>
          <w:p w:rsidR="00AF0539" w:rsidRDefault="00AF0539" w:rsidP="003D573D">
            <w:pPr>
              <w:spacing w:line="480" w:lineRule="exact"/>
              <w:ind w:firstLineChars="200" w:firstLine="562"/>
              <w:rPr>
                <w:rFonts w:eastAsia="仿宋_GB2312"/>
                <w:sz w:val="28"/>
                <w:szCs w:val="28"/>
              </w:rPr>
            </w:pPr>
            <w:r>
              <w:rPr>
                <w:rFonts w:eastAsia="仿宋_GB2312"/>
                <w:b/>
                <w:bCs/>
                <w:sz w:val="28"/>
                <w:szCs w:val="28"/>
              </w:rPr>
              <w:t>青春经济。</w:t>
            </w:r>
            <w:r>
              <w:rPr>
                <w:rFonts w:eastAsia="仿宋_GB2312"/>
                <w:sz w:val="28"/>
                <w:szCs w:val="28"/>
              </w:rPr>
              <w:t>以满足青年成长发展需要和美好生活需求为目标，大力发展潮玩文创类、兴趣圈层类、体验社交类、健康生活类、知识赋能类、数字娱乐类等经济活动，为培育新质生产力发挥先锋作用。</w:t>
            </w:r>
          </w:p>
          <w:p w:rsidR="00AF0539" w:rsidRDefault="00AF0539" w:rsidP="003D573D">
            <w:pPr>
              <w:spacing w:line="480" w:lineRule="exact"/>
              <w:ind w:firstLineChars="200" w:firstLine="562"/>
              <w:rPr>
                <w:rFonts w:eastAsia="仿宋_GB2312"/>
                <w:sz w:val="28"/>
                <w:szCs w:val="28"/>
              </w:rPr>
            </w:pPr>
            <w:r>
              <w:rPr>
                <w:rFonts w:eastAsia="仿宋_GB2312"/>
                <w:b/>
                <w:bCs/>
                <w:sz w:val="28"/>
                <w:szCs w:val="28"/>
              </w:rPr>
              <w:t>平台经济。</w:t>
            </w:r>
            <w:r>
              <w:rPr>
                <w:rFonts w:eastAsia="仿宋_GB2312"/>
                <w:sz w:val="28"/>
                <w:szCs w:val="28"/>
              </w:rPr>
              <w:t>支持直播电商、即时零售、循环电商等新业态发展，鼓励平台企业依法合规利用人工智能等技术挖掘用户需求，打造多场景、沉浸式消费体验，精准匹配产品、提供服务。</w:t>
            </w:r>
          </w:p>
          <w:p w:rsidR="00AF0539" w:rsidRDefault="00AF0539" w:rsidP="003D573D">
            <w:pPr>
              <w:spacing w:line="480" w:lineRule="exact"/>
              <w:ind w:firstLineChars="200" w:firstLine="562"/>
              <w:rPr>
                <w:rFonts w:eastAsia="仿宋_GB2312"/>
                <w:sz w:val="32"/>
                <w:szCs w:val="32"/>
              </w:rPr>
            </w:pPr>
            <w:r>
              <w:rPr>
                <w:rFonts w:eastAsia="仿宋_GB2312"/>
                <w:b/>
                <w:bCs/>
                <w:sz w:val="28"/>
                <w:szCs w:val="28"/>
              </w:rPr>
              <w:t>后街经济。</w:t>
            </w:r>
            <w:r>
              <w:rPr>
                <w:rFonts w:eastAsia="仿宋_GB2312"/>
                <w:sz w:val="28"/>
                <w:szCs w:val="28"/>
              </w:rPr>
              <w:t>以艺术展览、文创市集、潮流店、主题店、概念店等多元场景引流，打造一批时尚人群汇集、商住旅交叠的街区，吸引更多艺术家、企业家、数字游民等创新创业、旅居生活。</w:t>
            </w:r>
          </w:p>
        </w:tc>
      </w:tr>
    </w:tbl>
    <w:p w:rsidR="00AF0539" w:rsidRDefault="00AF0539" w:rsidP="00AF0539">
      <w:pPr>
        <w:spacing w:line="600" w:lineRule="exact"/>
        <w:jc w:val="center"/>
        <w:outlineLvl w:val="1"/>
        <w:rPr>
          <w:rFonts w:ascii="Times New Roman" w:eastAsia="楷体_GB2312" w:hAnsi="Times New Roman" w:cs="Times New Roman"/>
          <w:b/>
          <w:color w:val="000000"/>
          <w:sz w:val="32"/>
          <w:szCs w:val="32"/>
        </w:rPr>
      </w:pPr>
    </w:p>
    <w:p w:rsidR="00AF0539" w:rsidRDefault="00AF0539" w:rsidP="00AF0539">
      <w:pPr>
        <w:spacing w:line="600" w:lineRule="exact"/>
        <w:jc w:val="center"/>
        <w:outlineLvl w:val="1"/>
        <w:rPr>
          <w:rFonts w:ascii="Times New Roman" w:eastAsia="楷体_GB2312" w:hAnsi="Times New Roman" w:cs="Times New Roman"/>
          <w:b/>
          <w:color w:val="000000"/>
          <w:sz w:val="32"/>
          <w:szCs w:val="32"/>
        </w:rPr>
      </w:pPr>
      <w:bookmarkStart w:id="21" w:name="_Toc27657"/>
      <w:r>
        <w:rPr>
          <w:rFonts w:ascii="Times New Roman" w:eastAsia="楷体_GB2312" w:hAnsi="Times New Roman" w:cs="Times New Roman"/>
          <w:b/>
          <w:color w:val="000000"/>
          <w:sz w:val="32"/>
          <w:szCs w:val="32"/>
        </w:rPr>
        <w:t>第三节</w:t>
      </w:r>
      <w:r>
        <w:rPr>
          <w:rFonts w:ascii="Times New Roman" w:eastAsia="楷体_GB2312" w:hAnsi="Times New Roman" w:cs="Times New Roman"/>
          <w:b/>
          <w:color w:val="000000"/>
          <w:sz w:val="32"/>
          <w:szCs w:val="32"/>
        </w:rPr>
        <w:t xml:space="preserve">  </w:t>
      </w:r>
      <w:r>
        <w:rPr>
          <w:rFonts w:ascii="Times New Roman" w:eastAsia="楷体_GB2312" w:hAnsi="Times New Roman" w:cs="Times New Roman"/>
          <w:b/>
          <w:color w:val="000000"/>
          <w:sz w:val="32"/>
          <w:szCs w:val="32"/>
        </w:rPr>
        <w:t>推动科技赋能场景创新</w:t>
      </w:r>
      <w:bookmarkEnd w:id="21"/>
    </w:p>
    <w:p w:rsidR="00AF0539" w:rsidRDefault="00AF0539" w:rsidP="00AF0539">
      <w:pPr>
        <w:spacing w:line="600" w:lineRule="exact"/>
        <w:jc w:val="center"/>
        <w:outlineLvl w:val="1"/>
        <w:rPr>
          <w:rFonts w:ascii="Times New Roman" w:eastAsia="楷体_GB2312" w:hAnsi="Times New Roman" w:cs="Times New Roman"/>
          <w:b/>
          <w:color w:val="000000"/>
          <w:sz w:val="32"/>
          <w:szCs w:val="32"/>
        </w:rPr>
      </w:pPr>
    </w:p>
    <w:p w:rsidR="00AF0539" w:rsidRDefault="00AF0539" w:rsidP="00AF0539">
      <w:pPr>
        <w:spacing w:line="600" w:lineRule="exact"/>
        <w:ind w:firstLineChars="200" w:firstLine="643"/>
        <w:outlineLvl w:val="2"/>
        <w:rPr>
          <w:rFonts w:ascii="Times New Roman" w:eastAsia="仿宋_GB2312" w:hAnsi="Times New Roman" w:cs="Times New Roman"/>
          <w:b/>
          <w:sz w:val="32"/>
          <w:szCs w:val="32"/>
        </w:rPr>
      </w:pPr>
      <w:r>
        <w:rPr>
          <w:rFonts w:ascii="Times New Roman" w:eastAsia="仿宋_GB2312" w:hAnsi="Times New Roman" w:cs="Times New Roman"/>
          <w:b/>
          <w:sz w:val="32"/>
          <w:szCs w:val="32"/>
        </w:rPr>
        <w:t>（一）构建</w:t>
      </w:r>
      <w:r>
        <w:rPr>
          <w:rFonts w:ascii="Times New Roman" w:eastAsia="仿宋_GB2312" w:hAnsi="Times New Roman" w:cs="Times New Roman"/>
          <w:b/>
          <w:sz w:val="32"/>
          <w:szCs w:val="32"/>
        </w:rPr>
        <w:t>“</w:t>
      </w:r>
      <w:r>
        <w:rPr>
          <w:rFonts w:ascii="Times New Roman" w:eastAsia="仿宋_GB2312" w:hAnsi="Times New Roman" w:cs="Times New Roman"/>
          <w:b/>
          <w:sz w:val="32"/>
          <w:szCs w:val="32"/>
        </w:rPr>
        <w:t>人工智能</w:t>
      </w:r>
      <w:r>
        <w:rPr>
          <w:rFonts w:ascii="Times New Roman" w:eastAsia="仿宋_GB2312" w:hAnsi="Times New Roman" w:cs="Times New Roman"/>
          <w:b/>
          <w:sz w:val="32"/>
          <w:szCs w:val="32"/>
        </w:rPr>
        <w:t>+”</w:t>
      </w:r>
      <w:r>
        <w:rPr>
          <w:rFonts w:ascii="Times New Roman" w:eastAsia="仿宋_GB2312" w:hAnsi="Times New Roman" w:cs="Times New Roman"/>
          <w:b/>
          <w:sz w:val="32"/>
          <w:szCs w:val="32"/>
        </w:rPr>
        <w:t>融合发展高地</w:t>
      </w:r>
    </w:p>
    <w:p w:rsidR="00AF0539" w:rsidRDefault="00AF0539" w:rsidP="00AF0539">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以发展文商旅体智能经济为牵引，加快打造</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人工智能</w:t>
      </w:r>
      <w:r>
        <w:rPr>
          <w:rFonts w:ascii="Times New Roman" w:eastAsia="仿宋_GB2312" w:hAnsi="Times New Roman" w:cs="Times New Roman"/>
          <w:sz w:val="32"/>
          <w:szCs w:val="32"/>
        </w:rPr>
        <w:t>+</w:t>
      </w:r>
      <w:r>
        <w:rPr>
          <w:rFonts w:ascii="Times New Roman" w:eastAsia="仿宋_GB2312" w:hAnsi="Times New Roman" w:cs="Times New Roman"/>
          <w:sz w:val="32"/>
          <w:szCs w:val="32"/>
        </w:rPr>
        <w:t>文商旅体</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产业集群，坚持</w:t>
      </w:r>
      <w:r>
        <w:rPr>
          <w:rFonts w:ascii="Times New Roman" w:eastAsia="仿宋_GB2312" w:hAnsi="Times New Roman" w:cs="Times New Roman"/>
          <w:sz w:val="32"/>
          <w:szCs w:val="32"/>
        </w:rPr>
        <w:t>“AI</w:t>
      </w:r>
      <w:r>
        <w:rPr>
          <w:rFonts w:ascii="Times New Roman" w:eastAsia="仿宋_GB2312" w:hAnsi="Times New Roman" w:cs="Times New Roman"/>
          <w:sz w:val="32"/>
          <w:szCs w:val="32"/>
        </w:rPr>
        <w:t>产业化</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产业</w:t>
      </w:r>
      <w:r>
        <w:rPr>
          <w:rFonts w:ascii="Times New Roman" w:eastAsia="仿宋_GB2312" w:hAnsi="Times New Roman" w:cs="Times New Roman"/>
          <w:sz w:val="32"/>
          <w:szCs w:val="32"/>
        </w:rPr>
        <w:t>AI</w:t>
      </w:r>
      <w:r>
        <w:rPr>
          <w:rFonts w:ascii="Times New Roman" w:eastAsia="仿宋_GB2312" w:hAnsi="Times New Roman" w:cs="Times New Roman"/>
          <w:sz w:val="32"/>
          <w:szCs w:val="32"/>
        </w:rPr>
        <w:t>化</w:t>
      </w:r>
      <w:r>
        <w:rPr>
          <w:rFonts w:ascii="Times New Roman" w:eastAsia="仿宋_GB2312" w:hAnsi="Times New Roman" w:cs="Times New Roman"/>
          <w:sz w:val="32"/>
          <w:szCs w:val="32"/>
        </w:rPr>
        <w:t>”</w:t>
      </w:r>
      <w:r>
        <w:rPr>
          <w:rFonts w:ascii="Times New Roman" w:eastAsia="仿宋_GB2312" w:hAnsi="Times New Roman" w:cs="Times New Roman"/>
          <w:sz w:val="32"/>
          <w:szCs w:val="32"/>
        </w:rPr>
        <w:t>双轮驱动，积极布局</w:t>
      </w:r>
      <w:r>
        <w:rPr>
          <w:rFonts w:ascii="Times New Roman" w:eastAsia="仿宋_GB2312" w:hAnsi="Times New Roman" w:cs="Times New Roman"/>
          <w:sz w:val="32"/>
          <w:szCs w:val="32"/>
        </w:rPr>
        <w:t>“</w:t>
      </w:r>
      <w:r>
        <w:rPr>
          <w:rFonts w:ascii="Times New Roman" w:eastAsia="仿宋_GB2312" w:hAnsi="Times New Roman" w:cs="Times New Roman"/>
          <w:sz w:val="32"/>
          <w:szCs w:val="32"/>
        </w:rPr>
        <w:t>文化</w:t>
      </w:r>
      <w:r>
        <w:rPr>
          <w:rFonts w:ascii="Times New Roman" w:eastAsia="仿宋_GB2312" w:hAnsi="Times New Roman" w:cs="Times New Roman"/>
          <w:sz w:val="32"/>
          <w:szCs w:val="32"/>
        </w:rPr>
        <w:t>IP+</w:t>
      </w:r>
      <w:r>
        <w:rPr>
          <w:rFonts w:ascii="Times New Roman" w:eastAsia="仿宋_GB2312" w:hAnsi="Times New Roman" w:cs="Times New Roman"/>
          <w:sz w:val="32"/>
          <w:szCs w:val="32"/>
        </w:rPr>
        <w:t>商业模式</w:t>
      </w:r>
      <w:r>
        <w:rPr>
          <w:rFonts w:ascii="Times New Roman" w:eastAsia="仿宋_GB2312" w:hAnsi="Times New Roman" w:cs="Times New Roman"/>
          <w:sz w:val="32"/>
          <w:szCs w:val="32"/>
        </w:rPr>
        <w:t>+</w:t>
      </w:r>
      <w:r>
        <w:rPr>
          <w:rFonts w:ascii="Times New Roman" w:eastAsia="仿宋_GB2312" w:hAnsi="Times New Roman" w:cs="Times New Roman"/>
          <w:sz w:val="32"/>
          <w:szCs w:val="32"/>
        </w:rPr>
        <w:t>沉浸体验</w:t>
      </w:r>
      <w:r>
        <w:rPr>
          <w:rFonts w:ascii="Times New Roman" w:eastAsia="仿宋_GB2312" w:hAnsi="Times New Roman" w:cs="Times New Roman"/>
          <w:sz w:val="32"/>
          <w:szCs w:val="32"/>
        </w:rPr>
        <w:t>+</w:t>
      </w:r>
      <w:r>
        <w:rPr>
          <w:rFonts w:ascii="Times New Roman" w:eastAsia="仿宋_GB2312" w:hAnsi="Times New Roman" w:cs="Times New Roman"/>
          <w:sz w:val="32"/>
          <w:szCs w:val="32"/>
        </w:rPr>
        <w:t>智能科技</w:t>
      </w:r>
      <w:r>
        <w:rPr>
          <w:rFonts w:ascii="Times New Roman" w:eastAsia="仿宋_GB2312" w:hAnsi="Times New Roman" w:cs="Times New Roman"/>
          <w:sz w:val="32"/>
          <w:szCs w:val="32"/>
        </w:rPr>
        <w:t>”</w:t>
      </w:r>
      <w:r>
        <w:rPr>
          <w:rFonts w:ascii="Times New Roman" w:eastAsia="仿宋_GB2312" w:hAnsi="Times New Roman" w:cs="Times New Roman"/>
          <w:sz w:val="32"/>
          <w:szCs w:val="32"/>
        </w:rPr>
        <w:t>应用场景体系，大力发展智慧文旅装备、数字内容生产、虚拟旅游运营等新兴业态，促进</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人工智能</w:t>
      </w:r>
      <w:r>
        <w:rPr>
          <w:rFonts w:ascii="Times New Roman" w:eastAsia="仿宋_GB2312" w:hAnsi="Times New Roman" w:cs="Times New Roman"/>
          <w:sz w:val="32"/>
          <w:szCs w:val="32"/>
        </w:rPr>
        <w:t>+”</w:t>
      </w:r>
      <w:r>
        <w:rPr>
          <w:rFonts w:ascii="Times New Roman" w:eastAsia="仿宋_GB2312" w:hAnsi="Times New Roman" w:cs="Times New Roman"/>
          <w:sz w:val="32"/>
          <w:szCs w:val="32"/>
        </w:rPr>
        <w:t>深化拓展。推动文商旅体产业朝数字化、网络化、智能化方向转型，重构以人为本、人机共生的新型企业形态，</w:t>
      </w:r>
      <w:r>
        <w:rPr>
          <w:rFonts w:ascii="Times New Roman" w:eastAsia="仿宋_GB2312" w:hAnsi="Times New Roman" w:cs="Times New Roman"/>
          <w:sz w:val="32"/>
          <w:szCs w:val="32"/>
        </w:rPr>
        <w:lastRenderedPageBreak/>
        <w:t>培育一批</w:t>
      </w:r>
      <w:r>
        <w:rPr>
          <w:rFonts w:ascii="Times New Roman" w:eastAsia="仿宋_GB2312" w:hAnsi="Times New Roman" w:cs="Times New Roman"/>
          <w:sz w:val="32"/>
          <w:szCs w:val="32"/>
        </w:rPr>
        <w:t>AI</w:t>
      </w:r>
      <w:r>
        <w:rPr>
          <w:rFonts w:ascii="Times New Roman" w:eastAsia="仿宋_GB2312" w:hAnsi="Times New Roman" w:cs="Times New Roman"/>
          <w:sz w:val="32"/>
          <w:szCs w:val="32"/>
        </w:rPr>
        <w:t>链主企业和企业新军，增强企业整合资源、降低成本、响应市场的能力，促进大模型、智能体、应用服务、智能终端等协同发展，让</w:t>
      </w:r>
      <w:r>
        <w:rPr>
          <w:rFonts w:ascii="Times New Roman" w:eastAsia="仿宋_GB2312" w:hAnsi="Times New Roman" w:cs="Times New Roman"/>
          <w:sz w:val="32"/>
          <w:szCs w:val="32"/>
        </w:rPr>
        <w:t>AI</w:t>
      </w:r>
      <w:r>
        <w:rPr>
          <w:rFonts w:ascii="Times New Roman" w:eastAsia="仿宋_GB2312" w:hAnsi="Times New Roman" w:cs="Times New Roman"/>
          <w:sz w:val="32"/>
          <w:szCs w:val="32"/>
        </w:rPr>
        <w:t>技术成为引领文商旅体融合的</w:t>
      </w:r>
      <w:r>
        <w:rPr>
          <w:rFonts w:ascii="Times New Roman" w:eastAsia="仿宋_GB2312" w:hAnsi="Times New Roman" w:cs="Times New Roman"/>
          <w:sz w:val="32"/>
          <w:szCs w:val="32"/>
        </w:rPr>
        <w:t>“</w:t>
      </w:r>
      <w:r>
        <w:rPr>
          <w:rFonts w:ascii="Times New Roman" w:eastAsia="仿宋_GB2312" w:hAnsi="Times New Roman" w:cs="Times New Roman"/>
          <w:sz w:val="32"/>
          <w:szCs w:val="32"/>
        </w:rPr>
        <w:t>第二大脑</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p>
    <w:p w:rsidR="00AF0539" w:rsidRDefault="00AF0539" w:rsidP="00AF0539">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大力发展</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人工智能</w:t>
      </w:r>
      <w:r>
        <w:rPr>
          <w:rFonts w:ascii="Times New Roman" w:eastAsia="仿宋_GB2312" w:hAnsi="Times New Roman" w:cs="Times New Roman"/>
          <w:sz w:val="32"/>
          <w:szCs w:val="32"/>
        </w:rPr>
        <w:t>+”</w:t>
      </w:r>
      <w:r>
        <w:rPr>
          <w:rFonts w:ascii="Times New Roman" w:eastAsia="仿宋_GB2312" w:hAnsi="Times New Roman" w:cs="Times New Roman"/>
          <w:sz w:val="32"/>
          <w:szCs w:val="32"/>
        </w:rPr>
        <w:t>消费产品，主动对接长三角等区域科技资源，加快发展基于</w:t>
      </w:r>
      <w:r>
        <w:rPr>
          <w:rFonts w:ascii="Times New Roman" w:eastAsia="仿宋_GB2312" w:hAnsi="Times New Roman" w:cs="Times New Roman"/>
          <w:sz w:val="32"/>
          <w:szCs w:val="32"/>
        </w:rPr>
        <w:t>“AI+”</w:t>
      </w:r>
      <w:r>
        <w:rPr>
          <w:rFonts w:ascii="Times New Roman" w:eastAsia="仿宋_GB2312" w:hAnsi="Times New Roman" w:cs="Times New Roman"/>
          <w:sz w:val="32"/>
          <w:szCs w:val="32"/>
        </w:rPr>
        <w:t>的数字消费、首店经济、国货潮牌、赛事经济、低空旅游、房车露营等新消费形态，扩大</w:t>
      </w:r>
      <w:r>
        <w:rPr>
          <w:rFonts w:ascii="Times New Roman" w:eastAsia="仿宋_GB2312" w:hAnsi="Times New Roman" w:cs="Times New Roman"/>
          <w:sz w:val="32"/>
          <w:szCs w:val="32"/>
        </w:rPr>
        <w:t>AI</w:t>
      </w:r>
      <w:r>
        <w:rPr>
          <w:rFonts w:ascii="Times New Roman" w:eastAsia="仿宋_GB2312" w:hAnsi="Times New Roman" w:cs="Times New Roman"/>
          <w:sz w:val="32"/>
          <w:szCs w:val="32"/>
        </w:rPr>
        <w:t>对文商旅体产品全链条的覆盖，通过多触点联结消费者，及时预测并回应消费需求，推动人工智能在文商旅体消费全行业全领域全过程应用。强化生成式人工智能对产品创意设计、营销内容自动化生产等环节的渗透，探索</w:t>
      </w:r>
      <w:r>
        <w:rPr>
          <w:rFonts w:ascii="Times New Roman" w:eastAsia="仿宋_GB2312" w:hAnsi="Times New Roman" w:cs="Times New Roman"/>
          <w:sz w:val="32"/>
          <w:szCs w:val="32"/>
        </w:rPr>
        <w:t>AI</w:t>
      </w:r>
      <w:r>
        <w:rPr>
          <w:rFonts w:ascii="Times New Roman" w:eastAsia="仿宋_GB2312" w:hAnsi="Times New Roman" w:cs="Times New Roman"/>
          <w:sz w:val="32"/>
          <w:szCs w:val="32"/>
        </w:rPr>
        <w:t>在活动传播、赛事运营、用户服务等方面的落地，深化</w:t>
      </w:r>
      <w:r>
        <w:rPr>
          <w:rFonts w:ascii="Times New Roman" w:eastAsia="仿宋_GB2312" w:hAnsi="Times New Roman" w:cs="Times New Roman"/>
          <w:sz w:val="32"/>
          <w:szCs w:val="32"/>
        </w:rPr>
        <w:t>AI</w:t>
      </w:r>
      <w:r>
        <w:rPr>
          <w:rFonts w:ascii="Times New Roman" w:eastAsia="仿宋_GB2312" w:hAnsi="Times New Roman" w:cs="Times New Roman"/>
          <w:sz w:val="32"/>
          <w:szCs w:val="32"/>
        </w:rPr>
        <w:t>在影视、文博、演艺、出版等领域的运用，促进导览机器人、配送机器人、服务机器人等走向商业街区、旅游景区、文体场馆等服务场景。依托常州新能源智造、智能网联汽车等优势产业，加大自动驾驶汽车、智能眼镜、</w:t>
      </w:r>
      <w:r>
        <w:rPr>
          <w:rFonts w:ascii="Times New Roman" w:eastAsia="仿宋_GB2312" w:hAnsi="Times New Roman" w:cs="Times New Roman"/>
          <w:sz w:val="32"/>
          <w:szCs w:val="32"/>
        </w:rPr>
        <w:t>AI</w:t>
      </w:r>
      <w:r>
        <w:rPr>
          <w:rFonts w:ascii="Times New Roman" w:eastAsia="仿宋_GB2312" w:hAnsi="Times New Roman" w:cs="Times New Roman"/>
          <w:sz w:val="32"/>
          <w:szCs w:val="32"/>
        </w:rPr>
        <w:t>医疗器械、</w:t>
      </w:r>
      <w:r>
        <w:rPr>
          <w:rFonts w:ascii="Times New Roman" w:eastAsia="仿宋_GB2312" w:hAnsi="Times New Roman" w:cs="Times New Roman"/>
          <w:sz w:val="32"/>
          <w:szCs w:val="32"/>
        </w:rPr>
        <w:t>AI</w:t>
      </w:r>
      <w:r>
        <w:rPr>
          <w:rFonts w:ascii="Times New Roman" w:eastAsia="仿宋_GB2312" w:hAnsi="Times New Roman" w:cs="Times New Roman"/>
          <w:sz w:val="32"/>
          <w:szCs w:val="32"/>
        </w:rPr>
        <w:t>娱乐终端等创新产品开发力度，推动存量终端与大模型适配优化。</w:t>
      </w:r>
    </w:p>
    <w:p w:rsidR="00AF0539" w:rsidRDefault="00AF0539" w:rsidP="00AF0539">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发展线上演播、直播带游、微短剧</w:t>
      </w:r>
      <w:r>
        <w:rPr>
          <w:rFonts w:ascii="Times New Roman" w:eastAsia="仿宋_GB2312" w:hAnsi="Times New Roman" w:cs="Times New Roman"/>
          <w:sz w:val="32"/>
          <w:szCs w:val="32"/>
        </w:rPr>
        <w:t>+</w:t>
      </w:r>
      <w:r>
        <w:rPr>
          <w:rFonts w:ascii="Times New Roman" w:eastAsia="仿宋_GB2312" w:hAnsi="Times New Roman" w:cs="Times New Roman"/>
          <w:sz w:val="32"/>
          <w:szCs w:val="32"/>
        </w:rPr>
        <w:t>景区联动等模式，打造集投资、创作、拍摄、制作、发行、营销、版权交易等于一体的综合性短视频产业平台，促进内容创业者与文商旅体行业相互赋能。持续强化沉浸式消费体验，围绕赛事、演出、宠物、美食等重点场景，打造以</w:t>
      </w:r>
      <w:r>
        <w:rPr>
          <w:rFonts w:ascii="Times New Roman" w:eastAsia="仿宋_GB2312" w:hAnsi="Times New Roman" w:cs="Times New Roman"/>
          <w:sz w:val="32"/>
          <w:szCs w:val="32"/>
        </w:rPr>
        <w:t>AI</w:t>
      </w:r>
      <w:r>
        <w:rPr>
          <w:rFonts w:ascii="Times New Roman" w:eastAsia="仿宋_GB2312" w:hAnsi="Times New Roman" w:cs="Times New Roman"/>
          <w:sz w:val="32"/>
          <w:szCs w:val="32"/>
        </w:rPr>
        <w:t>为驱动的全链路综合消费场景体系，支持</w:t>
      </w:r>
      <w:r>
        <w:rPr>
          <w:rFonts w:ascii="Times New Roman" w:eastAsia="仿宋_GB2312" w:hAnsi="Times New Roman" w:cs="Times New Roman"/>
          <w:sz w:val="32"/>
          <w:szCs w:val="32"/>
        </w:rPr>
        <w:lastRenderedPageBreak/>
        <w:t>行业主体建立常态化、精准化的场景培育与技术运用匹配机制，聚焦内容生产、智慧物流、智慧出行、智慧医养等场景应用，因地制宜开展专业模块开发、打造特色</w:t>
      </w:r>
      <w:r>
        <w:rPr>
          <w:rFonts w:ascii="Times New Roman" w:eastAsia="仿宋_GB2312" w:hAnsi="Times New Roman" w:cs="Times New Roman"/>
          <w:sz w:val="32"/>
          <w:szCs w:val="32"/>
        </w:rPr>
        <w:t>AI</w:t>
      </w:r>
      <w:r>
        <w:rPr>
          <w:rFonts w:ascii="Times New Roman" w:eastAsia="仿宋_GB2312" w:hAnsi="Times New Roman" w:cs="Times New Roman"/>
          <w:sz w:val="32"/>
          <w:szCs w:val="32"/>
        </w:rPr>
        <w:t>应用示范，推动技术、内容与场景的深度融合。将人工智能嵌入产品研发、场景营造、营销推广、服务治理等关键环节，构建虚拟交互、社交融合、情感联结的线上消费空间。支持市场主体开发历史经典产业数字艺术品，加快沉浸艺术展、数字科技体验中心及</w:t>
      </w:r>
      <w:r>
        <w:rPr>
          <w:rFonts w:ascii="Times New Roman" w:eastAsia="仿宋_GB2312" w:hAnsi="Times New Roman" w:cs="Times New Roman"/>
          <w:sz w:val="32"/>
          <w:szCs w:val="32"/>
        </w:rPr>
        <w:t>VR/AR</w:t>
      </w:r>
      <w:r>
        <w:rPr>
          <w:rFonts w:ascii="Times New Roman" w:eastAsia="仿宋_GB2312" w:hAnsi="Times New Roman" w:cs="Times New Roman"/>
          <w:sz w:val="32"/>
          <w:szCs w:val="32"/>
        </w:rPr>
        <w:t>互动项目的更新迭代，推动</w:t>
      </w:r>
      <w:r>
        <w:rPr>
          <w:rFonts w:ascii="Times New Roman" w:eastAsia="仿宋_GB2312" w:hAnsi="Times New Roman" w:cs="Times New Roman"/>
          <w:sz w:val="32"/>
          <w:szCs w:val="32"/>
        </w:rPr>
        <w:t>AI</w:t>
      </w:r>
      <w:r>
        <w:rPr>
          <w:rFonts w:ascii="Times New Roman" w:eastAsia="仿宋_GB2312" w:hAnsi="Times New Roman" w:cs="Times New Roman"/>
          <w:sz w:val="32"/>
          <w:szCs w:val="32"/>
        </w:rPr>
        <w:t>技术在艺术创作、互动展示及游客个性化体验中的深度运用，形成虚实相生、沉浸互动的跨感官场景体系，创造具有高情感价值与文化认同的独特体验。</w:t>
      </w:r>
    </w:p>
    <w:p w:rsidR="00AF0539" w:rsidRDefault="00AF0539" w:rsidP="00AF0539">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加快建设文商旅体公共数据资源技术底座，着眼小切口、小场景等智能体应用需求，发挥龙头企业数字化转型成熟度高、行业数据富集、数据技术能力强等优势，通过打造</w:t>
      </w:r>
      <w:r>
        <w:rPr>
          <w:rFonts w:ascii="Times New Roman" w:eastAsia="仿宋_GB2312" w:hAnsi="Times New Roman" w:cs="Times New Roman"/>
          <w:sz w:val="32"/>
          <w:szCs w:val="32"/>
        </w:rPr>
        <w:t>“</w:t>
      </w:r>
      <w:r>
        <w:rPr>
          <w:rFonts w:ascii="Times New Roman" w:eastAsia="仿宋_GB2312" w:hAnsi="Times New Roman" w:cs="Times New Roman"/>
          <w:sz w:val="32"/>
          <w:szCs w:val="32"/>
        </w:rPr>
        <w:t>数据中台</w:t>
      </w:r>
      <w:r>
        <w:rPr>
          <w:rFonts w:ascii="Times New Roman" w:eastAsia="仿宋_GB2312" w:hAnsi="Times New Roman" w:cs="Times New Roman"/>
          <w:sz w:val="32"/>
          <w:szCs w:val="32"/>
        </w:rPr>
        <w:t>”</w:t>
      </w:r>
      <w:r>
        <w:rPr>
          <w:rFonts w:ascii="Times New Roman" w:eastAsia="仿宋_GB2312" w:hAnsi="Times New Roman" w:cs="Times New Roman"/>
          <w:sz w:val="32"/>
          <w:szCs w:val="32"/>
        </w:rPr>
        <w:t>、打通</w:t>
      </w:r>
      <w:r>
        <w:rPr>
          <w:rFonts w:ascii="Times New Roman" w:eastAsia="仿宋_GB2312" w:hAnsi="Times New Roman" w:cs="Times New Roman"/>
          <w:sz w:val="32"/>
          <w:szCs w:val="32"/>
        </w:rPr>
        <w:t>“</w:t>
      </w:r>
      <w:r>
        <w:rPr>
          <w:rFonts w:ascii="Times New Roman" w:eastAsia="仿宋_GB2312" w:hAnsi="Times New Roman" w:cs="Times New Roman"/>
          <w:sz w:val="32"/>
          <w:szCs w:val="32"/>
        </w:rPr>
        <w:t>信息孤岛</w:t>
      </w:r>
      <w:r>
        <w:rPr>
          <w:rFonts w:ascii="Times New Roman" w:eastAsia="仿宋_GB2312" w:hAnsi="Times New Roman" w:cs="Times New Roman"/>
          <w:sz w:val="32"/>
          <w:szCs w:val="32"/>
        </w:rPr>
        <w:t>”</w:t>
      </w:r>
      <w:r>
        <w:rPr>
          <w:rFonts w:ascii="Times New Roman" w:eastAsia="仿宋_GB2312" w:hAnsi="Times New Roman" w:cs="Times New Roman"/>
          <w:sz w:val="32"/>
          <w:szCs w:val="32"/>
        </w:rPr>
        <w:t>，构建文商旅体高质量数据集，实现跨领域跨空间数据互联互通，有效降低全行业用数总成本，服务对高质量数据的旺盛需求。推动大模型技术向垂直领域深耕，构建涵盖数据资源体系、智算服务体系、大模型集群体系、应用生态体系、服务质量评价体系的文商旅体</w:t>
      </w:r>
      <w:r>
        <w:rPr>
          <w:rFonts w:ascii="Times New Roman" w:eastAsia="仿宋_GB2312" w:hAnsi="Times New Roman" w:cs="Times New Roman"/>
          <w:sz w:val="32"/>
          <w:szCs w:val="32"/>
        </w:rPr>
        <w:t>AI</w:t>
      </w:r>
      <w:r>
        <w:rPr>
          <w:rFonts w:ascii="Times New Roman" w:eastAsia="仿宋_GB2312" w:hAnsi="Times New Roman" w:cs="Times New Roman"/>
          <w:sz w:val="32"/>
          <w:szCs w:val="32"/>
        </w:rPr>
        <w:t>垂直大模型，开发适用于本地区本领域的专用智能体，促进基础算力与文商旅体特有数据深度融合，有效嵌入研发、生产、推广等应用场景，形成以政产学研用协同为核心的数字文商旅体技术生态，以数据融合带动业态融合。打</w:t>
      </w:r>
      <w:r>
        <w:rPr>
          <w:rFonts w:ascii="Times New Roman" w:eastAsia="仿宋_GB2312" w:hAnsi="Times New Roman" w:cs="Times New Roman"/>
          <w:sz w:val="32"/>
          <w:szCs w:val="32"/>
        </w:rPr>
        <w:lastRenderedPageBreak/>
        <w:t>造集</w:t>
      </w:r>
      <w:r>
        <w:rPr>
          <w:rFonts w:ascii="Times New Roman" w:eastAsia="仿宋_GB2312" w:hAnsi="Times New Roman" w:cs="Times New Roman"/>
          <w:sz w:val="32"/>
          <w:szCs w:val="32"/>
        </w:rPr>
        <w:t>AI+</w:t>
      </w:r>
      <w:r>
        <w:rPr>
          <w:rFonts w:ascii="Times New Roman" w:eastAsia="仿宋_GB2312" w:hAnsi="Times New Roman" w:cs="Times New Roman"/>
          <w:sz w:val="32"/>
          <w:szCs w:val="32"/>
        </w:rPr>
        <w:t>区块链、</w:t>
      </w:r>
      <w:r>
        <w:rPr>
          <w:rFonts w:ascii="Times New Roman" w:eastAsia="仿宋_GB2312" w:hAnsi="Times New Roman" w:cs="Times New Roman"/>
          <w:sz w:val="32"/>
          <w:szCs w:val="32"/>
        </w:rPr>
        <w:t>AI+</w:t>
      </w:r>
      <w:r>
        <w:rPr>
          <w:rFonts w:ascii="Times New Roman" w:eastAsia="仿宋_GB2312" w:hAnsi="Times New Roman" w:cs="Times New Roman"/>
          <w:sz w:val="32"/>
          <w:szCs w:val="32"/>
        </w:rPr>
        <w:t>数字孪生、</w:t>
      </w:r>
      <w:r>
        <w:rPr>
          <w:rFonts w:ascii="Times New Roman" w:eastAsia="仿宋_GB2312" w:hAnsi="Times New Roman" w:cs="Times New Roman"/>
          <w:sz w:val="32"/>
          <w:szCs w:val="32"/>
        </w:rPr>
        <w:t>AI+</w:t>
      </w:r>
      <w:r>
        <w:rPr>
          <w:rFonts w:ascii="Times New Roman" w:eastAsia="仿宋_GB2312" w:hAnsi="Times New Roman" w:cs="Times New Roman"/>
          <w:sz w:val="32"/>
          <w:szCs w:val="32"/>
        </w:rPr>
        <w:t>元宇宙等于一体的文商旅体综合体，引育既懂算法又通业务的</w:t>
      </w:r>
      <w:r>
        <w:rPr>
          <w:rFonts w:ascii="Times New Roman" w:eastAsia="仿宋_GB2312" w:hAnsi="Times New Roman" w:cs="Times New Roman"/>
          <w:sz w:val="32"/>
          <w:szCs w:val="32"/>
        </w:rPr>
        <w:t>“π</w:t>
      </w:r>
      <w:r>
        <w:rPr>
          <w:rFonts w:ascii="Times New Roman" w:eastAsia="仿宋_GB2312" w:hAnsi="Times New Roman" w:cs="Times New Roman"/>
          <w:sz w:val="32"/>
          <w:szCs w:val="32"/>
        </w:rPr>
        <w:t>型</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人才，带动周边创新企业、研发机构和创意团队集聚，打通大模型研发、场景运用与商业化落地全链条，促进在文商旅体生产场景、生活场景、消费场景的大规模推广应用，打造一批爆款终端产品，培育形成一批自主品牌和典型应用场景。</w:t>
      </w:r>
    </w:p>
    <w:p w:rsidR="00AF0539" w:rsidRDefault="00AF0539" w:rsidP="00AF0539">
      <w:pPr>
        <w:spacing w:line="600" w:lineRule="exact"/>
        <w:ind w:firstLineChars="200" w:firstLine="643"/>
        <w:outlineLvl w:val="2"/>
        <w:rPr>
          <w:rFonts w:ascii="Times New Roman" w:eastAsia="仿宋_GB2312" w:hAnsi="Times New Roman" w:cs="Times New Roman"/>
          <w:b/>
          <w:sz w:val="32"/>
          <w:szCs w:val="32"/>
        </w:rPr>
      </w:pPr>
      <w:r>
        <w:rPr>
          <w:rFonts w:ascii="Times New Roman" w:eastAsia="仿宋_GB2312" w:hAnsi="Times New Roman" w:cs="Times New Roman"/>
          <w:b/>
          <w:sz w:val="32"/>
          <w:szCs w:val="32"/>
        </w:rPr>
        <w:t>（二）推动科技体系化研发应用</w:t>
      </w:r>
    </w:p>
    <w:p w:rsidR="00AF0539" w:rsidRDefault="00AF0539" w:rsidP="00AF0539">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促进科技创新链与文商旅体产业链无缝对接，在政策引导、资金扶持、人才引育、项目落地等方面加大支持力度，依托龙城实验室人工智能创新中心等科研平台，发挥常州创意产业基地、常州数字经济产业园、西太湖影视产业基地等载体支撑作用，布局和认定一批重点实验室和技术创新中心，鼓励科创机构与文商旅体企业共建中试基地和转化平台，推动技术研发、成果转化与产业应用高效衔接。运用</w:t>
      </w:r>
      <w:r>
        <w:rPr>
          <w:rFonts w:ascii="Times New Roman" w:eastAsia="仿宋_GB2312" w:hAnsi="Times New Roman" w:cs="Times New Roman"/>
          <w:sz w:val="32"/>
          <w:szCs w:val="32"/>
        </w:rPr>
        <w:t>5G</w:t>
      </w:r>
      <w:r>
        <w:rPr>
          <w:rFonts w:ascii="Times New Roman" w:eastAsia="仿宋_GB2312" w:hAnsi="Times New Roman" w:cs="Times New Roman"/>
          <w:sz w:val="32"/>
          <w:szCs w:val="32"/>
        </w:rPr>
        <w:t>、大数据、云计算、区块链、物联网、虚拟现实等技术，改造提升影视制作、出版发行、娱乐、会展等传统产业，发展数字演艺、数字艺术、沉浸式体验等新型业态，加大对动漫创意、智慧会展、文旅装备研发等细分领域的培育力度。</w:t>
      </w:r>
    </w:p>
    <w:p w:rsidR="00AF0539" w:rsidRDefault="00AF0539" w:rsidP="00AF0539">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推动</w:t>
      </w:r>
      <w:r>
        <w:rPr>
          <w:rFonts w:ascii="Times New Roman" w:eastAsia="仿宋_GB2312" w:hAnsi="Times New Roman" w:cs="Times New Roman"/>
          <w:sz w:val="32"/>
          <w:szCs w:val="32"/>
        </w:rPr>
        <w:t>“</w:t>
      </w:r>
      <w:r>
        <w:rPr>
          <w:rFonts w:ascii="Times New Roman" w:eastAsia="仿宋_GB2312" w:hAnsi="Times New Roman" w:cs="Times New Roman"/>
          <w:sz w:val="32"/>
          <w:szCs w:val="32"/>
        </w:rPr>
        <w:t>科创</w:t>
      </w:r>
      <w:r>
        <w:rPr>
          <w:rFonts w:ascii="Times New Roman" w:eastAsia="仿宋_GB2312" w:hAnsi="Times New Roman" w:cs="Times New Roman"/>
          <w:sz w:val="32"/>
          <w:szCs w:val="32"/>
        </w:rPr>
        <w:t>+</w:t>
      </w:r>
      <w:r>
        <w:rPr>
          <w:rFonts w:ascii="Times New Roman" w:eastAsia="仿宋_GB2312" w:hAnsi="Times New Roman" w:cs="Times New Roman"/>
          <w:sz w:val="32"/>
          <w:szCs w:val="32"/>
        </w:rPr>
        <w:t>文创</w:t>
      </w:r>
      <w:r>
        <w:rPr>
          <w:rFonts w:ascii="Times New Roman" w:eastAsia="仿宋_GB2312" w:hAnsi="Times New Roman" w:cs="Times New Roman"/>
          <w:sz w:val="32"/>
          <w:szCs w:val="32"/>
        </w:rPr>
        <w:t>”</w:t>
      </w:r>
      <w:r>
        <w:rPr>
          <w:rFonts w:ascii="Times New Roman" w:eastAsia="仿宋_GB2312" w:hAnsi="Times New Roman" w:cs="Times New Roman"/>
          <w:sz w:val="32"/>
          <w:szCs w:val="32"/>
        </w:rPr>
        <w:t>融合发展，整合历史典籍、艺术档案、研究报告、文物考古等文化数据信息，构建涵盖史前文明、历史文化、红色资源、非遗技艺等类别的文化基因数据库，探索多种技</w:t>
      </w:r>
      <w:r>
        <w:rPr>
          <w:rFonts w:ascii="Times New Roman" w:eastAsia="仿宋_GB2312" w:hAnsi="Times New Roman" w:cs="Times New Roman"/>
          <w:sz w:val="32"/>
          <w:szCs w:val="32"/>
        </w:rPr>
        <w:lastRenderedPageBreak/>
        <w:t>术路线、典型应用场景、可行商业模式等活化路径，催生更多尊重历史、富有温度、引领审美和消费需求的数字文化产品，实现科技、人文、艺术与经济的深度交融。加快突破文化基因的时空界限，精准打造全龄层数字文化产品供给体系，促进历史文化、传统技艺与数字叙事相结合，通过全息记录、沉浸传播、智能交互等数字化手段的应用，打造在地文化数字藏品、可交互的虚拟导访员等数字消费新品，将静态文化资源转化为数据生产要素，充分释放文化数据的创新价值与再生潜力，实现人文经济与科技创新的共生共荣。</w:t>
      </w:r>
      <w:bookmarkStart w:id="22" w:name="heading_23"/>
    </w:p>
    <w:p w:rsidR="00AF0539" w:rsidRDefault="00AF0539" w:rsidP="00AF0539">
      <w:pPr>
        <w:spacing w:line="600" w:lineRule="exact"/>
        <w:jc w:val="center"/>
        <w:outlineLvl w:val="1"/>
        <w:rPr>
          <w:rFonts w:ascii="Times New Roman" w:eastAsia="楷体_GB2312" w:hAnsi="Times New Roman" w:cs="Times New Roman"/>
          <w:b/>
          <w:color w:val="000000"/>
          <w:sz w:val="32"/>
          <w:szCs w:val="32"/>
        </w:rPr>
      </w:pPr>
    </w:p>
    <w:p w:rsidR="00AF0539" w:rsidRDefault="00AF0539" w:rsidP="00AF0539">
      <w:pPr>
        <w:spacing w:line="600" w:lineRule="exact"/>
        <w:jc w:val="center"/>
        <w:outlineLvl w:val="1"/>
        <w:rPr>
          <w:rFonts w:ascii="Times New Roman" w:eastAsia="楷体_GB2312" w:hAnsi="Times New Roman" w:cs="Times New Roman"/>
          <w:b/>
          <w:color w:val="000000"/>
          <w:sz w:val="32"/>
          <w:szCs w:val="32"/>
        </w:rPr>
      </w:pPr>
      <w:bookmarkStart w:id="23" w:name="_Toc1286"/>
      <w:r>
        <w:rPr>
          <w:rFonts w:ascii="Times New Roman" w:eastAsia="楷体_GB2312" w:hAnsi="Times New Roman" w:cs="Times New Roman"/>
          <w:b/>
          <w:color w:val="000000"/>
          <w:sz w:val="32"/>
          <w:szCs w:val="32"/>
        </w:rPr>
        <w:t>第四节</w:t>
      </w:r>
      <w:r>
        <w:rPr>
          <w:rFonts w:ascii="Times New Roman" w:eastAsia="楷体_GB2312" w:hAnsi="Times New Roman" w:cs="Times New Roman"/>
          <w:b/>
          <w:color w:val="000000"/>
          <w:sz w:val="32"/>
          <w:szCs w:val="32"/>
        </w:rPr>
        <w:t xml:space="preserve">  </w:t>
      </w:r>
      <w:r>
        <w:rPr>
          <w:rFonts w:ascii="Times New Roman" w:eastAsia="楷体_GB2312" w:hAnsi="Times New Roman" w:cs="Times New Roman"/>
          <w:b/>
          <w:color w:val="000000"/>
          <w:sz w:val="32"/>
          <w:szCs w:val="32"/>
        </w:rPr>
        <w:t>创新城市营销模式</w:t>
      </w:r>
      <w:bookmarkEnd w:id="23"/>
    </w:p>
    <w:p w:rsidR="00AF0539" w:rsidRDefault="00AF0539" w:rsidP="00AF0539">
      <w:pPr>
        <w:spacing w:line="600" w:lineRule="exact"/>
        <w:jc w:val="center"/>
        <w:outlineLvl w:val="1"/>
        <w:rPr>
          <w:rFonts w:ascii="Times New Roman" w:eastAsia="楷体_GB2312" w:hAnsi="Times New Roman" w:cs="Times New Roman"/>
          <w:b/>
          <w:color w:val="000000"/>
          <w:sz w:val="32"/>
          <w:szCs w:val="32"/>
        </w:rPr>
      </w:pPr>
    </w:p>
    <w:p w:rsidR="00AF0539" w:rsidRDefault="00AF0539" w:rsidP="00AF0539">
      <w:pPr>
        <w:spacing w:line="600" w:lineRule="exact"/>
        <w:ind w:firstLineChars="200" w:firstLine="643"/>
        <w:outlineLvl w:val="2"/>
        <w:rPr>
          <w:rFonts w:ascii="Times New Roman" w:eastAsia="仿宋_GB2312" w:hAnsi="Times New Roman" w:cs="Times New Roman"/>
          <w:b/>
          <w:sz w:val="32"/>
          <w:szCs w:val="32"/>
        </w:rPr>
      </w:pPr>
      <w:r>
        <w:rPr>
          <w:rFonts w:ascii="Times New Roman" w:eastAsia="仿宋_GB2312" w:hAnsi="Times New Roman" w:cs="Times New Roman"/>
          <w:b/>
          <w:sz w:val="32"/>
          <w:szCs w:val="32"/>
        </w:rPr>
        <w:t>（一）强化城市流量转化</w:t>
      </w:r>
    </w:p>
    <w:p w:rsidR="00AF0539" w:rsidRDefault="00AF0539" w:rsidP="00AF0539">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积极探索城市营销新路径，把握新媒体传播发展的核心规律，充分发挥其在资源整合、用户链接、舆论引导中的枢纽作用，持续做大</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主流媒体</w:t>
      </w:r>
      <w:r>
        <w:rPr>
          <w:rFonts w:ascii="Times New Roman" w:eastAsia="仿宋_GB2312" w:hAnsi="Times New Roman" w:cs="Times New Roman"/>
          <w:sz w:val="32"/>
          <w:szCs w:val="32"/>
        </w:rPr>
        <w:t>+</w:t>
      </w:r>
      <w:r>
        <w:rPr>
          <w:rFonts w:ascii="Times New Roman" w:eastAsia="仿宋_GB2312" w:hAnsi="Times New Roman" w:cs="Times New Roman"/>
          <w:sz w:val="32"/>
          <w:szCs w:val="32"/>
        </w:rPr>
        <w:t>自媒体</w:t>
      </w:r>
      <w:r>
        <w:rPr>
          <w:rFonts w:ascii="Times New Roman" w:eastAsia="仿宋_GB2312" w:hAnsi="Times New Roman" w:cs="Times New Roman"/>
          <w:sz w:val="32"/>
          <w:szCs w:val="32"/>
        </w:rPr>
        <w:t>”</w:t>
      </w:r>
      <w:r>
        <w:rPr>
          <w:rFonts w:ascii="Times New Roman" w:eastAsia="仿宋_GB2312" w:hAnsi="Times New Roman" w:cs="Times New Roman"/>
          <w:sz w:val="32"/>
          <w:szCs w:val="32"/>
        </w:rPr>
        <w:t>的营销矩阵，对城市特色资源进行再包装再转译再讲述，营造</w:t>
      </w:r>
      <w:r>
        <w:rPr>
          <w:rFonts w:ascii="Times New Roman" w:eastAsia="仿宋_GB2312" w:hAnsi="Times New Roman" w:cs="Times New Roman"/>
          <w:sz w:val="32"/>
          <w:szCs w:val="32"/>
        </w:rPr>
        <w:t>“</w:t>
      </w:r>
      <w:r>
        <w:rPr>
          <w:rFonts w:ascii="Times New Roman" w:eastAsia="仿宋_GB2312" w:hAnsi="Times New Roman" w:cs="Times New Roman"/>
          <w:sz w:val="32"/>
          <w:szCs w:val="32"/>
        </w:rPr>
        <w:t>处处是景、时时可感</w:t>
      </w:r>
      <w:r>
        <w:rPr>
          <w:rFonts w:ascii="Times New Roman" w:eastAsia="仿宋_GB2312" w:hAnsi="Times New Roman" w:cs="Times New Roman"/>
          <w:sz w:val="32"/>
          <w:szCs w:val="32"/>
        </w:rPr>
        <w:t>”</w:t>
      </w:r>
      <w:r>
        <w:rPr>
          <w:rFonts w:ascii="Times New Roman" w:eastAsia="仿宋_GB2312" w:hAnsi="Times New Roman" w:cs="Times New Roman"/>
          <w:sz w:val="32"/>
          <w:szCs w:val="32"/>
        </w:rPr>
        <w:t>的沉浸式营销场景，以精准的传播策略、多元的传播渠道、生动的传播内容，推动文商旅体产品被记住、被认同、被消费。构建</w:t>
      </w:r>
      <w:r>
        <w:rPr>
          <w:rFonts w:ascii="Times New Roman" w:eastAsia="仿宋_GB2312" w:hAnsi="Times New Roman" w:cs="Times New Roman"/>
          <w:sz w:val="32"/>
          <w:szCs w:val="32"/>
        </w:rPr>
        <w:t>“</w:t>
      </w:r>
      <w:r>
        <w:rPr>
          <w:rFonts w:ascii="Times New Roman" w:eastAsia="仿宋_GB2312" w:hAnsi="Times New Roman" w:cs="Times New Roman"/>
          <w:sz w:val="32"/>
          <w:szCs w:val="32"/>
        </w:rPr>
        <w:t>内容矩阵</w:t>
      </w:r>
      <w:r>
        <w:rPr>
          <w:rFonts w:ascii="Times New Roman" w:eastAsia="仿宋_GB2312" w:hAnsi="Times New Roman" w:cs="Times New Roman"/>
          <w:sz w:val="32"/>
          <w:szCs w:val="32"/>
        </w:rPr>
        <w:t>+</w:t>
      </w:r>
      <w:r>
        <w:rPr>
          <w:rFonts w:ascii="Times New Roman" w:eastAsia="仿宋_GB2312" w:hAnsi="Times New Roman" w:cs="Times New Roman"/>
          <w:sz w:val="32"/>
          <w:szCs w:val="32"/>
        </w:rPr>
        <w:t>达人共创</w:t>
      </w:r>
      <w:r>
        <w:rPr>
          <w:rFonts w:ascii="Times New Roman" w:eastAsia="仿宋_GB2312" w:hAnsi="Times New Roman" w:cs="Times New Roman"/>
          <w:sz w:val="32"/>
          <w:szCs w:val="32"/>
        </w:rPr>
        <w:t>”</w:t>
      </w:r>
      <w:r>
        <w:rPr>
          <w:rFonts w:ascii="Times New Roman" w:eastAsia="仿宋_GB2312" w:hAnsi="Times New Roman" w:cs="Times New Roman"/>
          <w:sz w:val="32"/>
          <w:szCs w:val="32"/>
        </w:rPr>
        <w:t>营销传播网络，发挥社交媒体的</w:t>
      </w:r>
      <w:r>
        <w:rPr>
          <w:rFonts w:ascii="Times New Roman" w:eastAsia="仿宋_GB2312" w:hAnsi="Times New Roman" w:cs="Times New Roman"/>
          <w:sz w:val="32"/>
          <w:szCs w:val="32"/>
        </w:rPr>
        <w:t>“</w:t>
      </w:r>
      <w:r>
        <w:rPr>
          <w:rFonts w:ascii="Times New Roman" w:eastAsia="仿宋_GB2312" w:hAnsi="Times New Roman" w:cs="Times New Roman"/>
          <w:sz w:val="32"/>
          <w:szCs w:val="32"/>
        </w:rPr>
        <w:t>目的地发掘者</w:t>
      </w:r>
      <w:r>
        <w:rPr>
          <w:rFonts w:ascii="Times New Roman" w:eastAsia="仿宋_GB2312" w:hAnsi="Times New Roman" w:cs="Times New Roman"/>
          <w:sz w:val="32"/>
          <w:szCs w:val="32"/>
        </w:rPr>
        <w:t>”</w:t>
      </w:r>
      <w:r>
        <w:rPr>
          <w:rFonts w:ascii="Times New Roman" w:eastAsia="仿宋_GB2312" w:hAnsi="Times New Roman" w:cs="Times New Roman"/>
          <w:sz w:val="32"/>
          <w:szCs w:val="32"/>
        </w:rPr>
        <w:t>和</w:t>
      </w:r>
      <w:r>
        <w:rPr>
          <w:rFonts w:ascii="Times New Roman" w:eastAsia="仿宋_GB2312" w:hAnsi="Times New Roman" w:cs="Times New Roman"/>
          <w:sz w:val="32"/>
          <w:szCs w:val="32"/>
        </w:rPr>
        <w:t>“</w:t>
      </w:r>
      <w:r>
        <w:rPr>
          <w:rFonts w:ascii="Times New Roman" w:eastAsia="仿宋_GB2312" w:hAnsi="Times New Roman" w:cs="Times New Roman"/>
          <w:sz w:val="32"/>
          <w:szCs w:val="32"/>
        </w:rPr>
        <w:t>体验放大器</w:t>
      </w:r>
      <w:r>
        <w:rPr>
          <w:rFonts w:ascii="Times New Roman" w:eastAsia="仿宋_GB2312" w:hAnsi="Times New Roman" w:cs="Times New Roman"/>
          <w:sz w:val="32"/>
          <w:szCs w:val="32"/>
        </w:rPr>
        <w:t>”</w:t>
      </w:r>
      <w:r>
        <w:rPr>
          <w:rFonts w:ascii="Times New Roman" w:eastAsia="仿宋_GB2312" w:hAnsi="Times New Roman" w:cs="Times New Roman"/>
          <w:sz w:val="32"/>
          <w:szCs w:val="32"/>
        </w:rPr>
        <w:t>作用，整合网红名人、推介官、观察员等社会营销资源，</w:t>
      </w:r>
      <w:r>
        <w:rPr>
          <w:rFonts w:ascii="Times New Roman" w:eastAsia="仿宋_GB2312" w:hAnsi="Times New Roman" w:cs="Times New Roman"/>
          <w:sz w:val="32"/>
          <w:szCs w:val="32"/>
        </w:rPr>
        <w:lastRenderedPageBreak/>
        <w:t>丰富短视频精品、直播探店、线路体验、城市导览等内容供给，邀请正能量常州籍明星为家乡代言，培育一批国际文旅形象推广大使，形成可持续可扩散的</w:t>
      </w:r>
      <w:r>
        <w:rPr>
          <w:rFonts w:ascii="Times New Roman" w:eastAsia="仿宋_GB2312" w:hAnsi="Times New Roman" w:cs="Times New Roman"/>
          <w:sz w:val="32"/>
          <w:szCs w:val="32"/>
        </w:rPr>
        <w:t>“</w:t>
      </w:r>
      <w:r>
        <w:rPr>
          <w:rFonts w:ascii="Times New Roman" w:eastAsia="仿宋_GB2312" w:hAnsi="Times New Roman" w:cs="Times New Roman"/>
          <w:sz w:val="32"/>
          <w:szCs w:val="32"/>
        </w:rPr>
        <w:t>话题池</w:t>
      </w:r>
      <w:r>
        <w:rPr>
          <w:rFonts w:ascii="Times New Roman" w:eastAsia="仿宋_GB2312" w:hAnsi="Times New Roman" w:cs="Times New Roman"/>
          <w:sz w:val="32"/>
          <w:szCs w:val="32"/>
        </w:rPr>
        <w:t>”</w:t>
      </w:r>
      <w:r>
        <w:rPr>
          <w:rFonts w:ascii="Times New Roman" w:eastAsia="仿宋_GB2312" w:hAnsi="Times New Roman" w:cs="Times New Roman"/>
          <w:sz w:val="32"/>
          <w:szCs w:val="32"/>
        </w:rPr>
        <w:t>，实现官方与民间、国际与国内的良性互动、同频共振。</w:t>
      </w:r>
    </w:p>
    <w:p w:rsidR="00AF0539" w:rsidRDefault="00AF0539" w:rsidP="00AF0539">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探索</w:t>
      </w:r>
      <w:r>
        <w:rPr>
          <w:rFonts w:ascii="Times New Roman" w:eastAsia="仿宋_GB2312" w:hAnsi="Times New Roman" w:cs="Times New Roman"/>
          <w:sz w:val="32"/>
          <w:szCs w:val="32"/>
        </w:rPr>
        <w:t>“</w:t>
      </w:r>
      <w:r>
        <w:rPr>
          <w:rFonts w:ascii="Times New Roman" w:eastAsia="仿宋_GB2312" w:hAnsi="Times New Roman" w:cs="Times New Roman"/>
          <w:sz w:val="32"/>
          <w:szCs w:val="32"/>
        </w:rPr>
        <w:t>营销</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产品</w:t>
      </w:r>
      <w:r>
        <w:rPr>
          <w:rFonts w:ascii="Times New Roman" w:eastAsia="仿宋_GB2312" w:hAnsi="Times New Roman" w:cs="Times New Roman"/>
          <w:sz w:val="32"/>
          <w:szCs w:val="32"/>
        </w:rPr>
        <w:t>+</w:t>
      </w:r>
      <w:r>
        <w:rPr>
          <w:rFonts w:ascii="Times New Roman" w:eastAsia="仿宋_GB2312" w:hAnsi="Times New Roman" w:cs="Times New Roman"/>
          <w:sz w:val="32"/>
          <w:szCs w:val="32"/>
        </w:rPr>
        <w:t>活动</w:t>
      </w:r>
      <w:r>
        <w:rPr>
          <w:rFonts w:ascii="Times New Roman" w:eastAsia="仿宋_GB2312" w:hAnsi="Times New Roman" w:cs="Times New Roman"/>
          <w:sz w:val="32"/>
          <w:szCs w:val="32"/>
        </w:rPr>
        <w:t>”</w:t>
      </w:r>
      <w:r>
        <w:rPr>
          <w:rFonts w:ascii="Times New Roman" w:eastAsia="仿宋_GB2312" w:hAnsi="Times New Roman" w:cs="Times New Roman"/>
          <w:sz w:val="32"/>
          <w:szCs w:val="32"/>
        </w:rPr>
        <w:t>跨业态联动模式，挖掘特色城市资源和产品，加大工业品牌、智能制造等</w:t>
      </w:r>
      <w:r>
        <w:rPr>
          <w:rFonts w:ascii="Times New Roman" w:eastAsia="仿宋_GB2312" w:hAnsi="Times New Roman" w:cs="Times New Roman"/>
          <w:sz w:val="32"/>
          <w:szCs w:val="32"/>
        </w:rPr>
        <w:t>“</w:t>
      </w:r>
      <w:r>
        <w:rPr>
          <w:rFonts w:ascii="Times New Roman" w:eastAsia="仿宋_GB2312" w:hAnsi="Times New Roman" w:cs="Times New Roman"/>
          <w:sz w:val="32"/>
          <w:szCs w:val="32"/>
        </w:rPr>
        <w:t>常州土特产</w:t>
      </w:r>
      <w:r>
        <w:rPr>
          <w:rFonts w:ascii="Times New Roman" w:eastAsia="仿宋_GB2312" w:hAnsi="Times New Roman" w:cs="Times New Roman"/>
          <w:sz w:val="32"/>
          <w:szCs w:val="32"/>
        </w:rPr>
        <w:t>”</w:t>
      </w:r>
      <w:r>
        <w:rPr>
          <w:rFonts w:ascii="Times New Roman" w:eastAsia="仿宋_GB2312" w:hAnsi="Times New Roman" w:cs="Times New Roman"/>
          <w:sz w:val="32"/>
          <w:szCs w:val="32"/>
        </w:rPr>
        <w:t>营销力度，开发一批跨界联名产品，有效增强城市流量的消费衍生功能，提高消费者的具身参与度体验感，实现流量互导、品牌共赢。创新以</w:t>
      </w:r>
      <w:r>
        <w:rPr>
          <w:rFonts w:ascii="Times New Roman" w:eastAsia="仿宋_GB2312" w:hAnsi="Times New Roman" w:cs="Times New Roman"/>
          <w:sz w:val="32"/>
          <w:szCs w:val="32"/>
        </w:rPr>
        <w:t>“</w:t>
      </w:r>
      <w:r>
        <w:rPr>
          <w:rFonts w:ascii="Times New Roman" w:eastAsia="仿宋_GB2312" w:hAnsi="Times New Roman" w:cs="Times New Roman"/>
          <w:sz w:val="32"/>
          <w:szCs w:val="32"/>
        </w:rPr>
        <w:t>传播</w:t>
      </w:r>
      <w:r>
        <w:rPr>
          <w:rFonts w:ascii="Times New Roman" w:eastAsia="仿宋_GB2312" w:hAnsi="Times New Roman" w:cs="Times New Roman"/>
          <w:sz w:val="32"/>
          <w:szCs w:val="32"/>
        </w:rPr>
        <w:t>+</w:t>
      </w:r>
      <w:r>
        <w:rPr>
          <w:rFonts w:ascii="Times New Roman" w:eastAsia="仿宋_GB2312" w:hAnsi="Times New Roman" w:cs="Times New Roman"/>
          <w:sz w:val="32"/>
          <w:szCs w:val="32"/>
        </w:rPr>
        <w:t>销售</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为核心的营销模式，大力发展直播电商、即时零售等业态，依托网络直播、综艺节目等线上渠道，沉浸式直播常州特色资源、产品及场景，以快节奏、强互动的营销体验，使游客和消费者成为内容生产主体及流量引擎，实现短期关注向长期客源的转化，有效规避高关注度、高衰减率的</w:t>
      </w:r>
      <w:r>
        <w:rPr>
          <w:rFonts w:ascii="Times New Roman" w:eastAsia="仿宋_GB2312" w:hAnsi="Times New Roman" w:cs="Times New Roman"/>
          <w:sz w:val="32"/>
          <w:szCs w:val="32"/>
        </w:rPr>
        <w:t>“</w:t>
      </w:r>
      <w:r>
        <w:rPr>
          <w:rFonts w:ascii="Times New Roman" w:eastAsia="仿宋_GB2312" w:hAnsi="Times New Roman" w:cs="Times New Roman"/>
          <w:sz w:val="32"/>
          <w:szCs w:val="32"/>
        </w:rPr>
        <w:t>网红陷阱</w:t>
      </w:r>
      <w:r>
        <w:rPr>
          <w:rFonts w:ascii="Times New Roman" w:eastAsia="仿宋_GB2312" w:hAnsi="Times New Roman" w:cs="Times New Roman"/>
          <w:sz w:val="32"/>
          <w:szCs w:val="32"/>
        </w:rPr>
        <w:t>”</w:t>
      </w:r>
      <w:r>
        <w:rPr>
          <w:rFonts w:ascii="Times New Roman" w:eastAsia="仿宋_GB2312" w:hAnsi="Times New Roman" w:cs="Times New Roman"/>
          <w:sz w:val="32"/>
          <w:szCs w:val="32"/>
        </w:rPr>
        <w:t>。运用好头部流量资源，深化与头部线上旅游平台、电商平台等合作，精细化运营城市</w:t>
      </w:r>
      <w:r>
        <w:rPr>
          <w:rFonts w:ascii="Times New Roman" w:eastAsia="仿宋_GB2312" w:hAnsi="Times New Roman" w:cs="Times New Roman"/>
          <w:sz w:val="32"/>
          <w:szCs w:val="32"/>
        </w:rPr>
        <w:t>IP</w:t>
      </w:r>
      <w:r>
        <w:rPr>
          <w:rFonts w:ascii="Times New Roman" w:eastAsia="仿宋_GB2312" w:hAnsi="Times New Roman" w:cs="Times New Roman"/>
          <w:sz w:val="32"/>
          <w:szCs w:val="32"/>
        </w:rPr>
        <w:t>及文商旅体产品，结合种草、打卡、分享等形式，形成城市与消费者情感共鸣的</w:t>
      </w:r>
      <w:r>
        <w:rPr>
          <w:rFonts w:ascii="Times New Roman" w:eastAsia="仿宋_GB2312" w:hAnsi="Times New Roman" w:cs="Times New Roman"/>
          <w:sz w:val="32"/>
          <w:szCs w:val="32"/>
        </w:rPr>
        <w:t>“</w:t>
      </w:r>
      <w:r>
        <w:rPr>
          <w:rFonts w:ascii="Times New Roman" w:eastAsia="仿宋_GB2312" w:hAnsi="Times New Roman" w:cs="Times New Roman"/>
          <w:sz w:val="32"/>
          <w:szCs w:val="32"/>
        </w:rPr>
        <w:t>粘合剂</w:t>
      </w:r>
      <w:r>
        <w:rPr>
          <w:rFonts w:ascii="Times New Roman" w:eastAsia="仿宋_GB2312" w:hAnsi="Times New Roman" w:cs="Times New Roman"/>
          <w:sz w:val="32"/>
          <w:szCs w:val="32"/>
        </w:rPr>
        <w:t>”</w:t>
      </w:r>
      <w:r>
        <w:rPr>
          <w:rFonts w:ascii="Times New Roman" w:eastAsia="仿宋_GB2312" w:hAnsi="Times New Roman" w:cs="Times New Roman"/>
          <w:sz w:val="32"/>
          <w:szCs w:val="32"/>
        </w:rPr>
        <w:t>，将网络</w:t>
      </w:r>
      <w:r>
        <w:rPr>
          <w:rFonts w:ascii="Times New Roman" w:eastAsia="仿宋_GB2312" w:hAnsi="Times New Roman" w:cs="Times New Roman"/>
          <w:sz w:val="32"/>
          <w:szCs w:val="32"/>
        </w:rPr>
        <w:t>“</w:t>
      </w:r>
      <w:r>
        <w:rPr>
          <w:rFonts w:ascii="Times New Roman" w:eastAsia="仿宋_GB2312" w:hAnsi="Times New Roman" w:cs="Times New Roman"/>
          <w:sz w:val="32"/>
          <w:szCs w:val="32"/>
        </w:rPr>
        <w:t>瞬时曝光</w:t>
      </w:r>
      <w:r>
        <w:rPr>
          <w:rFonts w:ascii="Times New Roman" w:eastAsia="仿宋_GB2312" w:hAnsi="Times New Roman" w:cs="Times New Roman"/>
          <w:sz w:val="32"/>
          <w:szCs w:val="32"/>
        </w:rPr>
        <w:t>”</w:t>
      </w:r>
      <w:r>
        <w:rPr>
          <w:rFonts w:ascii="Times New Roman" w:eastAsia="仿宋_GB2312" w:hAnsi="Times New Roman" w:cs="Times New Roman"/>
          <w:sz w:val="32"/>
          <w:szCs w:val="32"/>
        </w:rPr>
        <w:t>转化为游客</w:t>
      </w:r>
      <w:r>
        <w:rPr>
          <w:rFonts w:ascii="Times New Roman" w:eastAsia="仿宋_GB2312" w:hAnsi="Times New Roman" w:cs="Times New Roman"/>
          <w:sz w:val="32"/>
          <w:szCs w:val="32"/>
        </w:rPr>
        <w:t>“</w:t>
      </w:r>
      <w:r>
        <w:rPr>
          <w:rFonts w:ascii="Times New Roman" w:eastAsia="仿宋_GB2312" w:hAnsi="Times New Roman" w:cs="Times New Roman"/>
          <w:sz w:val="32"/>
          <w:szCs w:val="32"/>
        </w:rPr>
        <w:t>持续到访</w:t>
      </w:r>
      <w:r>
        <w:rPr>
          <w:rFonts w:ascii="Times New Roman" w:eastAsia="仿宋_GB2312" w:hAnsi="Times New Roman" w:cs="Times New Roman"/>
          <w:sz w:val="32"/>
          <w:szCs w:val="32"/>
        </w:rPr>
        <w:t>”</w:t>
      </w:r>
      <w:r>
        <w:rPr>
          <w:rFonts w:ascii="Times New Roman" w:eastAsia="仿宋_GB2312" w:hAnsi="Times New Roman" w:cs="Times New Roman"/>
          <w:sz w:val="32"/>
          <w:szCs w:val="32"/>
        </w:rPr>
        <w:t>，将节假日</w:t>
      </w:r>
      <w:r>
        <w:rPr>
          <w:rFonts w:ascii="Times New Roman" w:eastAsia="仿宋_GB2312" w:hAnsi="Times New Roman" w:cs="Times New Roman"/>
          <w:sz w:val="32"/>
          <w:szCs w:val="32"/>
        </w:rPr>
        <w:t>“</w:t>
      </w:r>
      <w:r>
        <w:rPr>
          <w:rFonts w:ascii="Times New Roman" w:eastAsia="仿宋_GB2312" w:hAnsi="Times New Roman" w:cs="Times New Roman"/>
          <w:sz w:val="32"/>
          <w:szCs w:val="32"/>
        </w:rPr>
        <w:t>峰值热度</w:t>
      </w:r>
      <w:r>
        <w:rPr>
          <w:rFonts w:ascii="Times New Roman" w:eastAsia="仿宋_GB2312" w:hAnsi="Times New Roman" w:cs="Times New Roman"/>
          <w:sz w:val="32"/>
          <w:szCs w:val="32"/>
        </w:rPr>
        <w:t>”</w:t>
      </w:r>
      <w:r>
        <w:rPr>
          <w:rFonts w:ascii="Times New Roman" w:eastAsia="仿宋_GB2312" w:hAnsi="Times New Roman" w:cs="Times New Roman"/>
          <w:sz w:val="32"/>
          <w:szCs w:val="32"/>
        </w:rPr>
        <w:t>转化为全年</w:t>
      </w:r>
      <w:r>
        <w:rPr>
          <w:rFonts w:ascii="Times New Roman" w:eastAsia="仿宋_GB2312" w:hAnsi="Times New Roman" w:cs="Times New Roman"/>
          <w:sz w:val="32"/>
          <w:szCs w:val="32"/>
        </w:rPr>
        <w:t>“</w:t>
      </w:r>
      <w:r>
        <w:rPr>
          <w:rFonts w:ascii="Times New Roman" w:eastAsia="仿宋_GB2312" w:hAnsi="Times New Roman" w:cs="Times New Roman"/>
          <w:sz w:val="32"/>
          <w:szCs w:val="32"/>
        </w:rPr>
        <w:t>稳定输出</w:t>
      </w:r>
      <w:r>
        <w:rPr>
          <w:rFonts w:ascii="Times New Roman" w:eastAsia="仿宋_GB2312" w:hAnsi="Times New Roman" w:cs="Times New Roman"/>
          <w:sz w:val="32"/>
          <w:szCs w:val="32"/>
        </w:rPr>
        <w:t>”</w:t>
      </w:r>
      <w:r>
        <w:rPr>
          <w:rFonts w:ascii="Times New Roman" w:eastAsia="仿宋_GB2312" w:hAnsi="Times New Roman" w:cs="Times New Roman"/>
          <w:sz w:val="32"/>
          <w:szCs w:val="32"/>
        </w:rPr>
        <w:t>，有效增强城市流量的接力运营能力。</w:t>
      </w:r>
    </w:p>
    <w:p w:rsidR="00AF0539" w:rsidRDefault="00AF0539" w:rsidP="00AF0539">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增强网络热点与营销热点的关联度，打造</w:t>
      </w:r>
      <w:r>
        <w:rPr>
          <w:rFonts w:ascii="Times New Roman" w:eastAsia="仿宋_GB2312" w:hAnsi="Times New Roman" w:cs="Times New Roman"/>
          <w:sz w:val="32"/>
          <w:szCs w:val="32"/>
        </w:rPr>
        <w:t>“</w:t>
      </w:r>
      <w:r>
        <w:rPr>
          <w:rFonts w:ascii="Times New Roman" w:eastAsia="仿宋_GB2312" w:hAnsi="Times New Roman" w:cs="Times New Roman"/>
          <w:sz w:val="32"/>
          <w:szCs w:val="32"/>
        </w:rPr>
        <w:t>常宝许愿池</w:t>
      </w:r>
      <w:r>
        <w:rPr>
          <w:rFonts w:ascii="Times New Roman" w:eastAsia="仿宋_GB2312" w:hAnsi="Times New Roman" w:cs="Times New Roman"/>
          <w:sz w:val="32"/>
          <w:szCs w:val="32"/>
        </w:rPr>
        <w:t>”“</w:t>
      </w:r>
      <w:r>
        <w:rPr>
          <w:rFonts w:ascii="Times New Roman" w:eastAsia="仿宋_GB2312" w:hAnsi="Times New Roman" w:cs="Times New Roman"/>
          <w:sz w:val="32"/>
          <w:szCs w:val="32"/>
        </w:rPr>
        <w:t>文旅常州</w:t>
      </w:r>
      <w:r>
        <w:rPr>
          <w:rFonts w:ascii="Times New Roman" w:eastAsia="仿宋_GB2312" w:hAnsi="Times New Roman" w:cs="Times New Roman"/>
          <w:sz w:val="32"/>
          <w:szCs w:val="32"/>
        </w:rPr>
        <w:t>”</w:t>
      </w:r>
      <w:r>
        <w:rPr>
          <w:rFonts w:ascii="Times New Roman" w:eastAsia="仿宋_GB2312" w:hAnsi="Times New Roman" w:cs="Times New Roman"/>
          <w:sz w:val="32"/>
          <w:szCs w:val="32"/>
        </w:rPr>
        <w:t>抖音号等流量入口，建好文商旅体一站式</w:t>
      </w:r>
      <w:r>
        <w:rPr>
          <w:rFonts w:ascii="Times New Roman" w:eastAsia="仿宋_GB2312" w:hAnsi="Times New Roman" w:cs="Times New Roman"/>
          <w:sz w:val="32"/>
          <w:szCs w:val="32"/>
        </w:rPr>
        <w:t>AIGC</w:t>
      </w:r>
      <w:r>
        <w:rPr>
          <w:rFonts w:ascii="Times New Roman" w:eastAsia="仿宋_GB2312" w:hAnsi="Times New Roman" w:cs="Times New Roman"/>
          <w:sz w:val="32"/>
          <w:szCs w:val="32"/>
        </w:rPr>
        <w:t>内容营销平台，实现视频一键生成、文案批量创作、全渠道精准投放，</w:t>
      </w:r>
      <w:r>
        <w:rPr>
          <w:rFonts w:ascii="Times New Roman" w:eastAsia="仿宋_GB2312" w:hAnsi="Times New Roman" w:cs="Times New Roman"/>
          <w:sz w:val="32"/>
          <w:szCs w:val="32"/>
        </w:rPr>
        <w:lastRenderedPageBreak/>
        <w:t>提升城市营销精细化水平，培育更具爆发力、持久性的流量增长点。打破粗放式同质化营销模式，运用信息技术和大数据分析，探索建立在精细化客群画像基础上的营销体系，构建涵盖基础属性、行为特征和心理动机等的消费需求图谱和数据库，重点分析银发族、亲子客群、青年学生、观（参）赛群体、农村居民、入境游客等具有较大增长空间的群体需求，有效识别隐藏的关键需求触点，形成对场景化个性化需求的深度挖掘，为研发产品、优化服务提供精准支撑。</w:t>
      </w:r>
      <w:r>
        <w:rPr>
          <w:rFonts w:ascii="Times New Roman" w:eastAsia="仿宋_GB2312" w:hAnsi="Times New Roman" w:cs="Times New Roman"/>
          <w:sz w:val="32"/>
          <w:szCs w:val="32"/>
        </w:rPr>
        <w:t xml:space="preserve"> </w:t>
      </w:r>
    </w:p>
    <w:p w:rsidR="00AF0539" w:rsidRDefault="00AF0539" w:rsidP="00AF0539">
      <w:pPr>
        <w:spacing w:line="600" w:lineRule="exact"/>
        <w:ind w:firstLineChars="200" w:firstLine="643"/>
        <w:outlineLvl w:val="2"/>
        <w:rPr>
          <w:rFonts w:ascii="Times New Roman" w:eastAsia="仿宋_GB2312" w:hAnsi="Times New Roman" w:cs="Times New Roman"/>
          <w:b/>
          <w:sz w:val="32"/>
          <w:szCs w:val="32"/>
        </w:rPr>
      </w:pPr>
      <w:r>
        <w:rPr>
          <w:rFonts w:ascii="Times New Roman" w:eastAsia="仿宋_GB2312" w:hAnsi="Times New Roman" w:cs="Times New Roman"/>
          <w:b/>
          <w:sz w:val="32"/>
          <w:szCs w:val="32"/>
        </w:rPr>
        <w:t>（二）打造城市</w:t>
      </w:r>
      <w:r>
        <w:rPr>
          <w:rFonts w:ascii="Times New Roman" w:eastAsia="仿宋_GB2312" w:hAnsi="Times New Roman" w:cs="Times New Roman"/>
          <w:b/>
          <w:sz w:val="32"/>
          <w:szCs w:val="32"/>
        </w:rPr>
        <w:t>IP</w:t>
      </w:r>
      <w:r>
        <w:rPr>
          <w:rFonts w:ascii="Times New Roman" w:eastAsia="仿宋_GB2312" w:hAnsi="Times New Roman" w:cs="Times New Roman"/>
          <w:b/>
          <w:sz w:val="32"/>
          <w:szCs w:val="32"/>
        </w:rPr>
        <w:t>体系</w:t>
      </w:r>
    </w:p>
    <w:p w:rsidR="00AF0539" w:rsidRDefault="00AF0539" w:rsidP="00AF0539">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构建</w:t>
      </w:r>
      <w:r>
        <w:rPr>
          <w:rFonts w:ascii="Times New Roman" w:eastAsia="仿宋_GB2312" w:hAnsi="Times New Roman" w:cs="Times New Roman"/>
          <w:sz w:val="32"/>
          <w:szCs w:val="32"/>
        </w:rPr>
        <w:t>“</w:t>
      </w:r>
      <w:r>
        <w:rPr>
          <w:rFonts w:ascii="Times New Roman" w:eastAsia="仿宋_GB2312" w:hAnsi="Times New Roman" w:cs="Times New Roman"/>
          <w:sz w:val="32"/>
          <w:szCs w:val="32"/>
        </w:rPr>
        <w:t>城市</w:t>
      </w:r>
      <w:r>
        <w:rPr>
          <w:rFonts w:ascii="Times New Roman" w:eastAsia="仿宋_GB2312" w:hAnsi="Times New Roman" w:cs="Times New Roman"/>
          <w:sz w:val="32"/>
          <w:szCs w:val="32"/>
        </w:rPr>
        <w:t>IP-</w:t>
      </w:r>
      <w:r>
        <w:rPr>
          <w:rFonts w:ascii="Times New Roman" w:eastAsia="仿宋_GB2312" w:hAnsi="Times New Roman" w:cs="Times New Roman"/>
          <w:sz w:val="32"/>
          <w:szCs w:val="32"/>
        </w:rPr>
        <w:t>城市认同</w:t>
      </w:r>
      <w:r>
        <w:rPr>
          <w:rFonts w:ascii="Times New Roman" w:eastAsia="仿宋_GB2312" w:hAnsi="Times New Roman" w:cs="Times New Roman"/>
          <w:sz w:val="32"/>
          <w:szCs w:val="32"/>
        </w:rPr>
        <w:t>-</w:t>
      </w:r>
      <w:r>
        <w:rPr>
          <w:rFonts w:ascii="Times New Roman" w:eastAsia="仿宋_GB2312" w:hAnsi="Times New Roman" w:cs="Times New Roman"/>
          <w:sz w:val="32"/>
          <w:szCs w:val="32"/>
        </w:rPr>
        <w:t>城市消费</w:t>
      </w:r>
      <w:r>
        <w:rPr>
          <w:rFonts w:ascii="Times New Roman" w:eastAsia="仿宋_GB2312" w:hAnsi="Times New Roman" w:cs="Times New Roman"/>
          <w:sz w:val="32"/>
          <w:szCs w:val="32"/>
        </w:rPr>
        <w:t>”</w:t>
      </w:r>
      <w:r>
        <w:rPr>
          <w:rFonts w:ascii="Times New Roman" w:eastAsia="仿宋_GB2312" w:hAnsi="Times New Roman" w:cs="Times New Roman"/>
          <w:sz w:val="32"/>
          <w:szCs w:val="32"/>
        </w:rPr>
        <w:t>转化链，围绕高传播力客群的核心需求，强化用户、内容与媒介之间的多维关系，创新打造常州特色鲜明、与城市流量和经济增长点形成强链接的专属符号，培育更多</w:t>
      </w:r>
      <w:r>
        <w:rPr>
          <w:rFonts w:ascii="Times New Roman" w:eastAsia="仿宋_GB2312" w:hAnsi="Times New Roman" w:cs="Times New Roman"/>
          <w:sz w:val="32"/>
          <w:szCs w:val="32"/>
        </w:rPr>
        <w:t>“</w:t>
      </w:r>
      <w:r>
        <w:rPr>
          <w:rFonts w:ascii="Times New Roman" w:eastAsia="仿宋_GB2312" w:hAnsi="Times New Roman" w:cs="Times New Roman"/>
          <w:sz w:val="32"/>
          <w:szCs w:val="32"/>
        </w:rPr>
        <w:t>文旅</w:t>
      </w:r>
      <w:r>
        <w:rPr>
          <w:rFonts w:ascii="Times New Roman" w:eastAsia="仿宋_GB2312" w:hAnsi="Times New Roman" w:cs="Times New Roman"/>
          <w:sz w:val="32"/>
          <w:szCs w:val="32"/>
        </w:rPr>
        <w:t>+</w:t>
      </w:r>
      <w:r>
        <w:rPr>
          <w:rFonts w:ascii="Times New Roman" w:eastAsia="仿宋_GB2312" w:hAnsi="Times New Roman" w:cs="Times New Roman"/>
          <w:sz w:val="32"/>
          <w:szCs w:val="32"/>
        </w:rPr>
        <w:t>消费</w:t>
      </w:r>
      <w:r>
        <w:rPr>
          <w:rFonts w:ascii="Times New Roman" w:eastAsia="仿宋_GB2312" w:hAnsi="Times New Roman" w:cs="Times New Roman"/>
          <w:sz w:val="32"/>
          <w:szCs w:val="32"/>
        </w:rPr>
        <w:t>”</w:t>
      </w:r>
      <w:r>
        <w:rPr>
          <w:rFonts w:ascii="Times New Roman" w:eastAsia="仿宋_GB2312" w:hAnsi="Times New Roman" w:cs="Times New Roman"/>
          <w:sz w:val="32"/>
          <w:szCs w:val="32"/>
        </w:rPr>
        <w:t>爆款</w:t>
      </w:r>
      <w:r>
        <w:rPr>
          <w:rFonts w:ascii="Times New Roman" w:eastAsia="仿宋_GB2312" w:hAnsi="Times New Roman" w:cs="Times New Roman"/>
          <w:sz w:val="32"/>
          <w:szCs w:val="32"/>
        </w:rPr>
        <w:t>IP</w:t>
      </w:r>
      <w:r>
        <w:rPr>
          <w:rFonts w:ascii="Times New Roman" w:eastAsia="仿宋_GB2312" w:hAnsi="Times New Roman" w:cs="Times New Roman"/>
          <w:sz w:val="32"/>
          <w:szCs w:val="32"/>
        </w:rPr>
        <w:t>，形成更加具象、更贴近消费者需求的内容体系，促进城市</w:t>
      </w:r>
      <w:r>
        <w:rPr>
          <w:rFonts w:ascii="Times New Roman" w:eastAsia="仿宋_GB2312" w:hAnsi="Times New Roman" w:cs="Times New Roman"/>
          <w:sz w:val="32"/>
          <w:szCs w:val="32"/>
        </w:rPr>
        <w:t>IP</w:t>
      </w:r>
      <w:r>
        <w:rPr>
          <w:rFonts w:ascii="Times New Roman" w:eastAsia="仿宋_GB2312" w:hAnsi="Times New Roman" w:cs="Times New Roman"/>
          <w:sz w:val="32"/>
          <w:szCs w:val="32"/>
        </w:rPr>
        <w:t>的系统性沉淀和转化。强化城市</w:t>
      </w:r>
      <w:r>
        <w:rPr>
          <w:rFonts w:ascii="Times New Roman" w:eastAsia="仿宋_GB2312" w:hAnsi="Times New Roman" w:cs="Times New Roman"/>
          <w:sz w:val="32"/>
          <w:szCs w:val="32"/>
        </w:rPr>
        <w:t>IP</w:t>
      </w:r>
      <w:r>
        <w:rPr>
          <w:rFonts w:ascii="Times New Roman" w:eastAsia="仿宋_GB2312" w:hAnsi="Times New Roman" w:cs="Times New Roman"/>
          <w:sz w:val="32"/>
          <w:szCs w:val="32"/>
        </w:rPr>
        <w:t>的符号化提炼、产品化传播，精准捕捉城市文化生命力，以拟人化、生活化、共情型的方式，具象表达</w:t>
      </w:r>
      <w:r>
        <w:rPr>
          <w:rFonts w:ascii="Times New Roman" w:eastAsia="仿宋_GB2312" w:hAnsi="Times New Roman" w:cs="Times New Roman"/>
          <w:sz w:val="32"/>
          <w:szCs w:val="32"/>
        </w:rPr>
        <w:t>“</w:t>
      </w:r>
      <w:r>
        <w:rPr>
          <w:rFonts w:ascii="Times New Roman" w:eastAsia="仿宋_GB2312" w:hAnsi="Times New Roman" w:cs="Times New Roman"/>
          <w:sz w:val="32"/>
          <w:szCs w:val="32"/>
        </w:rPr>
        <w:t>创新争先、务实担当、崇德向善、重义守信</w:t>
      </w:r>
      <w:r>
        <w:rPr>
          <w:rFonts w:ascii="Times New Roman" w:eastAsia="仿宋_GB2312" w:hAnsi="Times New Roman" w:cs="Times New Roman"/>
          <w:sz w:val="32"/>
          <w:szCs w:val="32"/>
        </w:rPr>
        <w:t>”</w:t>
      </w:r>
      <w:r>
        <w:rPr>
          <w:rFonts w:ascii="Times New Roman" w:eastAsia="仿宋_GB2312" w:hAnsi="Times New Roman" w:cs="Times New Roman"/>
          <w:sz w:val="32"/>
          <w:szCs w:val="32"/>
        </w:rPr>
        <w:t>的城市品质，最大程度展示城市深厚底蕴、文化自信与青春活力。围绕常州历史人文、自然风光、民俗风情、体育资源等，着力打造具有独特常州标签的文商旅体品牌，开发一批具有鲜明主题性、故事性、传播性的优质</w:t>
      </w:r>
      <w:r>
        <w:rPr>
          <w:rFonts w:ascii="Times New Roman" w:eastAsia="仿宋_GB2312" w:hAnsi="Times New Roman" w:cs="Times New Roman"/>
          <w:sz w:val="32"/>
          <w:szCs w:val="32"/>
        </w:rPr>
        <w:t>IP</w:t>
      </w:r>
      <w:r>
        <w:rPr>
          <w:rFonts w:ascii="Times New Roman" w:eastAsia="仿宋_GB2312" w:hAnsi="Times New Roman" w:cs="Times New Roman"/>
          <w:sz w:val="32"/>
          <w:szCs w:val="32"/>
        </w:rPr>
        <w:t>，聚合一批与时代发展要求相符、与消费群体需求合拍的超级</w:t>
      </w:r>
      <w:r>
        <w:rPr>
          <w:rFonts w:ascii="Times New Roman" w:eastAsia="仿宋_GB2312" w:hAnsi="Times New Roman" w:cs="Times New Roman"/>
          <w:sz w:val="32"/>
          <w:szCs w:val="32"/>
        </w:rPr>
        <w:t>IP</w:t>
      </w:r>
      <w:r>
        <w:rPr>
          <w:rFonts w:ascii="Times New Roman" w:eastAsia="仿宋_GB2312" w:hAnsi="Times New Roman" w:cs="Times New Roman"/>
          <w:sz w:val="32"/>
          <w:szCs w:val="32"/>
        </w:rPr>
        <w:t>，</w:t>
      </w:r>
      <w:r>
        <w:rPr>
          <w:rFonts w:ascii="Times New Roman" w:eastAsia="仿宋_GB2312" w:hAnsi="Times New Roman" w:cs="Times New Roman"/>
          <w:sz w:val="32"/>
          <w:szCs w:val="32"/>
        </w:rPr>
        <w:lastRenderedPageBreak/>
        <w:t>为打造文商旅体产品提供源头活水，激活城市人文价值、品牌价值与消费价值。积极抢占</w:t>
      </w:r>
      <w:r>
        <w:rPr>
          <w:rFonts w:ascii="Times New Roman" w:eastAsia="仿宋_GB2312" w:hAnsi="Times New Roman" w:cs="Times New Roman"/>
          <w:sz w:val="32"/>
          <w:szCs w:val="32"/>
        </w:rPr>
        <w:t>“</w:t>
      </w:r>
      <w:r>
        <w:rPr>
          <w:rFonts w:ascii="Times New Roman" w:eastAsia="仿宋_GB2312" w:hAnsi="Times New Roman" w:cs="Times New Roman"/>
          <w:sz w:val="32"/>
          <w:szCs w:val="32"/>
        </w:rPr>
        <w:t>内容</w:t>
      </w:r>
      <w:r>
        <w:rPr>
          <w:rFonts w:ascii="Times New Roman" w:eastAsia="仿宋_GB2312" w:hAnsi="Times New Roman" w:cs="Times New Roman"/>
          <w:sz w:val="32"/>
          <w:szCs w:val="32"/>
        </w:rPr>
        <w:t>+</w:t>
      </w:r>
      <w:r>
        <w:rPr>
          <w:rFonts w:ascii="Times New Roman" w:eastAsia="仿宋_GB2312" w:hAnsi="Times New Roman" w:cs="Times New Roman"/>
          <w:sz w:val="32"/>
          <w:szCs w:val="32"/>
        </w:rPr>
        <w:t>体验</w:t>
      </w:r>
      <w:r>
        <w:rPr>
          <w:rFonts w:ascii="Times New Roman" w:eastAsia="仿宋_GB2312" w:hAnsi="Times New Roman" w:cs="Times New Roman"/>
          <w:sz w:val="32"/>
          <w:szCs w:val="32"/>
        </w:rPr>
        <w:t>”“</w:t>
      </w:r>
      <w:r>
        <w:rPr>
          <w:rFonts w:ascii="Times New Roman" w:eastAsia="仿宋_GB2312" w:hAnsi="Times New Roman" w:cs="Times New Roman"/>
          <w:sz w:val="32"/>
          <w:szCs w:val="32"/>
        </w:rPr>
        <w:t>多要素</w:t>
      </w:r>
      <w:r>
        <w:rPr>
          <w:rFonts w:ascii="Times New Roman" w:eastAsia="仿宋_GB2312" w:hAnsi="Times New Roman" w:cs="Times New Roman"/>
          <w:sz w:val="32"/>
          <w:szCs w:val="32"/>
        </w:rPr>
        <w:t>+</w:t>
      </w:r>
      <w:r>
        <w:rPr>
          <w:rFonts w:ascii="Times New Roman" w:eastAsia="仿宋_GB2312" w:hAnsi="Times New Roman" w:cs="Times New Roman"/>
          <w:sz w:val="32"/>
          <w:szCs w:val="32"/>
        </w:rPr>
        <w:t>无边界</w:t>
      </w:r>
      <w:r>
        <w:rPr>
          <w:rFonts w:ascii="Times New Roman" w:eastAsia="仿宋_GB2312" w:hAnsi="Times New Roman" w:cs="Times New Roman"/>
          <w:sz w:val="32"/>
          <w:szCs w:val="32"/>
        </w:rPr>
        <w:t>”</w:t>
      </w:r>
      <w:r>
        <w:rPr>
          <w:rFonts w:ascii="Times New Roman" w:eastAsia="仿宋_GB2312" w:hAnsi="Times New Roman" w:cs="Times New Roman"/>
          <w:sz w:val="32"/>
          <w:szCs w:val="32"/>
        </w:rPr>
        <w:t>融合赛道，把更多非典型文旅资源转化为具象的美景、美物和美的体验，促进运河、园林、非遗、美食等地方特色文化品牌走出去，将城市风貌、地域文化与故事叙事相嵌合，助力城市文化个性的在场化、面对面表达。</w:t>
      </w:r>
    </w:p>
    <w:p w:rsidR="00AF0539" w:rsidRDefault="00AF0539" w:rsidP="00AF0539">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虚实融合加强城市</w:t>
      </w:r>
      <w:r>
        <w:rPr>
          <w:rFonts w:ascii="Times New Roman" w:eastAsia="仿宋_GB2312" w:hAnsi="Times New Roman" w:cs="Times New Roman"/>
          <w:sz w:val="32"/>
          <w:szCs w:val="32"/>
        </w:rPr>
        <w:t>IP</w:t>
      </w:r>
      <w:r>
        <w:rPr>
          <w:rFonts w:ascii="Times New Roman" w:eastAsia="仿宋_GB2312" w:hAnsi="Times New Roman" w:cs="Times New Roman"/>
          <w:sz w:val="32"/>
          <w:szCs w:val="32"/>
        </w:rPr>
        <w:t>的创新转化、创意营销，强化与头部游戏、动漫企业的合作，打造以</w:t>
      </w:r>
      <w:r>
        <w:rPr>
          <w:rFonts w:ascii="Times New Roman" w:eastAsia="仿宋_GB2312" w:hAnsi="Times New Roman" w:cs="Times New Roman"/>
          <w:sz w:val="32"/>
          <w:szCs w:val="32"/>
        </w:rPr>
        <w:t>“</w:t>
      </w:r>
      <w:r>
        <w:rPr>
          <w:rFonts w:ascii="Times New Roman" w:eastAsia="仿宋_GB2312" w:hAnsi="Times New Roman" w:cs="Times New Roman"/>
          <w:sz w:val="32"/>
          <w:szCs w:val="32"/>
        </w:rPr>
        <w:t>常宝</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为代表的城市人设，有效聚合赛事、演出、宠物、美食等系列</w:t>
      </w:r>
      <w:r>
        <w:rPr>
          <w:rFonts w:ascii="Times New Roman" w:eastAsia="仿宋_GB2312" w:hAnsi="Times New Roman" w:cs="Times New Roman"/>
          <w:sz w:val="32"/>
          <w:szCs w:val="32"/>
        </w:rPr>
        <w:t>IP</w:t>
      </w:r>
      <w:r>
        <w:rPr>
          <w:rFonts w:ascii="Times New Roman" w:eastAsia="仿宋_GB2312" w:hAnsi="Times New Roman" w:cs="Times New Roman"/>
          <w:sz w:val="32"/>
          <w:szCs w:val="32"/>
        </w:rPr>
        <w:t>，促进影视、文创等衍生</w:t>
      </w:r>
      <w:r>
        <w:rPr>
          <w:rFonts w:ascii="Times New Roman" w:eastAsia="仿宋_GB2312" w:hAnsi="Times New Roman" w:cs="Times New Roman"/>
          <w:sz w:val="32"/>
          <w:szCs w:val="32"/>
        </w:rPr>
        <w:t>IP</w:t>
      </w:r>
      <w:r>
        <w:rPr>
          <w:rFonts w:ascii="Times New Roman" w:eastAsia="仿宋_GB2312" w:hAnsi="Times New Roman" w:cs="Times New Roman"/>
          <w:sz w:val="32"/>
          <w:szCs w:val="32"/>
        </w:rPr>
        <w:t>反哺城市，让游客体验</w:t>
      </w:r>
      <w:r>
        <w:rPr>
          <w:rFonts w:ascii="Times New Roman" w:eastAsia="仿宋_GB2312" w:hAnsi="Times New Roman" w:cs="Times New Roman"/>
          <w:sz w:val="32"/>
          <w:szCs w:val="32"/>
        </w:rPr>
        <w:t>IP</w:t>
      </w:r>
      <w:r>
        <w:rPr>
          <w:rFonts w:ascii="Times New Roman" w:eastAsia="仿宋_GB2312" w:hAnsi="Times New Roman" w:cs="Times New Roman"/>
          <w:sz w:val="32"/>
          <w:szCs w:val="32"/>
        </w:rPr>
        <w:t>、消费</w:t>
      </w:r>
      <w:r>
        <w:rPr>
          <w:rFonts w:ascii="Times New Roman" w:eastAsia="仿宋_GB2312" w:hAnsi="Times New Roman" w:cs="Times New Roman"/>
          <w:sz w:val="32"/>
          <w:szCs w:val="32"/>
        </w:rPr>
        <w:t>IP</w:t>
      </w:r>
      <w:r>
        <w:rPr>
          <w:rFonts w:ascii="Times New Roman" w:eastAsia="仿宋_GB2312" w:hAnsi="Times New Roman" w:cs="Times New Roman"/>
          <w:sz w:val="32"/>
          <w:szCs w:val="32"/>
        </w:rPr>
        <w:t>、传播</w:t>
      </w:r>
      <w:r>
        <w:rPr>
          <w:rFonts w:ascii="Times New Roman" w:eastAsia="仿宋_GB2312" w:hAnsi="Times New Roman" w:cs="Times New Roman"/>
          <w:sz w:val="32"/>
          <w:szCs w:val="32"/>
        </w:rPr>
        <w:t>IP</w:t>
      </w:r>
      <w:r>
        <w:rPr>
          <w:rFonts w:ascii="Times New Roman" w:eastAsia="仿宋_GB2312" w:hAnsi="Times New Roman" w:cs="Times New Roman"/>
          <w:sz w:val="32"/>
          <w:szCs w:val="32"/>
        </w:rPr>
        <w:t>，让城市</w:t>
      </w:r>
      <w:r>
        <w:rPr>
          <w:rFonts w:ascii="Times New Roman" w:eastAsia="仿宋_GB2312" w:hAnsi="Times New Roman" w:cs="Times New Roman"/>
          <w:sz w:val="32"/>
          <w:szCs w:val="32"/>
        </w:rPr>
        <w:t>IP</w:t>
      </w:r>
      <w:r>
        <w:rPr>
          <w:rFonts w:ascii="Times New Roman" w:eastAsia="仿宋_GB2312" w:hAnsi="Times New Roman" w:cs="Times New Roman"/>
          <w:sz w:val="32"/>
          <w:szCs w:val="32"/>
        </w:rPr>
        <w:t>可参与可共鸣，形成更多引流端口、市场接口、形象窗口，构建流量价值化、</w:t>
      </w:r>
      <w:r>
        <w:rPr>
          <w:rFonts w:ascii="Times New Roman" w:eastAsia="仿宋_GB2312" w:hAnsi="Times New Roman" w:cs="Times New Roman"/>
          <w:sz w:val="32"/>
          <w:szCs w:val="32"/>
        </w:rPr>
        <w:t>IP</w:t>
      </w:r>
      <w:r>
        <w:rPr>
          <w:rFonts w:ascii="Times New Roman" w:eastAsia="仿宋_GB2312" w:hAnsi="Times New Roman" w:cs="Times New Roman"/>
          <w:sz w:val="32"/>
          <w:szCs w:val="32"/>
        </w:rPr>
        <w:t>资产化的多元收益体系。结合或策划热点事件，动态梳理具有鲜明主题性、故事性的具象化</w:t>
      </w:r>
      <w:r>
        <w:rPr>
          <w:rFonts w:ascii="Times New Roman" w:eastAsia="仿宋_GB2312" w:hAnsi="Times New Roman" w:cs="Times New Roman"/>
          <w:sz w:val="32"/>
          <w:szCs w:val="32"/>
        </w:rPr>
        <w:t>IP</w:t>
      </w:r>
      <w:r>
        <w:rPr>
          <w:rFonts w:ascii="Times New Roman" w:eastAsia="仿宋_GB2312" w:hAnsi="Times New Roman" w:cs="Times New Roman"/>
          <w:sz w:val="32"/>
          <w:szCs w:val="32"/>
        </w:rPr>
        <w:t>，以共情共鸣的方式传播城市形象，促进城市品牌与特色产品联袂出演、共同出圈。以商业龙头企业、特色商业空间、知名文旅景点等为牵引，导入具有强</w:t>
      </w:r>
      <w:r>
        <w:rPr>
          <w:rFonts w:ascii="Times New Roman" w:eastAsia="仿宋_GB2312" w:hAnsi="Times New Roman" w:cs="Times New Roman"/>
          <w:sz w:val="32"/>
          <w:szCs w:val="32"/>
        </w:rPr>
        <w:t>IP</w:t>
      </w:r>
      <w:r>
        <w:rPr>
          <w:rFonts w:ascii="Times New Roman" w:eastAsia="仿宋_GB2312" w:hAnsi="Times New Roman" w:cs="Times New Roman"/>
          <w:sz w:val="32"/>
          <w:szCs w:val="32"/>
        </w:rPr>
        <w:t>属性的新场景新业态，推出与新消费无缝咬合的产品线路等，形成更多具有情绪锚点、传播锚点、记忆锚点的新</w:t>
      </w:r>
      <w:r>
        <w:rPr>
          <w:rFonts w:ascii="Times New Roman" w:eastAsia="仿宋_GB2312" w:hAnsi="Times New Roman" w:cs="Times New Roman"/>
          <w:sz w:val="32"/>
          <w:szCs w:val="32"/>
        </w:rPr>
        <w:t>IP</w:t>
      </w:r>
      <w:r>
        <w:rPr>
          <w:rFonts w:ascii="Times New Roman" w:eastAsia="仿宋_GB2312" w:hAnsi="Times New Roman" w:cs="Times New Roman"/>
          <w:sz w:val="32"/>
          <w:szCs w:val="32"/>
        </w:rPr>
        <w:t>，促进城市流量变现及核心资产增值。</w:t>
      </w:r>
    </w:p>
    <w:tbl>
      <w:tblPr>
        <w:tblStyle w:val="a9"/>
        <w:tblW w:w="9071" w:type="dxa"/>
        <w:jc w:val="center"/>
        <w:tblLook w:val="04A0" w:firstRow="1" w:lastRow="0" w:firstColumn="1" w:lastColumn="0" w:noHBand="0" w:noVBand="1"/>
      </w:tblPr>
      <w:tblGrid>
        <w:gridCol w:w="9071"/>
      </w:tblGrid>
      <w:tr w:rsidR="00AF0539" w:rsidTr="003D573D">
        <w:trPr>
          <w:trHeight w:val="567"/>
          <w:jc w:val="center"/>
        </w:trPr>
        <w:tc>
          <w:tcPr>
            <w:tcW w:w="9071" w:type="dxa"/>
            <w:vAlign w:val="center"/>
          </w:tcPr>
          <w:p w:rsidR="00AF0539" w:rsidRDefault="00AF0539" w:rsidP="003D573D">
            <w:pPr>
              <w:spacing w:line="480" w:lineRule="exact"/>
              <w:jc w:val="center"/>
              <w:rPr>
                <w:rFonts w:eastAsia="仿宋_GB2312"/>
                <w:sz w:val="28"/>
                <w:szCs w:val="28"/>
              </w:rPr>
            </w:pPr>
            <w:r>
              <w:rPr>
                <w:rFonts w:eastAsia="黑体"/>
                <w:sz w:val="28"/>
                <w:szCs w:val="28"/>
              </w:rPr>
              <w:t>专栏</w:t>
            </w:r>
            <w:r>
              <w:rPr>
                <w:rFonts w:eastAsia="黑体"/>
                <w:sz w:val="28"/>
                <w:szCs w:val="28"/>
              </w:rPr>
              <w:t xml:space="preserve">6  </w:t>
            </w:r>
            <w:r>
              <w:rPr>
                <w:rFonts w:eastAsia="黑体"/>
                <w:sz w:val="28"/>
                <w:szCs w:val="28"/>
              </w:rPr>
              <w:t>打造</w:t>
            </w:r>
            <w:r>
              <w:rPr>
                <w:rFonts w:eastAsia="黑体"/>
                <w:sz w:val="28"/>
                <w:szCs w:val="28"/>
              </w:rPr>
              <w:t>“</w:t>
            </w:r>
            <w:r>
              <w:rPr>
                <w:rFonts w:eastAsia="黑体"/>
                <w:sz w:val="28"/>
                <w:szCs w:val="28"/>
              </w:rPr>
              <w:t>常宝</w:t>
            </w:r>
            <w:r>
              <w:rPr>
                <w:rFonts w:eastAsia="黑体"/>
                <w:sz w:val="28"/>
                <w:szCs w:val="28"/>
              </w:rPr>
              <w:t>”</w:t>
            </w:r>
            <w:r>
              <w:rPr>
                <w:rFonts w:eastAsia="黑体"/>
                <w:sz w:val="28"/>
                <w:szCs w:val="28"/>
              </w:rPr>
              <w:t>城市</w:t>
            </w:r>
            <w:r>
              <w:rPr>
                <w:rFonts w:eastAsia="黑体"/>
                <w:sz w:val="28"/>
                <w:szCs w:val="28"/>
              </w:rPr>
              <w:t>IP</w:t>
            </w:r>
          </w:p>
        </w:tc>
      </w:tr>
      <w:tr w:rsidR="00AF0539" w:rsidTr="003D573D">
        <w:trPr>
          <w:trHeight w:val="567"/>
          <w:jc w:val="center"/>
        </w:trPr>
        <w:tc>
          <w:tcPr>
            <w:tcW w:w="9071" w:type="dxa"/>
            <w:vAlign w:val="center"/>
          </w:tcPr>
          <w:p w:rsidR="00AF0539" w:rsidRDefault="00AF0539" w:rsidP="003D573D">
            <w:pPr>
              <w:spacing w:line="480" w:lineRule="exact"/>
              <w:ind w:firstLineChars="200" w:firstLine="562"/>
              <w:rPr>
                <w:rFonts w:eastAsia="仿宋_GB2312"/>
                <w:sz w:val="28"/>
                <w:szCs w:val="28"/>
              </w:rPr>
            </w:pPr>
            <w:r>
              <w:rPr>
                <w:rFonts w:eastAsia="仿宋_GB2312"/>
                <w:b/>
                <w:bCs/>
                <w:sz w:val="28"/>
                <w:szCs w:val="28"/>
              </w:rPr>
              <w:t>强化内容叙事。</w:t>
            </w:r>
            <w:r>
              <w:rPr>
                <w:rFonts w:eastAsia="仿宋_GB2312"/>
                <w:sz w:val="28"/>
                <w:szCs w:val="28"/>
              </w:rPr>
              <w:t>结合常州历史名人与传统文化元素，创作</w:t>
            </w:r>
            <w:r>
              <w:rPr>
                <w:rFonts w:eastAsia="仿宋_GB2312"/>
                <w:sz w:val="28"/>
                <w:szCs w:val="28"/>
              </w:rPr>
              <w:t>“</w:t>
            </w:r>
            <w:r>
              <w:rPr>
                <w:rFonts w:eastAsia="仿宋_GB2312"/>
                <w:sz w:val="28"/>
                <w:szCs w:val="28"/>
              </w:rPr>
              <w:t>打工人常宝</w:t>
            </w:r>
            <w:r>
              <w:rPr>
                <w:rFonts w:eastAsia="仿宋_GB2312"/>
                <w:sz w:val="28"/>
                <w:szCs w:val="28"/>
              </w:rPr>
              <w:t>”</w:t>
            </w:r>
            <w:r>
              <w:rPr>
                <w:rFonts w:eastAsia="仿宋_GB2312"/>
                <w:sz w:val="28"/>
                <w:szCs w:val="28"/>
              </w:rPr>
              <w:t>等短视频，开发常宝</w:t>
            </w:r>
            <w:r>
              <w:rPr>
                <w:rFonts w:eastAsia="仿宋_GB2312"/>
                <w:sz w:val="28"/>
                <w:szCs w:val="28"/>
              </w:rPr>
              <w:t>AI</w:t>
            </w:r>
            <w:r>
              <w:rPr>
                <w:rFonts w:eastAsia="仿宋_GB2312"/>
                <w:sz w:val="28"/>
                <w:szCs w:val="28"/>
              </w:rPr>
              <w:t>微短剧，诠释积极向上的生活态度与坚韧拼搏</w:t>
            </w:r>
            <w:r>
              <w:rPr>
                <w:rFonts w:eastAsia="仿宋_GB2312"/>
                <w:sz w:val="28"/>
                <w:szCs w:val="28"/>
              </w:rPr>
              <w:lastRenderedPageBreak/>
              <w:t>的城市精神。</w:t>
            </w:r>
          </w:p>
          <w:p w:rsidR="00AF0539" w:rsidRDefault="00AF0539" w:rsidP="003D573D">
            <w:pPr>
              <w:spacing w:line="480" w:lineRule="exact"/>
              <w:ind w:firstLineChars="200" w:firstLine="562"/>
              <w:rPr>
                <w:rFonts w:eastAsia="仿宋_GB2312"/>
                <w:sz w:val="28"/>
                <w:szCs w:val="28"/>
              </w:rPr>
            </w:pPr>
            <w:r>
              <w:rPr>
                <w:rFonts w:eastAsia="仿宋_GB2312"/>
                <w:b/>
                <w:bCs/>
                <w:sz w:val="28"/>
                <w:szCs w:val="28"/>
              </w:rPr>
              <w:t>完善产品矩阵。</w:t>
            </w:r>
            <w:r>
              <w:rPr>
                <w:rFonts w:eastAsia="仿宋_GB2312"/>
                <w:sz w:val="28"/>
                <w:szCs w:val="28"/>
              </w:rPr>
              <w:t>推动</w:t>
            </w:r>
            <w:r>
              <w:rPr>
                <w:rFonts w:eastAsia="仿宋_GB2312"/>
                <w:sz w:val="28"/>
                <w:szCs w:val="28"/>
              </w:rPr>
              <w:t>“</w:t>
            </w:r>
            <w:r>
              <w:rPr>
                <w:rFonts w:eastAsia="仿宋_GB2312"/>
                <w:sz w:val="28"/>
                <w:szCs w:val="28"/>
              </w:rPr>
              <w:t>常宝</w:t>
            </w:r>
            <w:r>
              <w:rPr>
                <w:rFonts w:eastAsia="仿宋_GB2312"/>
                <w:sz w:val="28"/>
                <w:szCs w:val="28"/>
              </w:rPr>
              <w:t>”</w:t>
            </w:r>
            <w:r>
              <w:rPr>
                <w:rFonts w:eastAsia="仿宋_GB2312"/>
                <w:sz w:val="28"/>
                <w:szCs w:val="28"/>
              </w:rPr>
              <w:t>文创产品系列化、主题化升级，推出</w:t>
            </w:r>
            <w:r>
              <w:rPr>
                <w:rFonts w:eastAsia="仿宋_GB2312"/>
                <w:sz w:val="28"/>
                <w:szCs w:val="28"/>
              </w:rPr>
              <w:t>“</w:t>
            </w:r>
            <w:r>
              <w:rPr>
                <w:rFonts w:eastAsia="仿宋_GB2312"/>
                <w:sz w:val="28"/>
                <w:szCs w:val="28"/>
              </w:rPr>
              <w:t>常宝家族</w:t>
            </w:r>
            <w:r>
              <w:rPr>
                <w:rFonts w:eastAsia="仿宋_GB2312"/>
                <w:sz w:val="28"/>
                <w:szCs w:val="28"/>
              </w:rPr>
              <w:t>”</w:t>
            </w:r>
            <w:r>
              <w:rPr>
                <w:rFonts w:eastAsia="仿宋_GB2312"/>
                <w:sz w:val="28"/>
                <w:szCs w:val="28"/>
              </w:rPr>
              <w:t>系列手办、</w:t>
            </w:r>
            <w:r>
              <w:rPr>
                <w:rFonts w:eastAsia="仿宋_GB2312"/>
                <w:sz w:val="28"/>
                <w:szCs w:val="28"/>
              </w:rPr>
              <w:t>“</w:t>
            </w:r>
            <w:r>
              <w:rPr>
                <w:rFonts w:eastAsia="仿宋_GB2312"/>
                <w:sz w:val="28"/>
                <w:szCs w:val="28"/>
              </w:rPr>
              <w:t>常宝</w:t>
            </w:r>
            <w:r>
              <w:rPr>
                <w:rFonts w:eastAsia="仿宋_GB2312"/>
                <w:sz w:val="28"/>
                <w:szCs w:val="28"/>
              </w:rPr>
              <w:t>”</w:t>
            </w:r>
            <w:r>
              <w:rPr>
                <w:rFonts w:eastAsia="仿宋_GB2312"/>
                <w:sz w:val="28"/>
                <w:szCs w:val="28"/>
              </w:rPr>
              <w:t>主题周边文创及</w:t>
            </w:r>
            <w:r>
              <w:rPr>
                <w:rFonts w:eastAsia="仿宋_GB2312"/>
                <w:sz w:val="28"/>
                <w:szCs w:val="28"/>
              </w:rPr>
              <w:t>“</w:t>
            </w:r>
            <w:r>
              <w:rPr>
                <w:rFonts w:eastAsia="仿宋_GB2312"/>
                <w:sz w:val="28"/>
                <w:szCs w:val="28"/>
              </w:rPr>
              <w:t>常宝</w:t>
            </w:r>
            <w:r>
              <w:rPr>
                <w:rFonts w:eastAsia="仿宋_GB2312"/>
                <w:sz w:val="28"/>
                <w:szCs w:val="28"/>
              </w:rPr>
              <w:t>×</w:t>
            </w:r>
            <w:r>
              <w:rPr>
                <w:rFonts w:eastAsia="仿宋_GB2312"/>
                <w:sz w:val="28"/>
                <w:szCs w:val="28"/>
              </w:rPr>
              <w:t>非遗</w:t>
            </w:r>
            <w:r>
              <w:rPr>
                <w:rFonts w:eastAsia="仿宋_GB2312"/>
                <w:sz w:val="28"/>
                <w:szCs w:val="28"/>
              </w:rPr>
              <w:t>”</w:t>
            </w:r>
            <w:r>
              <w:rPr>
                <w:rFonts w:eastAsia="仿宋_GB2312"/>
                <w:sz w:val="28"/>
                <w:szCs w:val="28"/>
              </w:rPr>
              <w:t>联名产品等，推出</w:t>
            </w:r>
            <w:r>
              <w:rPr>
                <w:rFonts w:eastAsia="仿宋_GB2312"/>
                <w:sz w:val="28"/>
                <w:szCs w:val="28"/>
              </w:rPr>
              <w:t>“</w:t>
            </w:r>
            <w:r>
              <w:rPr>
                <w:rFonts w:eastAsia="仿宋_GB2312"/>
                <w:sz w:val="28"/>
                <w:szCs w:val="28"/>
              </w:rPr>
              <w:t>常宝</w:t>
            </w:r>
            <w:r>
              <w:rPr>
                <w:rFonts w:eastAsia="仿宋_GB2312"/>
                <w:sz w:val="28"/>
                <w:szCs w:val="28"/>
              </w:rPr>
              <w:t>”</w:t>
            </w:r>
            <w:r>
              <w:rPr>
                <w:rFonts w:eastAsia="仿宋_GB2312"/>
                <w:sz w:val="28"/>
                <w:szCs w:val="28"/>
              </w:rPr>
              <w:t>主题消费体验线路。</w:t>
            </w:r>
          </w:p>
          <w:p w:rsidR="00AF0539" w:rsidRDefault="00AF0539" w:rsidP="003D573D">
            <w:pPr>
              <w:spacing w:line="480" w:lineRule="exact"/>
              <w:ind w:firstLineChars="200" w:firstLine="562"/>
              <w:rPr>
                <w:rFonts w:eastAsia="仿宋_GB2312"/>
                <w:sz w:val="28"/>
                <w:szCs w:val="28"/>
              </w:rPr>
            </w:pPr>
            <w:r>
              <w:rPr>
                <w:rFonts w:eastAsia="仿宋_GB2312"/>
                <w:b/>
                <w:bCs/>
                <w:sz w:val="28"/>
                <w:szCs w:val="28"/>
              </w:rPr>
              <w:t>开展主题活动。</w:t>
            </w:r>
            <w:r>
              <w:rPr>
                <w:rFonts w:eastAsia="仿宋_GB2312"/>
                <w:sz w:val="28"/>
                <w:szCs w:val="28"/>
              </w:rPr>
              <w:t>结合宠物友好、青年社交等主题，围绕</w:t>
            </w:r>
            <w:r>
              <w:rPr>
                <w:rFonts w:eastAsia="仿宋_GB2312"/>
                <w:sz w:val="28"/>
                <w:szCs w:val="28"/>
              </w:rPr>
              <w:t>“</w:t>
            </w:r>
            <w:r>
              <w:rPr>
                <w:rFonts w:eastAsia="仿宋_GB2312"/>
                <w:sz w:val="28"/>
                <w:szCs w:val="28"/>
              </w:rPr>
              <w:t>常宝</w:t>
            </w:r>
            <w:r>
              <w:rPr>
                <w:rFonts w:eastAsia="仿宋_GB2312"/>
                <w:sz w:val="28"/>
                <w:szCs w:val="28"/>
              </w:rPr>
              <w:t>”</w:t>
            </w:r>
            <w:r>
              <w:rPr>
                <w:rFonts w:eastAsia="仿宋_GB2312"/>
                <w:sz w:val="28"/>
                <w:szCs w:val="28"/>
              </w:rPr>
              <w:t>主题开展歌曲、舞蹈等形式的展演传播，举办</w:t>
            </w:r>
            <w:r>
              <w:rPr>
                <w:rFonts w:eastAsia="仿宋_GB2312"/>
                <w:sz w:val="28"/>
                <w:szCs w:val="28"/>
              </w:rPr>
              <w:t>“</w:t>
            </w:r>
            <w:r>
              <w:rPr>
                <w:rFonts w:eastAsia="仿宋_GB2312"/>
                <w:sz w:val="28"/>
                <w:szCs w:val="28"/>
              </w:rPr>
              <w:t>宠趣嘉年华</w:t>
            </w:r>
            <w:r>
              <w:rPr>
                <w:rFonts w:eastAsia="仿宋_GB2312"/>
                <w:sz w:val="28"/>
                <w:szCs w:val="28"/>
              </w:rPr>
              <w:t>”“</w:t>
            </w:r>
            <w:r>
              <w:rPr>
                <w:rFonts w:eastAsia="仿宋_GB2312"/>
                <w:sz w:val="28"/>
                <w:szCs w:val="28"/>
              </w:rPr>
              <w:t>常宝主题巡游</w:t>
            </w:r>
            <w:r>
              <w:rPr>
                <w:rFonts w:eastAsia="仿宋_GB2312"/>
                <w:sz w:val="28"/>
                <w:szCs w:val="28"/>
              </w:rPr>
              <w:t>”“</w:t>
            </w:r>
            <w:r>
              <w:rPr>
                <w:rFonts w:eastAsia="仿宋_GB2312"/>
                <w:sz w:val="28"/>
                <w:szCs w:val="28"/>
              </w:rPr>
              <w:t>快闪打卡</w:t>
            </w:r>
            <w:r>
              <w:rPr>
                <w:rFonts w:eastAsia="仿宋_GB2312"/>
                <w:sz w:val="28"/>
                <w:szCs w:val="28"/>
              </w:rPr>
              <w:t>”</w:t>
            </w:r>
            <w:r>
              <w:rPr>
                <w:rFonts w:eastAsia="仿宋_GB2312"/>
                <w:sz w:val="28"/>
                <w:szCs w:val="28"/>
              </w:rPr>
              <w:t>等消费活动。</w:t>
            </w:r>
          </w:p>
          <w:p w:rsidR="00AF0539" w:rsidRDefault="00AF0539" w:rsidP="003D573D">
            <w:pPr>
              <w:spacing w:line="480" w:lineRule="exact"/>
              <w:ind w:firstLineChars="200" w:firstLine="562"/>
              <w:rPr>
                <w:rFonts w:eastAsia="仿宋_GB2312"/>
                <w:sz w:val="28"/>
                <w:szCs w:val="28"/>
              </w:rPr>
            </w:pPr>
            <w:r>
              <w:rPr>
                <w:rFonts w:eastAsia="仿宋_GB2312"/>
                <w:b/>
                <w:bCs/>
                <w:sz w:val="28"/>
                <w:szCs w:val="28"/>
              </w:rPr>
              <w:t>促进场景融合。</w:t>
            </w:r>
            <w:r>
              <w:rPr>
                <w:rFonts w:eastAsia="仿宋_GB2312"/>
                <w:sz w:val="28"/>
                <w:szCs w:val="28"/>
              </w:rPr>
              <w:t>在重点景区、商圈布局</w:t>
            </w:r>
            <w:r>
              <w:rPr>
                <w:rFonts w:eastAsia="仿宋_GB2312"/>
                <w:sz w:val="28"/>
                <w:szCs w:val="28"/>
              </w:rPr>
              <w:t>“</w:t>
            </w:r>
            <w:r>
              <w:rPr>
                <w:rFonts w:eastAsia="仿宋_GB2312"/>
                <w:sz w:val="28"/>
                <w:szCs w:val="28"/>
              </w:rPr>
              <w:t>常宝</w:t>
            </w:r>
            <w:r>
              <w:rPr>
                <w:rFonts w:eastAsia="仿宋_GB2312"/>
                <w:sz w:val="28"/>
                <w:szCs w:val="28"/>
              </w:rPr>
              <w:t>”</w:t>
            </w:r>
            <w:r>
              <w:rPr>
                <w:rFonts w:eastAsia="仿宋_GB2312"/>
                <w:sz w:val="28"/>
                <w:szCs w:val="28"/>
              </w:rPr>
              <w:t>主题系列快闪展及打卡点，建设一批</w:t>
            </w:r>
            <w:r>
              <w:rPr>
                <w:rFonts w:eastAsia="仿宋_GB2312"/>
                <w:sz w:val="28"/>
                <w:szCs w:val="28"/>
              </w:rPr>
              <w:t>“</w:t>
            </w:r>
            <w:r>
              <w:rPr>
                <w:rFonts w:eastAsia="仿宋_GB2312"/>
                <w:sz w:val="28"/>
                <w:szCs w:val="28"/>
              </w:rPr>
              <w:t>常宝</w:t>
            </w:r>
            <w:r>
              <w:rPr>
                <w:rFonts w:eastAsia="仿宋_GB2312"/>
                <w:sz w:val="28"/>
                <w:szCs w:val="28"/>
              </w:rPr>
              <w:t>”</w:t>
            </w:r>
            <w:r>
              <w:rPr>
                <w:rFonts w:eastAsia="仿宋_GB2312"/>
                <w:sz w:val="28"/>
                <w:szCs w:val="28"/>
              </w:rPr>
              <w:t>主题线下门店、主题绿地，打造集</w:t>
            </w:r>
            <w:r>
              <w:rPr>
                <w:rFonts w:eastAsia="仿宋_GB2312"/>
                <w:sz w:val="28"/>
                <w:szCs w:val="28"/>
              </w:rPr>
              <w:t>IP</w:t>
            </w:r>
            <w:r>
              <w:rPr>
                <w:rFonts w:eastAsia="仿宋_GB2312"/>
                <w:sz w:val="28"/>
                <w:szCs w:val="28"/>
              </w:rPr>
              <w:t>展示、产品销售、互动体验于一体的场景空间体系。</w:t>
            </w:r>
          </w:p>
        </w:tc>
      </w:tr>
    </w:tbl>
    <w:p w:rsidR="00AF0539" w:rsidRDefault="00AF0539" w:rsidP="00AF0539">
      <w:pPr>
        <w:spacing w:line="600" w:lineRule="exact"/>
        <w:jc w:val="center"/>
        <w:outlineLvl w:val="1"/>
        <w:rPr>
          <w:rFonts w:ascii="Times New Roman" w:eastAsia="楷体_GB2312" w:hAnsi="Times New Roman" w:cs="Times New Roman"/>
          <w:b/>
          <w:color w:val="000000"/>
          <w:sz w:val="32"/>
          <w:szCs w:val="32"/>
        </w:rPr>
      </w:pPr>
    </w:p>
    <w:p w:rsidR="00AF0539" w:rsidRDefault="00AF0539" w:rsidP="00AF0539">
      <w:pPr>
        <w:spacing w:line="600" w:lineRule="exact"/>
        <w:jc w:val="center"/>
        <w:outlineLvl w:val="1"/>
        <w:rPr>
          <w:rFonts w:ascii="Times New Roman" w:eastAsia="楷体_GB2312" w:hAnsi="Times New Roman" w:cs="Times New Roman"/>
          <w:b/>
          <w:color w:val="000000"/>
          <w:sz w:val="32"/>
          <w:szCs w:val="32"/>
        </w:rPr>
      </w:pPr>
      <w:bookmarkStart w:id="24" w:name="_Toc21409"/>
      <w:r>
        <w:rPr>
          <w:rFonts w:ascii="Times New Roman" w:eastAsia="楷体_GB2312" w:hAnsi="Times New Roman" w:cs="Times New Roman"/>
          <w:b/>
          <w:color w:val="000000"/>
          <w:sz w:val="32"/>
          <w:szCs w:val="32"/>
        </w:rPr>
        <w:t>第五节</w:t>
      </w:r>
      <w:r>
        <w:rPr>
          <w:rFonts w:ascii="Times New Roman" w:eastAsia="楷体_GB2312" w:hAnsi="Times New Roman" w:cs="Times New Roman"/>
          <w:b/>
          <w:color w:val="000000"/>
          <w:sz w:val="32"/>
          <w:szCs w:val="32"/>
        </w:rPr>
        <w:t xml:space="preserve">  </w:t>
      </w:r>
      <w:r>
        <w:rPr>
          <w:rFonts w:ascii="Times New Roman" w:eastAsia="楷体_GB2312" w:hAnsi="Times New Roman" w:cs="Times New Roman"/>
          <w:b/>
          <w:color w:val="000000"/>
          <w:sz w:val="32"/>
          <w:szCs w:val="32"/>
        </w:rPr>
        <w:t>做大做强市场主体</w:t>
      </w:r>
      <w:bookmarkEnd w:id="24"/>
    </w:p>
    <w:p w:rsidR="00AF0539" w:rsidRDefault="00AF0539" w:rsidP="00AF0539">
      <w:pPr>
        <w:spacing w:line="600" w:lineRule="exact"/>
        <w:jc w:val="center"/>
        <w:outlineLvl w:val="1"/>
        <w:rPr>
          <w:rFonts w:ascii="Times New Roman" w:eastAsia="楷体_GB2312" w:hAnsi="Times New Roman" w:cs="Times New Roman"/>
          <w:b/>
          <w:color w:val="000000"/>
          <w:sz w:val="32"/>
          <w:szCs w:val="32"/>
        </w:rPr>
      </w:pPr>
    </w:p>
    <w:p w:rsidR="00AF0539" w:rsidRDefault="00AF0539" w:rsidP="00AF0539">
      <w:pPr>
        <w:spacing w:line="600" w:lineRule="exact"/>
        <w:ind w:firstLineChars="200" w:firstLine="643"/>
        <w:outlineLvl w:val="2"/>
        <w:rPr>
          <w:rFonts w:ascii="Times New Roman" w:eastAsia="仿宋_GB2312" w:hAnsi="Times New Roman" w:cs="Times New Roman"/>
          <w:b/>
          <w:sz w:val="32"/>
          <w:szCs w:val="32"/>
        </w:rPr>
      </w:pPr>
      <w:r>
        <w:rPr>
          <w:rFonts w:ascii="Times New Roman" w:eastAsia="仿宋_GB2312" w:hAnsi="Times New Roman" w:cs="Times New Roman"/>
          <w:b/>
          <w:sz w:val="32"/>
          <w:szCs w:val="32"/>
        </w:rPr>
        <w:t>（一）加快壮大龙头企业</w:t>
      </w:r>
    </w:p>
    <w:p w:rsidR="00AF0539" w:rsidRDefault="00AF0539" w:rsidP="00AF0539">
      <w:pPr>
        <w:spacing w:line="60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聚焦打造链主企业、综合性集团，引导文商旅体市场主体集群化、特色化转型，加快中华恐龙园上市步伐，支持头部企业通过输出管理、兼并重组等方式扩大规模，参与存量资源盘活利用及开发运营，积极布局数字文旅、康养旅游、赛事演艺、研学教育、宠物经济等新兴领域。提质升级文商旅体产业集聚载体，以科技类、创意类、消费类、金融类等示范园区（基地）建设为抓手，培育做强一批文化创意园区、旅游金融示范区、体育旅游示范区，支持市场主体申报国家级、省级文商旅体融合示范项目，构建更加多元、更具韧性的产业体系。</w:t>
      </w:r>
      <w:r>
        <w:rPr>
          <w:rFonts w:ascii="Times New Roman" w:eastAsia="仿宋_GB2312" w:hAnsi="Times New Roman" w:cs="Times New Roman"/>
          <w:sz w:val="32"/>
          <w:szCs w:val="32"/>
        </w:rPr>
        <w:t xml:space="preserve"> </w:t>
      </w:r>
    </w:p>
    <w:p w:rsidR="00AF0539" w:rsidRDefault="00AF0539" w:rsidP="00AF0539">
      <w:pPr>
        <w:spacing w:line="60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构建头部企业引领技术创新、中小企业配套服务的产业生态，聚焦旅游装备、演出演艺、体育旅游、康养旅游、动漫游戏等领域，壮大一批主业突出、核心竞争力强、市场占有率高的重点企业，培育一批规模大、结构优、韧性强的领军链主，支持企业增强资源配置、生产统筹、渠道掌控等能力。按照贯通上下游、联动大中小的思路，以</w:t>
      </w:r>
      <w:r>
        <w:rPr>
          <w:rFonts w:ascii="Times New Roman" w:eastAsia="仿宋_GB2312" w:hAnsi="Times New Roman" w:cs="Times New Roman"/>
          <w:sz w:val="32"/>
          <w:szCs w:val="32"/>
        </w:rPr>
        <w:t>IP</w:t>
      </w:r>
      <w:r>
        <w:rPr>
          <w:rFonts w:ascii="Times New Roman" w:eastAsia="仿宋_GB2312" w:hAnsi="Times New Roman" w:cs="Times New Roman"/>
          <w:sz w:val="32"/>
          <w:szCs w:val="32"/>
        </w:rPr>
        <w:t>为重心、以场景为牵引，引导现有龙头企业转型发展、卡位入链，强化腰部企业和第二梯队建设，培育具有跨界生产能力的</w:t>
      </w:r>
      <w:r>
        <w:rPr>
          <w:rFonts w:ascii="Times New Roman" w:eastAsia="仿宋_GB2312" w:hAnsi="Times New Roman" w:cs="Times New Roman"/>
          <w:sz w:val="32"/>
          <w:szCs w:val="32"/>
        </w:rPr>
        <w:t>“</w:t>
      </w:r>
      <w:r>
        <w:rPr>
          <w:rFonts w:ascii="Times New Roman" w:eastAsia="仿宋_GB2312" w:hAnsi="Times New Roman" w:cs="Times New Roman"/>
          <w:sz w:val="32"/>
          <w:szCs w:val="32"/>
        </w:rPr>
        <w:t>特色物种</w:t>
      </w:r>
      <w:r>
        <w:rPr>
          <w:rFonts w:ascii="Times New Roman" w:eastAsia="仿宋_GB2312" w:hAnsi="Times New Roman" w:cs="Times New Roman"/>
          <w:sz w:val="32"/>
          <w:szCs w:val="32"/>
        </w:rPr>
        <w:t>”</w:t>
      </w:r>
      <w:r>
        <w:rPr>
          <w:rFonts w:ascii="Times New Roman" w:eastAsia="仿宋_GB2312" w:hAnsi="Times New Roman" w:cs="Times New Roman"/>
          <w:sz w:val="32"/>
          <w:szCs w:val="32"/>
        </w:rPr>
        <w:t>，高效链接制造主体、服务主体及消费主体，持续提升市场主体创新策源能力。</w:t>
      </w:r>
    </w:p>
    <w:p w:rsidR="00AF0539" w:rsidRDefault="00AF0539" w:rsidP="00AF0539">
      <w:pPr>
        <w:spacing w:line="600" w:lineRule="exact"/>
        <w:ind w:firstLineChars="200" w:firstLine="643"/>
        <w:outlineLvl w:val="2"/>
        <w:rPr>
          <w:rFonts w:ascii="Times New Roman" w:eastAsia="仿宋_GB2312" w:hAnsi="Times New Roman" w:cs="Times New Roman"/>
          <w:b/>
          <w:sz w:val="32"/>
          <w:szCs w:val="32"/>
        </w:rPr>
      </w:pPr>
      <w:r>
        <w:rPr>
          <w:rFonts w:ascii="Times New Roman" w:eastAsia="仿宋_GB2312" w:hAnsi="Times New Roman" w:cs="Times New Roman"/>
          <w:b/>
          <w:sz w:val="32"/>
          <w:szCs w:val="32"/>
        </w:rPr>
        <w:t>（二）做大新兴产业主体</w:t>
      </w:r>
    </w:p>
    <w:p w:rsidR="00AF0539" w:rsidRDefault="00AF0539" w:rsidP="00AF0539">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推广</w:t>
      </w:r>
      <w:r>
        <w:rPr>
          <w:rFonts w:ascii="Times New Roman" w:eastAsia="仿宋_GB2312" w:hAnsi="Times New Roman" w:cs="Times New Roman"/>
          <w:sz w:val="32"/>
          <w:szCs w:val="32"/>
        </w:rPr>
        <w:t>“</w:t>
      </w:r>
      <w:r>
        <w:rPr>
          <w:rFonts w:ascii="Times New Roman" w:eastAsia="仿宋_GB2312" w:hAnsi="Times New Roman" w:cs="Times New Roman"/>
          <w:sz w:val="32"/>
          <w:szCs w:val="32"/>
        </w:rPr>
        <w:t>单人</w:t>
      </w:r>
      <w:r>
        <w:rPr>
          <w:rFonts w:ascii="Times New Roman" w:eastAsia="仿宋_GB2312" w:hAnsi="Times New Roman" w:cs="Times New Roman"/>
          <w:sz w:val="32"/>
          <w:szCs w:val="32"/>
        </w:rPr>
        <w:t>+AI</w:t>
      </w:r>
      <w:r>
        <w:rPr>
          <w:rFonts w:ascii="Times New Roman" w:eastAsia="仿宋_GB2312" w:hAnsi="Times New Roman" w:cs="Times New Roman"/>
          <w:sz w:val="32"/>
          <w:szCs w:val="32"/>
        </w:rPr>
        <w:t>即公司</w:t>
      </w:r>
      <w:r>
        <w:rPr>
          <w:rFonts w:ascii="Times New Roman" w:eastAsia="仿宋_GB2312" w:hAnsi="Times New Roman" w:cs="Times New Roman"/>
          <w:sz w:val="32"/>
          <w:szCs w:val="32"/>
        </w:rPr>
        <w:t>”</w:t>
      </w:r>
      <w:r>
        <w:rPr>
          <w:rFonts w:ascii="Times New Roman" w:eastAsia="仿宋_GB2312" w:hAnsi="Times New Roman" w:cs="Times New Roman"/>
          <w:sz w:val="32"/>
          <w:szCs w:val="32"/>
        </w:rPr>
        <w:t>的</w:t>
      </w:r>
      <w:r>
        <w:rPr>
          <w:rFonts w:ascii="Times New Roman" w:eastAsia="仿宋_GB2312" w:hAnsi="Times New Roman" w:cs="Times New Roman"/>
          <w:sz w:val="32"/>
          <w:szCs w:val="32"/>
        </w:rPr>
        <w:t>OPC</w:t>
      </w:r>
      <w:r>
        <w:rPr>
          <w:rFonts w:ascii="Times New Roman" w:eastAsia="仿宋_GB2312" w:hAnsi="Times New Roman" w:cs="Times New Roman"/>
          <w:sz w:val="32"/>
          <w:szCs w:val="32"/>
        </w:rPr>
        <w:t>新模式，构建</w:t>
      </w:r>
      <w:r>
        <w:rPr>
          <w:rFonts w:ascii="Times New Roman" w:eastAsia="仿宋_GB2312" w:hAnsi="Times New Roman" w:cs="Times New Roman"/>
          <w:sz w:val="32"/>
          <w:szCs w:val="32"/>
        </w:rPr>
        <w:t>“</w:t>
      </w:r>
      <w:r>
        <w:rPr>
          <w:rFonts w:ascii="Times New Roman" w:eastAsia="仿宋_GB2312" w:hAnsi="Times New Roman" w:cs="Times New Roman"/>
          <w:sz w:val="32"/>
          <w:szCs w:val="32"/>
        </w:rPr>
        <w:t>算力供给</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产业对接</w:t>
      </w:r>
      <w:r>
        <w:rPr>
          <w:rFonts w:ascii="Times New Roman" w:eastAsia="仿宋_GB2312" w:hAnsi="Times New Roman" w:cs="Times New Roman"/>
          <w:sz w:val="32"/>
          <w:szCs w:val="32"/>
        </w:rPr>
        <w:t>+</w:t>
      </w:r>
      <w:r>
        <w:rPr>
          <w:rFonts w:ascii="Times New Roman" w:eastAsia="仿宋_GB2312" w:hAnsi="Times New Roman" w:cs="Times New Roman"/>
          <w:sz w:val="32"/>
          <w:szCs w:val="32"/>
        </w:rPr>
        <w:t>跨界合作</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云上协同</w:t>
      </w:r>
      <w:r>
        <w:rPr>
          <w:rFonts w:ascii="Times New Roman" w:eastAsia="仿宋_GB2312" w:hAnsi="Times New Roman" w:cs="Times New Roman"/>
          <w:sz w:val="32"/>
          <w:szCs w:val="32"/>
        </w:rPr>
        <w:t>”</w:t>
      </w:r>
      <w:r>
        <w:rPr>
          <w:rFonts w:ascii="Times New Roman" w:eastAsia="仿宋_GB2312" w:hAnsi="Times New Roman" w:cs="Times New Roman"/>
          <w:sz w:val="32"/>
          <w:szCs w:val="32"/>
        </w:rPr>
        <w:t>的全链条赋能体系，支持人工智能开源社区建设，为科研人员、高校青年、大厂骨干、行业极客提供轻量化、高效率、高弹性的创新单元，持续推进其入驻、运营与发展，集聚一批文商旅体人工智能企业及</w:t>
      </w:r>
      <w:r>
        <w:rPr>
          <w:rFonts w:ascii="Times New Roman" w:eastAsia="仿宋_GB2312" w:hAnsi="Times New Roman" w:cs="Times New Roman"/>
          <w:sz w:val="32"/>
          <w:szCs w:val="32"/>
        </w:rPr>
        <w:t>OPC</w:t>
      </w:r>
      <w:r>
        <w:rPr>
          <w:rFonts w:ascii="Times New Roman" w:eastAsia="仿宋_GB2312" w:hAnsi="Times New Roman" w:cs="Times New Roman"/>
          <w:sz w:val="32"/>
          <w:szCs w:val="32"/>
        </w:rPr>
        <w:t>创业者，让更多有技术、有创意的</w:t>
      </w:r>
      <w:r>
        <w:rPr>
          <w:rFonts w:ascii="Times New Roman" w:eastAsia="仿宋_GB2312" w:hAnsi="Times New Roman" w:cs="Times New Roman"/>
          <w:sz w:val="32"/>
          <w:szCs w:val="32"/>
        </w:rPr>
        <w:t>“</w:t>
      </w:r>
      <w:r>
        <w:rPr>
          <w:rFonts w:ascii="Times New Roman" w:eastAsia="仿宋_GB2312" w:hAnsi="Times New Roman" w:cs="Times New Roman"/>
          <w:sz w:val="32"/>
          <w:szCs w:val="32"/>
        </w:rPr>
        <w:t>超级个体</w:t>
      </w:r>
      <w:r>
        <w:rPr>
          <w:rFonts w:ascii="Times New Roman" w:eastAsia="仿宋_GB2312" w:hAnsi="Times New Roman" w:cs="Times New Roman"/>
          <w:sz w:val="32"/>
          <w:szCs w:val="32"/>
        </w:rPr>
        <w:t>”</w:t>
      </w:r>
      <w:r>
        <w:rPr>
          <w:rFonts w:ascii="Times New Roman" w:eastAsia="仿宋_GB2312" w:hAnsi="Times New Roman" w:cs="Times New Roman"/>
          <w:sz w:val="32"/>
          <w:szCs w:val="32"/>
        </w:rPr>
        <w:t>脱颖而出，使</w:t>
      </w:r>
      <w:r>
        <w:rPr>
          <w:rFonts w:ascii="Times New Roman" w:eastAsia="仿宋_GB2312" w:hAnsi="Times New Roman" w:cs="Times New Roman"/>
          <w:sz w:val="32"/>
          <w:szCs w:val="32"/>
        </w:rPr>
        <w:t>“</w:t>
      </w:r>
      <w:r>
        <w:rPr>
          <w:rFonts w:ascii="Times New Roman" w:eastAsia="仿宋_GB2312" w:hAnsi="Times New Roman" w:cs="Times New Roman"/>
          <w:sz w:val="32"/>
          <w:szCs w:val="32"/>
        </w:rPr>
        <w:t>单人成军</w:t>
      </w:r>
      <w:r>
        <w:rPr>
          <w:rFonts w:ascii="Times New Roman" w:eastAsia="仿宋_GB2312" w:hAnsi="Times New Roman" w:cs="Times New Roman"/>
          <w:sz w:val="32"/>
          <w:szCs w:val="32"/>
        </w:rPr>
        <w:t>”</w:t>
      </w:r>
      <w:r>
        <w:rPr>
          <w:rFonts w:ascii="Times New Roman" w:eastAsia="仿宋_GB2312" w:hAnsi="Times New Roman" w:cs="Times New Roman"/>
          <w:sz w:val="32"/>
          <w:szCs w:val="32"/>
        </w:rPr>
        <w:t>在文商旅体领域蔚然成林。完善</w:t>
      </w:r>
      <w:r>
        <w:rPr>
          <w:rFonts w:ascii="Times New Roman" w:eastAsia="仿宋_GB2312" w:hAnsi="Times New Roman" w:cs="Times New Roman"/>
          <w:sz w:val="32"/>
          <w:szCs w:val="32"/>
        </w:rPr>
        <w:t>“AI+OPC”</w:t>
      </w:r>
      <w:r>
        <w:rPr>
          <w:rFonts w:ascii="Times New Roman" w:eastAsia="仿宋_GB2312" w:hAnsi="Times New Roman" w:cs="Times New Roman"/>
          <w:sz w:val="32"/>
          <w:szCs w:val="32"/>
        </w:rPr>
        <w:t>孵化生态，整合消费、文旅、产业、治理等丰富城市场景，通过发布垂类</w:t>
      </w:r>
      <w:r>
        <w:rPr>
          <w:rFonts w:ascii="Times New Roman" w:eastAsia="仿宋_GB2312" w:hAnsi="Times New Roman" w:cs="Times New Roman"/>
          <w:sz w:val="32"/>
          <w:szCs w:val="32"/>
        </w:rPr>
        <w:t>OPC</w:t>
      </w:r>
      <w:r>
        <w:rPr>
          <w:rFonts w:ascii="Times New Roman" w:eastAsia="仿宋_GB2312" w:hAnsi="Times New Roman" w:cs="Times New Roman"/>
          <w:sz w:val="32"/>
          <w:szCs w:val="32"/>
        </w:rPr>
        <w:t>孵化器、场景机会清单及组织专场对接活动等，拓展</w:t>
      </w:r>
      <w:r>
        <w:rPr>
          <w:rFonts w:ascii="Times New Roman" w:eastAsia="仿宋_GB2312" w:hAnsi="Times New Roman" w:cs="Times New Roman"/>
          <w:sz w:val="32"/>
          <w:szCs w:val="32"/>
        </w:rPr>
        <w:t>OPC</w:t>
      </w:r>
      <w:r>
        <w:rPr>
          <w:rFonts w:ascii="Times New Roman" w:eastAsia="仿宋_GB2312" w:hAnsi="Times New Roman" w:cs="Times New Roman"/>
          <w:sz w:val="32"/>
          <w:szCs w:val="32"/>
        </w:rPr>
        <w:t>创业主体与重点景区、文博单位、科研院所等合作，为</w:t>
      </w:r>
      <w:r>
        <w:rPr>
          <w:rFonts w:ascii="Times New Roman" w:eastAsia="仿宋_GB2312" w:hAnsi="Times New Roman" w:cs="Times New Roman"/>
          <w:sz w:val="32"/>
          <w:szCs w:val="32"/>
        </w:rPr>
        <w:t>OPC</w:t>
      </w:r>
      <w:r>
        <w:rPr>
          <w:rFonts w:ascii="Times New Roman" w:eastAsia="仿宋_GB2312" w:hAnsi="Times New Roman" w:cs="Times New Roman"/>
          <w:sz w:val="32"/>
          <w:szCs w:val="32"/>
        </w:rPr>
        <w:t>产品提供</w:t>
      </w:r>
      <w:r>
        <w:rPr>
          <w:rFonts w:ascii="Times New Roman" w:eastAsia="仿宋_GB2312" w:hAnsi="Times New Roman" w:cs="Times New Roman"/>
          <w:sz w:val="32"/>
          <w:szCs w:val="32"/>
        </w:rPr>
        <w:t>“</w:t>
      </w:r>
      <w:r>
        <w:rPr>
          <w:rFonts w:ascii="Times New Roman" w:eastAsia="仿宋_GB2312" w:hAnsi="Times New Roman" w:cs="Times New Roman"/>
          <w:sz w:val="32"/>
          <w:szCs w:val="32"/>
        </w:rPr>
        <w:t>全场景开放</w:t>
      </w:r>
      <w:r>
        <w:rPr>
          <w:rFonts w:ascii="Times New Roman" w:eastAsia="仿宋_GB2312" w:hAnsi="Times New Roman" w:cs="Times New Roman"/>
          <w:sz w:val="32"/>
          <w:szCs w:val="32"/>
        </w:rPr>
        <w:t>”</w:t>
      </w:r>
      <w:r>
        <w:rPr>
          <w:rFonts w:ascii="Times New Roman" w:eastAsia="仿宋_GB2312" w:hAnsi="Times New Roman" w:cs="Times New Roman"/>
          <w:sz w:val="32"/>
          <w:szCs w:val="32"/>
        </w:rPr>
        <w:t>的验证场，打通从中试验证到市场链接的路径，让</w:t>
      </w:r>
      <w:r>
        <w:rPr>
          <w:rFonts w:ascii="Times New Roman" w:eastAsia="仿宋_GB2312" w:hAnsi="Times New Roman" w:cs="Times New Roman"/>
          <w:sz w:val="32"/>
          <w:szCs w:val="32"/>
        </w:rPr>
        <w:t>OPC</w:t>
      </w:r>
      <w:r>
        <w:rPr>
          <w:rFonts w:ascii="Times New Roman" w:eastAsia="仿宋_GB2312" w:hAnsi="Times New Roman" w:cs="Times New Roman"/>
          <w:sz w:val="32"/>
          <w:szCs w:val="32"/>
        </w:rPr>
        <w:t>项目有</w:t>
      </w:r>
      <w:r>
        <w:rPr>
          <w:rFonts w:ascii="Times New Roman" w:eastAsia="仿宋_GB2312" w:hAnsi="Times New Roman" w:cs="Times New Roman"/>
          <w:sz w:val="32"/>
          <w:szCs w:val="32"/>
        </w:rPr>
        <w:lastRenderedPageBreak/>
        <w:t>空间落地、有场景可用、有市场可拓。</w:t>
      </w:r>
    </w:p>
    <w:p w:rsidR="00AF0539" w:rsidRDefault="00AF0539" w:rsidP="00AF0539">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大力培育创新能力强、发展潜力大、市场前景广阔的产业主体，选择有产业基础且成长弹性较大的细分行业，梯度培育影视（微短剧）、版权交易、文旅装备、演出演艺等，加快推进产业集聚、推广应用场景。提升文商旅体运营水平，聚焦投资人、原住民、游客和新住民等共创者，着眼新玩法、新做法、新技术，鼓励引导市场主体积极参与新场景打造、新产品开发，持续拓展休闲空间、沉浸项目等消费体验，为消费者提供更加饱满的情绪价值。创新文商旅体产业投资模式，加强资源整合及招商力度，扶持一批集成化运营主体、大型平台、企业总部，招引国内外知名体育旅游企业、赛事运营机构、</w:t>
      </w:r>
      <w:r>
        <w:rPr>
          <w:rFonts w:ascii="Times New Roman" w:eastAsia="仿宋_GB2312" w:hAnsi="Times New Roman" w:cs="Times New Roman"/>
          <w:sz w:val="32"/>
          <w:szCs w:val="32"/>
        </w:rPr>
        <w:t>IP</w:t>
      </w:r>
      <w:r>
        <w:rPr>
          <w:rFonts w:ascii="Times New Roman" w:eastAsia="仿宋_GB2312" w:hAnsi="Times New Roman" w:cs="Times New Roman"/>
          <w:sz w:val="32"/>
          <w:szCs w:val="32"/>
        </w:rPr>
        <w:t>孵化公司、文创企业等入驻常州，梯度培育创新型企业、高成长性企业，助力市场主体在专精特新赛道跑出加速度。</w:t>
      </w:r>
    </w:p>
    <w:p w:rsidR="00AF0539" w:rsidRDefault="00AF0539" w:rsidP="00AF0539">
      <w:pPr>
        <w:spacing w:line="600" w:lineRule="exact"/>
        <w:ind w:firstLineChars="200" w:firstLine="643"/>
        <w:outlineLvl w:val="2"/>
        <w:rPr>
          <w:rFonts w:ascii="Times New Roman" w:eastAsia="仿宋_GB2312" w:hAnsi="Times New Roman" w:cs="Times New Roman"/>
          <w:b/>
          <w:sz w:val="32"/>
          <w:szCs w:val="32"/>
        </w:rPr>
      </w:pPr>
      <w:r>
        <w:rPr>
          <w:rFonts w:ascii="Times New Roman" w:eastAsia="仿宋_GB2312" w:hAnsi="Times New Roman" w:cs="Times New Roman"/>
          <w:b/>
          <w:sz w:val="32"/>
          <w:szCs w:val="32"/>
        </w:rPr>
        <w:t>（三）推动传统市场主体转型</w:t>
      </w:r>
    </w:p>
    <w:p w:rsidR="00AF0539" w:rsidRDefault="00AF0539" w:rsidP="00AF0539">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加快传统市场主体转型升级步伐，引导文化娱乐场所、旅行社、旅游饭店、旅游景区等创新产品供给和服务模式，吸引社会资本、专业力量参与项目建设和内容创新，促进文商旅体企业管理模式、营销策略等全方位革新，形成现代文商旅体企业融合发展体系。加快构建中小微企业茁壮成长的产业生态，有序发展特色文创、文化运营机构等市场主体，增强旅行社、旅游饭店、旅游民宿等传统市场主体自身造血能力，促进实体经济与创意经济、</w:t>
      </w:r>
      <w:r>
        <w:rPr>
          <w:rFonts w:ascii="Times New Roman" w:eastAsia="仿宋_GB2312" w:hAnsi="Times New Roman" w:cs="Times New Roman"/>
          <w:sz w:val="32"/>
          <w:szCs w:val="32"/>
        </w:rPr>
        <w:lastRenderedPageBreak/>
        <w:t>数字经济等深度融合。</w:t>
      </w:r>
    </w:p>
    <w:p w:rsidR="00AF0539" w:rsidRDefault="00AF0539" w:rsidP="00AF0539">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加快产业地标与文商旅体破圈融合，通过增设时尚街区、品牌概念店、工匠互动坊、主题观光工厂等，推动花木种植、家纺服装、中医康养等特色产业集群向消费目的地转型，变传统市场交易地为可游、可购、可体验的消费新地标，促进各类市场主体错位发展、互补发展、融合发展。推动文化事业单位与重点旅游企业、景区景点资源整合，促进文化资源、公共服务转化为文旅消费场景。促进体育产业与文化旅游、康养、教育及制造等领域跨界协同，鼓励民营文旅企业开发运动休闲、康养度假等新产品新业态，引导社会力量开发运营文商旅体资源管理交易平台，促进资源的市场化、数字化、网络化整合。</w:t>
      </w:r>
    </w:p>
    <w:tbl>
      <w:tblPr>
        <w:tblStyle w:val="a9"/>
        <w:tblW w:w="9071" w:type="dxa"/>
        <w:jc w:val="center"/>
        <w:tblLook w:val="04A0" w:firstRow="1" w:lastRow="0" w:firstColumn="1" w:lastColumn="0" w:noHBand="0" w:noVBand="1"/>
      </w:tblPr>
      <w:tblGrid>
        <w:gridCol w:w="9071"/>
      </w:tblGrid>
      <w:tr w:rsidR="00AF0539" w:rsidTr="003D573D">
        <w:trPr>
          <w:trHeight w:val="567"/>
          <w:jc w:val="center"/>
        </w:trPr>
        <w:tc>
          <w:tcPr>
            <w:tcW w:w="9071" w:type="dxa"/>
            <w:vAlign w:val="center"/>
          </w:tcPr>
          <w:p w:rsidR="00AF0539" w:rsidRDefault="00AF0539" w:rsidP="003D573D">
            <w:pPr>
              <w:spacing w:line="480" w:lineRule="exact"/>
              <w:jc w:val="center"/>
              <w:rPr>
                <w:rFonts w:eastAsia="仿宋_GB2312"/>
                <w:sz w:val="28"/>
                <w:szCs w:val="28"/>
              </w:rPr>
            </w:pPr>
            <w:r>
              <w:rPr>
                <w:rFonts w:eastAsia="黑体"/>
                <w:sz w:val="28"/>
                <w:szCs w:val="28"/>
              </w:rPr>
              <w:t>专栏</w:t>
            </w:r>
            <w:r>
              <w:rPr>
                <w:rFonts w:eastAsia="黑体"/>
                <w:sz w:val="28"/>
                <w:szCs w:val="28"/>
              </w:rPr>
              <w:t xml:space="preserve">7  </w:t>
            </w:r>
            <w:r>
              <w:rPr>
                <w:rFonts w:eastAsia="黑体"/>
                <w:sz w:val="28"/>
                <w:szCs w:val="28"/>
              </w:rPr>
              <w:t>推动传统市场主体转型</w:t>
            </w:r>
          </w:p>
        </w:tc>
      </w:tr>
      <w:tr w:rsidR="00AF0539" w:rsidTr="003D573D">
        <w:trPr>
          <w:trHeight w:val="567"/>
          <w:jc w:val="center"/>
        </w:trPr>
        <w:tc>
          <w:tcPr>
            <w:tcW w:w="9071" w:type="dxa"/>
            <w:vAlign w:val="center"/>
          </w:tcPr>
          <w:p w:rsidR="00AF0539" w:rsidRDefault="00AF0539" w:rsidP="003D573D">
            <w:pPr>
              <w:spacing w:line="480" w:lineRule="exact"/>
              <w:ind w:firstLineChars="200" w:firstLine="562"/>
              <w:rPr>
                <w:rFonts w:eastAsia="仿宋_GB2312"/>
                <w:sz w:val="28"/>
                <w:szCs w:val="28"/>
              </w:rPr>
            </w:pPr>
            <w:r>
              <w:rPr>
                <w:rFonts w:eastAsia="仿宋_GB2312"/>
                <w:b/>
                <w:bCs/>
                <w:sz w:val="28"/>
                <w:szCs w:val="28"/>
              </w:rPr>
              <w:t>文化娱乐场所。</w:t>
            </w:r>
            <w:r>
              <w:rPr>
                <w:rFonts w:eastAsia="仿宋_GB2312"/>
                <w:sz w:val="28"/>
                <w:szCs w:val="28"/>
              </w:rPr>
              <w:t>推动</w:t>
            </w:r>
            <w:r>
              <w:rPr>
                <w:rFonts w:eastAsia="仿宋_GB2312"/>
                <w:sz w:val="28"/>
                <w:szCs w:val="28"/>
              </w:rPr>
              <w:t>KTV</w:t>
            </w:r>
            <w:r>
              <w:rPr>
                <w:rFonts w:eastAsia="仿宋_GB2312"/>
                <w:sz w:val="28"/>
                <w:szCs w:val="28"/>
              </w:rPr>
              <w:t>、影院等传统娱乐场所向主题化、体验化方向转型，支持市场主体引入</w:t>
            </w:r>
            <w:r>
              <w:rPr>
                <w:rFonts w:eastAsia="仿宋_GB2312"/>
                <w:sz w:val="28"/>
                <w:szCs w:val="28"/>
              </w:rPr>
              <w:t>VR/AR</w:t>
            </w:r>
            <w:r>
              <w:rPr>
                <w:rFonts w:eastAsia="仿宋_GB2312"/>
                <w:sz w:val="28"/>
                <w:szCs w:val="28"/>
              </w:rPr>
              <w:t>等新技术，发展</w:t>
            </w:r>
            <w:r>
              <w:rPr>
                <w:rFonts w:eastAsia="仿宋_GB2312"/>
                <w:sz w:val="28"/>
                <w:szCs w:val="28"/>
              </w:rPr>
              <w:t>“</w:t>
            </w:r>
            <w:r>
              <w:rPr>
                <w:rFonts w:eastAsia="仿宋_GB2312"/>
                <w:sz w:val="28"/>
                <w:szCs w:val="28"/>
              </w:rPr>
              <w:t>娱乐</w:t>
            </w:r>
            <w:r>
              <w:rPr>
                <w:rFonts w:eastAsia="仿宋_GB2312"/>
                <w:sz w:val="28"/>
                <w:szCs w:val="28"/>
              </w:rPr>
              <w:t>+”</w:t>
            </w:r>
            <w:r>
              <w:rPr>
                <w:rFonts w:eastAsia="仿宋_GB2312"/>
                <w:sz w:val="28"/>
                <w:szCs w:val="28"/>
              </w:rPr>
              <w:t>新业态，打造沉浸式娱乐体验空间。</w:t>
            </w:r>
          </w:p>
          <w:p w:rsidR="00AF0539" w:rsidRDefault="00AF0539" w:rsidP="003D573D">
            <w:pPr>
              <w:spacing w:line="480" w:lineRule="exact"/>
              <w:ind w:firstLineChars="200" w:firstLine="562"/>
              <w:rPr>
                <w:rFonts w:eastAsia="仿宋_GB2312"/>
                <w:sz w:val="28"/>
                <w:szCs w:val="28"/>
              </w:rPr>
            </w:pPr>
            <w:r>
              <w:rPr>
                <w:rFonts w:eastAsia="仿宋_GB2312"/>
                <w:b/>
                <w:bCs/>
                <w:sz w:val="28"/>
                <w:szCs w:val="28"/>
              </w:rPr>
              <w:t>旅行社。</w:t>
            </w:r>
            <w:r>
              <w:rPr>
                <w:rFonts w:eastAsia="仿宋_GB2312"/>
                <w:sz w:val="28"/>
                <w:szCs w:val="28"/>
              </w:rPr>
              <w:t>深化</w:t>
            </w:r>
            <w:r>
              <w:rPr>
                <w:rFonts w:eastAsia="仿宋_GB2312"/>
                <w:sz w:val="28"/>
                <w:szCs w:val="28"/>
              </w:rPr>
              <w:t>“</w:t>
            </w:r>
            <w:r>
              <w:rPr>
                <w:rFonts w:eastAsia="仿宋_GB2312"/>
                <w:sz w:val="28"/>
                <w:szCs w:val="28"/>
              </w:rPr>
              <w:t>文旅</w:t>
            </w:r>
            <w:r>
              <w:rPr>
                <w:rFonts w:eastAsia="仿宋_GB2312"/>
                <w:sz w:val="28"/>
                <w:szCs w:val="28"/>
              </w:rPr>
              <w:t>+”</w:t>
            </w:r>
            <w:r>
              <w:rPr>
                <w:rFonts w:eastAsia="仿宋_GB2312"/>
                <w:sz w:val="28"/>
                <w:szCs w:val="28"/>
              </w:rPr>
              <w:t>跨界融合，开发定制游、深度游、主题游等产品，推动线上线下业务融合创新，强化与头部旅游平台合作，打造旅行规划综合服务商。</w:t>
            </w:r>
          </w:p>
          <w:p w:rsidR="00AF0539" w:rsidRDefault="00AF0539" w:rsidP="003D573D">
            <w:pPr>
              <w:spacing w:line="480" w:lineRule="exact"/>
              <w:ind w:firstLineChars="200" w:firstLine="562"/>
              <w:rPr>
                <w:rFonts w:eastAsia="仿宋_GB2312"/>
                <w:sz w:val="28"/>
                <w:szCs w:val="28"/>
              </w:rPr>
            </w:pPr>
            <w:r>
              <w:rPr>
                <w:rFonts w:eastAsia="仿宋_GB2312"/>
                <w:b/>
                <w:bCs/>
                <w:sz w:val="28"/>
                <w:szCs w:val="28"/>
              </w:rPr>
              <w:t>旅游饭店。</w:t>
            </w:r>
            <w:r>
              <w:rPr>
                <w:rFonts w:eastAsia="仿宋_GB2312"/>
                <w:sz w:val="28"/>
                <w:szCs w:val="28"/>
              </w:rPr>
              <w:t>加快本土酒店品牌转型升级，引进一批国际知名高端酒店，培育</w:t>
            </w:r>
            <w:r>
              <w:rPr>
                <w:rFonts w:eastAsia="仿宋_GB2312"/>
                <w:sz w:val="28"/>
                <w:szCs w:val="28"/>
              </w:rPr>
              <w:t>“</w:t>
            </w:r>
            <w:r>
              <w:rPr>
                <w:rFonts w:eastAsia="仿宋_GB2312"/>
                <w:sz w:val="28"/>
                <w:szCs w:val="28"/>
              </w:rPr>
              <w:t>溧阳茶舍</w:t>
            </w:r>
            <w:r>
              <w:rPr>
                <w:rFonts w:eastAsia="仿宋_GB2312"/>
                <w:sz w:val="28"/>
                <w:szCs w:val="28"/>
              </w:rPr>
              <w:t>”“</w:t>
            </w:r>
            <w:r>
              <w:rPr>
                <w:rFonts w:eastAsia="仿宋_GB2312"/>
                <w:sz w:val="28"/>
                <w:szCs w:val="28"/>
              </w:rPr>
              <w:t>金坛美宿</w:t>
            </w:r>
            <w:r>
              <w:rPr>
                <w:rFonts w:eastAsia="仿宋_GB2312"/>
                <w:sz w:val="28"/>
                <w:szCs w:val="28"/>
              </w:rPr>
              <w:t>”</w:t>
            </w:r>
            <w:r>
              <w:rPr>
                <w:rFonts w:eastAsia="仿宋_GB2312"/>
                <w:sz w:val="28"/>
                <w:szCs w:val="28"/>
              </w:rPr>
              <w:t>等乡村民宿品牌，丰富</w:t>
            </w:r>
            <w:r>
              <w:rPr>
                <w:rFonts w:eastAsia="仿宋_GB2312"/>
                <w:sz w:val="28"/>
                <w:szCs w:val="28"/>
              </w:rPr>
              <w:t>“</w:t>
            </w:r>
            <w:r>
              <w:rPr>
                <w:rFonts w:eastAsia="仿宋_GB2312"/>
                <w:sz w:val="28"/>
                <w:szCs w:val="28"/>
              </w:rPr>
              <w:t>吃住游购娱</w:t>
            </w:r>
            <w:r>
              <w:rPr>
                <w:rFonts w:eastAsia="仿宋_GB2312"/>
                <w:sz w:val="28"/>
                <w:szCs w:val="28"/>
              </w:rPr>
              <w:t>”</w:t>
            </w:r>
            <w:r>
              <w:rPr>
                <w:rFonts w:eastAsia="仿宋_GB2312"/>
                <w:sz w:val="28"/>
                <w:szCs w:val="28"/>
              </w:rPr>
              <w:t>一站式消费场景供给。</w:t>
            </w:r>
          </w:p>
          <w:p w:rsidR="00AF0539" w:rsidRDefault="00AF0539" w:rsidP="003D573D">
            <w:pPr>
              <w:spacing w:line="480" w:lineRule="exact"/>
              <w:ind w:firstLineChars="200" w:firstLine="562"/>
              <w:rPr>
                <w:rFonts w:eastAsia="仿宋_GB2312"/>
                <w:sz w:val="28"/>
                <w:szCs w:val="28"/>
              </w:rPr>
            </w:pPr>
            <w:r>
              <w:rPr>
                <w:rFonts w:eastAsia="仿宋_GB2312"/>
                <w:b/>
                <w:bCs/>
                <w:sz w:val="28"/>
                <w:szCs w:val="28"/>
              </w:rPr>
              <w:t>旅游景区。</w:t>
            </w:r>
            <w:r>
              <w:rPr>
                <w:rFonts w:eastAsia="仿宋_GB2312"/>
                <w:sz w:val="28"/>
                <w:szCs w:val="28"/>
              </w:rPr>
              <w:t>推动传统旅游景区</w:t>
            </w:r>
            <w:r>
              <w:rPr>
                <w:rFonts w:eastAsia="仿宋_GB2312"/>
                <w:sz w:val="28"/>
                <w:szCs w:val="28"/>
              </w:rPr>
              <w:t>“</w:t>
            </w:r>
            <w:r>
              <w:rPr>
                <w:rFonts w:eastAsia="仿宋_GB2312"/>
                <w:sz w:val="28"/>
                <w:szCs w:val="28"/>
              </w:rPr>
              <w:t>轻资产、高品质、数字化</w:t>
            </w:r>
            <w:r>
              <w:rPr>
                <w:rFonts w:eastAsia="仿宋_GB2312"/>
                <w:sz w:val="28"/>
                <w:szCs w:val="28"/>
              </w:rPr>
              <w:t>”</w:t>
            </w:r>
            <w:r>
              <w:rPr>
                <w:rFonts w:eastAsia="仿宋_GB2312"/>
                <w:sz w:val="28"/>
                <w:szCs w:val="28"/>
              </w:rPr>
              <w:t>结构性调整，促进从单一门票经济向综合体验消费转变，实现从</w:t>
            </w:r>
            <w:r>
              <w:rPr>
                <w:rFonts w:eastAsia="仿宋_GB2312"/>
                <w:sz w:val="28"/>
                <w:szCs w:val="28"/>
              </w:rPr>
              <w:t>“</w:t>
            </w:r>
            <w:r>
              <w:rPr>
                <w:rFonts w:eastAsia="仿宋_GB2312"/>
                <w:sz w:val="28"/>
                <w:szCs w:val="28"/>
              </w:rPr>
              <w:t>景区孤岛</w:t>
            </w:r>
            <w:r>
              <w:rPr>
                <w:rFonts w:eastAsia="仿宋_GB2312"/>
                <w:sz w:val="28"/>
                <w:szCs w:val="28"/>
              </w:rPr>
              <w:t>”</w:t>
            </w:r>
            <w:r>
              <w:rPr>
                <w:rFonts w:eastAsia="仿宋_GB2312"/>
                <w:sz w:val="28"/>
                <w:szCs w:val="28"/>
              </w:rPr>
              <w:t>向全域文旅</w:t>
            </w:r>
            <w:r>
              <w:rPr>
                <w:rFonts w:eastAsia="仿宋_GB2312"/>
                <w:sz w:val="28"/>
                <w:szCs w:val="28"/>
              </w:rPr>
              <w:lastRenderedPageBreak/>
              <w:t>生态的转型。</w:t>
            </w:r>
          </w:p>
        </w:tc>
      </w:tr>
    </w:tbl>
    <w:p w:rsidR="00AF0539" w:rsidRDefault="00AF0539" w:rsidP="00AF0539">
      <w:pPr>
        <w:spacing w:line="600" w:lineRule="exact"/>
        <w:jc w:val="center"/>
        <w:outlineLvl w:val="1"/>
        <w:rPr>
          <w:rFonts w:ascii="Times New Roman" w:eastAsia="楷体_GB2312" w:hAnsi="Times New Roman" w:cs="Times New Roman"/>
          <w:b/>
          <w:color w:val="000000"/>
          <w:sz w:val="32"/>
          <w:szCs w:val="32"/>
        </w:rPr>
      </w:pPr>
      <w:bookmarkStart w:id="25" w:name="heading_33"/>
      <w:bookmarkEnd w:id="22"/>
    </w:p>
    <w:p w:rsidR="00AF0539" w:rsidRDefault="00AF0539" w:rsidP="00AF0539">
      <w:pPr>
        <w:spacing w:line="600" w:lineRule="exact"/>
        <w:jc w:val="center"/>
        <w:outlineLvl w:val="1"/>
        <w:rPr>
          <w:rFonts w:ascii="Times New Roman" w:eastAsia="楷体_GB2312" w:hAnsi="Times New Roman" w:cs="Times New Roman"/>
          <w:b/>
          <w:color w:val="000000"/>
          <w:sz w:val="32"/>
          <w:szCs w:val="32"/>
        </w:rPr>
      </w:pPr>
      <w:bookmarkStart w:id="26" w:name="_Toc18697"/>
      <w:r>
        <w:rPr>
          <w:rFonts w:ascii="Times New Roman" w:eastAsia="楷体_GB2312" w:hAnsi="Times New Roman" w:cs="Times New Roman"/>
          <w:b/>
          <w:color w:val="000000"/>
          <w:sz w:val="32"/>
          <w:szCs w:val="32"/>
        </w:rPr>
        <w:t>第六节</w:t>
      </w:r>
      <w:r>
        <w:rPr>
          <w:rFonts w:ascii="Times New Roman" w:eastAsia="楷体_GB2312" w:hAnsi="Times New Roman" w:cs="Times New Roman"/>
          <w:b/>
          <w:color w:val="000000"/>
          <w:sz w:val="32"/>
          <w:szCs w:val="32"/>
        </w:rPr>
        <w:t xml:space="preserve">  </w:t>
      </w:r>
      <w:r>
        <w:rPr>
          <w:rFonts w:ascii="Times New Roman" w:eastAsia="楷体_GB2312" w:hAnsi="Times New Roman" w:cs="Times New Roman"/>
          <w:b/>
          <w:color w:val="000000"/>
          <w:sz w:val="32"/>
          <w:szCs w:val="32"/>
        </w:rPr>
        <w:t>提升服务体验品质</w:t>
      </w:r>
      <w:bookmarkEnd w:id="25"/>
      <w:bookmarkEnd w:id="26"/>
    </w:p>
    <w:p w:rsidR="00AF0539" w:rsidRDefault="00AF0539" w:rsidP="00AF0539">
      <w:pPr>
        <w:spacing w:line="600" w:lineRule="exact"/>
        <w:jc w:val="center"/>
        <w:outlineLvl w:val="1"/>
        <w:rPr>
          <w:rFonts w:ascii="Times New Roman" w:eastAsia="楷体_GB2312" w:hAnsi="Times New Roman" w:cs="Times New Roman"/>
          <w:b/>
          <w:color w:val="000000"/>
          <w:sz w:val="32"/>
          <w:szCs w:val="32"/>
        </w:rPr>
      </w:pPr>
    </w:p>
    <w:p w:rsidR="00AF0539" w:rsidRDefault="00AF0539" w:rsidP="00AF0539">
      <w:pPr>
        <w:spacing w:line="600" w:lineRule="exact"/>
        <w:ind w:firstLineChars="200" w:firstLine="643"/>
        <w:outlineLvl w:val="2"/>
        <w:rPr>
          <w:rFonts w:ascii="Times New Roman" w:eastAsia="仿宋_GB2312" w:hAnsi="Times New Roman" w:cs="Times New Roman"/>
          <w:b/>
          <w:sz w:val="32"/>
          <w:szCs w:val="32"/>
        </w:rPr>
      </w:pPr>
      <w:r>
        <w:rPr>
          <w:rFonts w:ascii="Times New Roman" w:eastAsia="仿宋_GB2312" w:hAnsi="Times New Roman" w:cs="Times New Roman"/>
          <w:b/>
          <w:sz w:val="32"/>
          <w:szCs w:val="32"/>
        </w:rPr>
        <w:t>（一）加大优质文化产品供给</w:t>
      </w:r>
    </w:p>
    <w:p w:rsidR="00AF0539" w:rsidRDefault="00AF0539" w:rsidP="00AF0539">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更加突出文化产品供给的优质性均衡性，强化政府主导、社会参与、重心下移、共建共享，打造具有重大影响、彰显常州特质的文化精品，推出受市场欢迎的文化产品、文化服务、文化品牌，推动优质文化产品和服务供给全域覆盖、全民共享，使文脉赓续、精品迭出成为常州文化繁荣发展的鲜明标志。坚持面向市场、面向消费者，建立有利于创新、多出精品的文化发展机制，强化文旅、文博、文艺、文创等联动发展，培育</w:t>
      </w:r>
      <w:r>
        <w:rPr>
          <w:rFonts w:ascii="Times New Roman" w:eastAsia="仿宋_GB2312" w:hAnsi="Times New Roman" w:cs="Times New Roman"/>
          <w:sz w:val="32"/>
          <w:szCs w:val="32"/>
        </w:rPr>
        <w:t>“</w:t>
      </w:r>
      <w:r>
        <w:rPr>
          <w:rFonts w:ascii="Times New Roman" w:eastAsia="仿宋_GB2312" w:hAnsi="Times New Roman" w:cs="Times New Roman"/>
          <w:sz w:val="32"/>
          <w:szCs w:val="32"/>
        </w:rPr>
        <w:t>文化</w:t>
      </w:r>
      <w:r>
        <w:rPr>
          <w:rFonts w:ascii="Times New Roman" w:eastAsia="仿宋_GB2312" w:hAnsi="Times New Roman" w:cs="Times New Roman"/>
          <w:sz w:val="32"/>
          <w:szCs w:val="32"/>
        </w:rPr>
        <w:t>+”</w:t>
      </w:r>
      <w:r>
        <w:rPr>
          <w:rFonts w:ascii="Times New Roman" w:eastAsia="仿宋_GB2312" w:hAnsi="Times New Roman" w:cs="Times New Roman"/>
          <w:sz w:val="32"/>
          <w:szCs w:val="32"/>
        </w:rPr>
        <w:t>新业态、新场景、新模式，形成更多底蕴深厚、创意突出的文化消费产品，凝练富有魅力和辨识度的城市文化标识，不断增强文化原创能力、融合能力、创新能力，全面提升文化软实力影响力及经济人文韧性，形成文化驱动经济、经济反哺文化的良性循环。</w:t>
      </w:r>
    </w:p>
    <w:p w:rsidR="00AF0539" w:rsidRDefault="00AF0539" w:rsidP="00AF0539">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深化文化与民生融合，健全优质文化资源直达基层、艺术精品生产闭环、公共文博场馆延时运营等机制，加快构建均等化标准化公共文化服务体系，因地制宜建设新型公共文化空间、城乡基层文化微地标，持续开展家门口看大展、赏好戏、享非遗等系列活动，引导艺术创作生产进一步融入市场、融入生活，推出更</w:t>
      </w:r>
      <w:r>
        <w:rPr>
          <w:rFonts w:ascii="Times New Roman" w:eastAsia="仿宋_GB2312" w:hAnsi="Times New Roman" w:cs="Times New Roman"/>
          <w:sz w:val="32"/>
          <w:szCs w:val="32"/>
        </w:rPr>
        <w:lastRenderedPageBreak/>
        <w:t>多社会效益和经济效益相统一的精品，形成</w:t>
      </w:r>
      <w:r>
        <w:rPr>
          <w:rFonts w:ascii="Times New Roman" w:eastAsia="仿宋_GB2312" w:hAnsi="Times New Roman" w:cs="Times New Roman"/>
          <w:sz w:val="32"/>
          <w:szCs w:val="32"/>
        </w:rPr>
        <w:t>“10</w:t>
      </w:r>
      <w:r>
        <w:rPr>
          <w:rFonts w:ascii="Times New Roman" w:eastAsia="仿宋_GB2312" w:hAnsi="Times New Roman" w:cs="Times New Roman"/>
          <w:sz w:val="32"/>
          <w:szCs w:val="32"/>
        </w:rPr>
        <w:t>分钟城乡品质文化服务圈</w:t>
      </w:r>
      <w:r>
        <w:rPr>
          <w:rFonts w:ascii="Times New Roman" w:eastAsia="仿宋_GB2312" w:hAnsi="Times New Roman" w:cs="Times New Roman"/>
          <w:sz w:val="32"/>
          <w:szCs w:val="32"/>
        </w:rPr>
        <w:t>”</w:t>
      </w:r>
      <w:r>
        <w:rPr>
          <w:rFonts w:ascii="Times New Roman" w:eastAsia="仿宋_GB2312" w:hAnsi="Times New Roman" w:cs="Times New Roman"/>
          <w:sz w:val="32"/>
          <w:szCs w:val="32"/>
        </w:rPr>
        <w:t>。深化文化和旅游融合，提升大运河世界文化遗产保护利用水平，实施常州地域文明探源工程，统筹历史文化名城、名镇、名村整体性保护，加强历史建筑、风貌街区、工业遗存活化利用，推动焦溪江南水乡古镇申遗，开发一批文物、非遗主题精品线路、特色文创，借助游戏、动画等新媒介激活文化遗产价值，变沉睡的文化资源为可感知的旅游场景，实现遗产活化利用空间全覆盖、要素全囊括、时间全贯通，以文润景提升城市内涵、增强消费活力。</w:t>
      </w:r>
    </w:p>
    <w:p w:rsidR="00AF0539" w:rsidRDefault="00AF0539" w:rsidP="00AF0539">
      <w:pPr>
        <w:spacing w:line="600" w:lineRule="exact"/>
        <w:ind w:firstLineChars="200" w:firstLine="643"/>
        <w:outlineLvl w:val="2"/>
        <w:rPr>
          <w:rFonts w:ascii="Times New Roman" w:eastAsia="仿宋_GB2312" w:hAnsi="Times New Roman" w:cs="Times New Roman"/>
          <w:b/>
          <w:sz w:val="32"/>
          <w:szCs w:val="32"/>
        </w:rPr>
      </w:pPr>
      <w:r>
        <w:rPr>
          <w:rFonts w:ascii="Times New Roman" w:eastAsia="仿宋_GB2312" w:hAnsi="Times New Roman" w:cs="Times New Roman"/>
          <w:b/>
          <w:sz w:val="32"/>
          <w:szCs w:val="32"/>
        </w:rPr>
        <w:t>（二）推动文商旅体服务革命</w:t>
      </w:r>
    </w:p>
    <w:p w:rsidR="00AF0539" w:rsidRDefault="00AF0539" w:rsidP="00AF0539">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打造国际化城市入口，优化标识导览、交通接驳、行李寄存、刷卡支付、宠物托管等消费便利环境，推动交通枢纽、城市节点、主力景区、重要商圈及各类场馆多语种标识系统全覆盖，扩大机场、酒店、景区及城市商圈外卡</w:t>
      </w:r>
      <w:r>
        <w:rPr>
          <w:rFonts w:ascii="Times New Roman" w:eastAsia="仿宋_GB2312" w:hAnsi="Times New Roman" w:cs="Times New Roman"/>
          <w:sz w:val="32"/>
          <w:szCs w:val="32"/>
        </w:rPr>
        <w:t>POS</w:t>
      </w:r>
      <w:r>
        <w:rPr>
          <w:rFonts w:ascii="Times New Roman" w:eastAsia="仿宋_GB2312" w:hAnsi="Times New Roman" w:cs="Times New Roman"/>
          <w:sz w:val="32"/>
          <w:szCs w:val="32"/>
        </w:rPr>
        <w:t>机覆盖面，提升入境消费便利化国际化水平。建立</w:t>
      </w:r>
      <w:r>
        <w:rPr>
          <w:rFonts w:ascii="Times New Roman" w:eastAsia="仿宋_GB2312" w:hAnsi="Times New Roman" w:cs="Times New Roman"/>
          <w:sz w:val="32"/>
          <w:szCs w:val="32"/>
        </w:rPr>
        <w:t>“</w:t>
      </w:r>
      <w:r>
        <w:rPr>
          <w:rFonts w:ascii="Times New Roman" w:eastAsia="仿宋_GB2312" w:hAnsi="Times New Roman" w:cs="Times New Roman"/>
          <w:sz w:val="32"/>
          <w:szCs w:val="32"/>
        </w:rPr>
        <w:t>文旅</w:t>
      </w:r>
      <w:r>
        <w:rPr>
          <w:rFonts w:ascii="Times New Roman" w:eastAsia="仿宋_GB2312" w:hAnsi="Times New Roman" w:cs="Times New Roman"/>
          <w:sz w:val="32"/>
          <w:szCs w:val="32"/>
        </w:rPr>
        <w:t>+</w:t>
      </w:r>
      <w:r>
        <w:rPr>
          <w:rFonts w:ascii="Times New Roman" w:eastAsia="仿宋_GB2312" w:hAnsi="Times New Roman" w:cs="Times New Roman"/>
          <w:sz w:val="32"/>
          <w:szCs w:val="32"/>
        </w:rPr>
        <w:t>体育</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交通</w:t>
      </w:r>
      <w:r>
        <w:rPr>
          <w:rFonts w:ascii="Times New Roman" w:eastAsia="仿宋_GB2312" w:hAnsi="Times New Roman" w:cs="Times New Roman"/>
          <w:sz w:val="32"/>
          <w:szCs w:val="32"/>
        </w:rPr>
        <w:t>”</w:t>
      </w:r>
      <w:r>
        <w:rPr>
          <w:rFonts w:ascii="Times New Roman" w:eastAsia="仿宋_GB2312" w:hAnsi="Times New Roman" w:cs="Times New Roman"/>
          <w:sz w:val="32"/>
          <w:szCs w:val="32"/>
        </w:rPr>
        <w:t>等多元融合的综合交通服务体系，提升机场、高铁至主要文商旅体目的地的通达效率，完善外地来常游客公共交通免费、免费旅游直通车、景区接驳专线、城市主题公交等交通循环网络，布局建设旅游驿站、观景平台、停车区等，加快充电桩、停车场、旅游公路等消费基础设施建设，推动机关事业单位停车场面向社会开放，打造</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一号公路</w:t>
      </w:r>
      <w:r>
        <w:rPr>
          <w:rFonts w:ascii="Times New Roman" w:eastAsia="仿宋_GB2312" w:hAnsi="Times New Roman" w:cs="Times New Roman"/>
          <w:sz w:val="32"/>
          <w:szCs w:val="32"/>
        </w:rPr>
        <w:t>”</w:t>
      </w:r>
      <w:r>
        <w:rPr>
          <w:rFonts w:ascii="Times New Roman" w:eastAsia="仿宋_GB2312" w:hAnsi="Times New Roman" w:cs="Times New Roman"/>
          <w:sz w:val="32"/>
          <w:szCs w:val="32"/>
        </w:rPr>
        <w:t>等交旅融合标志性品牌，让游客和消费者享受轻装型服务。</w:t>
      </w:r>
    </w:p>
    <w:p w:rsidR="00AF0539" w:rsidRDefault="00AF0539" w:rsidP="00AF0539">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坚持人文化与人本化并重，以重视游客需求、激发消费者情感为落脚点，完善城市文化设施分级体系，提升文博场馆综合展示效能，优化体育场馆运营、管理和服务标准，增加旅游景区、度假区文化设施占比和文化服务供给，营造开放、友好、可亲近的城市环境。推动公共文化场所向</w:t>
      </w:r>
      <w:r>
        <w:rPr>
          <w:rFonts w:ascii="Times New Roman" w:eastAsia="仿宋_GB2312" w:hAnsi="Times New Roman" w:cs="Times New Roman"/>
          <w:sz w:val="32"/>
          <w:szCs w:val="32"/>
        </w:rPr>
        <w:t>“</w:t>
      </w:r>
      <w:r>
        <w:rPr>
          <w:rFonts w:ascii="Times New Roman" w:eastAsia="仿宋_GB2312" w:hAnsi="Times New Roman" w:cs="Times New Roman"/>
          <w:sz w:val="32"/>
          <w:szCs w:val="32"/>
        </w:rPr>
        <w:t>城市第三空间</w:t>
      </w:r>
      <w:r>
        <w:rPr>
          <w:rFonts w:ascii="Times New Roman" w:eastAsia="仿宋_GB2312" w:hAnsi="Times New Roman" w:cs="Times New Roman"/>
          <w:sz w:val="32"/>
          <w:szCs w:val="32"/>
        </w:rPr>
        <w:t>”</w:t>
      </w:r>
      <w:r>
        <w:rPr>
          <w:rFonts w:ascii="Times New Roman" w:eastAsia="仿宋_GB2312" w:hAnsi="Times New Roman" w:cs="Times New Roman"/>
          <w:sz w:val="32"/>
          <w:szCs w:val="32"/>
        </w:rPr>
        <w:t>转型，依托城市书房、游客中心、旅游驿站等打造文商旅体一站式服务空间，在博物馆、图书馆、文化馆、美术馆等公共文化设施中植入关联服务功能，使公共空间、公共设施更好服务于民。构建以游客满意度和居民幸福感为核心的服务评价体系，完善安全应急、医疗救援等配套设施，因地制宜推进适老化、适儿化改造和无障碍设施建设，形成结构完备、标准健全、运行顺畅、优质高效，与文商旅体融合发展相适应的公共服务体系。</w:t>
      </w:r>
    </w:p>
    <w:p w:rsidR="00AF0539" w:rsidRDefault="00AF0539" w:rsidP="00AF0539">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推动文商旅体服务数字化改革，构建覆盖行程规划、沉浸式体验生成、服务质量监控预警、目的地智慧治理、行业风险预测的全流程服务体系，增强行业数据治理、算法研发应用、人机协同等核心服务能力，实现文商旅体资源</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一键调用</w:t>
      </w:r>
      <w:r>
        <w:rPr>
          <w:rFonts w:ascii="Times New Roman" w:eastAsia="仿宋_GB2312" w:hAnsi="Times New Roman" w:cs="Times New Roman"/>
          <w:sz w:val="32"/>
          <w:szCs w:val="32"/>
        </w:rPr>
        <w:t>”</w:t>
      </w:r>
      <w:r>
        <w:rPr>
          <w:rFonts w:ascii="Times New Roman" w:eastAsia="仿宋_GB2312" w:hAnsi="Times New Roman" w:cs="Times New Roman"/>
          <w:sz w:val="32"/>
          <w:szCs w:val="32"/>
        </w:rPr>
        <w:t>、服务</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一图通览</w:t>
      </w:r>
      <w:r>
        <w:rPr>
          <w:rFonts w:ascii="Times New Roman" w:eastAsia="仿宋_GB2312" w:hAnsi="Times New Roman" w:cs="Times New Roman"/>
          <w:sz w:val="32"/>
          <w:szCs w:val="32"/>
        </w:rPr>
        <w:t>”</w:t>
      </w:r>
      <w:r>
        <w:rPr>
          <w:rFonts w:ascii="Times New Roman" w:eastAsia="仿宋_GB2312" w:hAnsi="Times New Roman" w:cs="Times New Roman"/>
          <w:sz w:val="32"/>
          <w:szCs w:val="32"/>
        </w:rPr>
        <w:t>。全域整合、智慧调度各类服务资源，打造以</w:t>
      </w:r>
      <w:r>
        <w:rPr>
          <w:rFonts w:ascii="Times New Roman" w:eastAsia="仿宋_GB2312" w:hAnsi="Times New Roman" w:cs="Times New Roman"/>
          <w:sz w:val="32"/>
          <w:szCs w:val="32"/>
        </w:rPr>
        <w:t>“</w:t>
      </w:r>
      <w:r>
        <w:rPr>
          <w:rFonts w:ascii="Times New Roman" w:eastAsia="仿宋_GB2312" w:hAnsi="Times New Roman" w:cs="Times New Roman"/>
          <w:sz w:val="32"/>
          <w:szCs w:val="32"/>
        </w:rPr>
        <w:t>乐享常州</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为龙头、多级联动的文商旅体智能体，动态匹配文旅景区、体育赛事、演出演艺、文博展览等消费场景，对城市夜游、乡村旅游、交通接驳等多元领域进行数据治理，有效弥合各类场景间的断点，抹平下沉市场</w:t>
      </w:r>
      <w:r>
        <w:rPr>
          <w:rFonts w:ascii="Times New Roman" w:eastAsia="仿宋_GB2312" w:hAnsi="Times New Roman" w:cs="Times New Roman"/>
          <w:sz w:val="32"/>
          <w:szCs w:val="32"/>
        </w:rPr>
        <w:t>“</w:t>
      </w:r>
      <w:r>
        <w:rPr>
          <w:rFonts w:ascii="Times New Roman" w:eastAsia="仿宋_GB2312" w:hAnsi="Times New Roman" w:cs="Times New Roman"/>
          <w:sz w:val="32"/>
          <w:szCs w:val="32"/>
        </w:rPr>
        <w:t>数字鸿沟</w:t>
      </w:r>
      <w:r>
        <w:rPr>
          <w:rFonts w:ascii="Times New Roman" w:eastAsia="仿宋_GB2312" w:hAnsi="Times New Roman" w:cs="Times New Roman"/>
          <w:sz w:val="32"/>
          <w:szCs w:val="32"/>
        </w:rPr>
        <w:t>”</w:t>
      </w:r>
      <w:r>
        <w:rPr>
          <w:rFonts w:ascii="Times New Roman" w:eastAsia="仿宋_GB2312" w:hAnsi="Times New Roman" w:cs="Times New Roman"/>
          <w:sz w:val="32"/>
          <w:szCs w:val="32"/>
        </w:rPr>
        <w:t>，使消费者变</w:t>
      </w:r>
      <w:r>
        <w:rPr>
          <w:rFonts w:ascii="Times New Roman" w:eastAsia="仿宋_GB2312" w:hAnsi="Times New Roman" w:cs="Times New Roman"/>
          <w:sz w:val="32"/>
          <w:szCs w:val="32"/>
        </w:rPr>
        <w:t>“</w:t>
      </w:r>
      <w:r>
        <w:rPr>
          <w:rFonts w:ascii="Times New Roman" w:eastAsia="仿宋_GB2312" w:hAnsi="Times New Roman" w:cs="Times New Roman"/>
          <w:sz w:val="32"/>
          <w:szCs w:val="32"/>
        </w:rPr>
        <w:t>搜产品</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为</w:t>
      </w:r>
      <w:r>
        <w:rPr>
          <w:rFonts w:ascii="Times New Roman" w:eastAsia="仿宋_GB2312" w:hAnsi="Times New Roman" w:cs="Times New Roman"/>
          <w:sz w:val="32"/>
          <w:szCs w:val="32"/>
        </w:rPr>
        <w:t>“</w:t>
      </w:r>
      <w:r>
        <w:rPr>
          <w:rFonts w:ascii="Times New Roman" w:eastAsia="仿宋_GB2312" w:hAnsi="Times New Roman" w:cs="Times New Roman"/>
          <w:sz w:val="32"/>
          <w:szCs w:val="32"/>
        </w:rPr>
        <w:t>说需求</w:t>
      </w:r>
      <w:r>
        <w:rPr>
          <w:rFonts w:ascii="Times New Roman" w:eastAsia="仿宋_GB2312" w:hAnsi="Times New Roman" w:cs="Times New Roman"/>
          <w:sz w:val="32"/>
          <w:szCs w:val="32"/>
        </w:rPr>
        <w:t>”</w:t>
      </w:r>
      <w:r>
        <w:rPr>
          <w:rFonts w:ascii="Times New Roman" w:eastAsia="仿宋_GB2312" w:hAnsi="Times New Roman" w:cs="Times New Roman"/>
          <w:sz w:val="32"/>
          <w:szCs w:val="32"/>
        </w:rPr>
        <w:t>。推</w:t>
      </w:r>
      <w:r>
        <w:rPr>
          <w:rFonts w:ascii="Times New Roman" w:eastAsia="仿宋_GB2312" w:hAnsi="Times New Roman" w:cs="Times New Roman"/>
          <w:sz w:val="32"/>
          <w:szCs w:val="32"/>
        </w:rPr>
        <w:lastRenderedPageBreak/>
        <w:t>动数智技术与公共文化服务深度融合，打造</w:t>
      </w:r>
      <w:r>
        <w:rPr>
          <w:rFonts w:ascii="Times New Roman" w:eastAsia="仿宋_GB2312" w:hAnsi="Times New Roman" w:cs="Times New Roman"/>
          <w:sz w:val="32"/>
          <w:szCs w:val="32"/>
        </w:rPr>
        <w:t>“</w:t>
      </w:r>
      <w:r>
        <w:rPr>
          <w:rFonts w:ascii="Times New Roman" w:eastAsia="仿宋_GB2312" w:hAnsi="Times New Roman" w:cs="Times New Roman"/>
          <w:sz w:val="32"/>
          <w:szCs w:val="32"/>
        </w:rPr>
        <w:t>数字图书馆</w:t>
      </w:r>
      <w:r>
        <w:rPr>
          <w:rFonts w:ascii="Times New Roman" w:eastAsia="仿宋_GB2312" w:hAnsi="Times New Roman" w:cs="Times New Roman"/>
          <w:sz w:val="32"/>
          <w:szCs w:val="32"/>
        </w:rPr>
        <w:t>”“VR</w:t>
      </w:r>
      <w:r>
        <w:rPr>
          <w:rFonts w:ascii="Times New Roman" w:eastAsia="仿宋_GB2312" w:hAnsi="Times New Roman" w:cs="Times New Roman"/>
          <w:sz w:val="32"/>
          <w:szCs w:val="32"/>
        </w:rPr>
        <w:t>文化展馆</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云端沉浸特展</w:t>
      </w:r>
      <w:r>
        <w:rPr>
          <w:rFonts w:ascii="Times New Roman" w:eastAsia="仿宋_GB2312" w:hAnsi="Times New Roman" w:cs="Times New Roman"/>
          <w:sz w:val="32"/>
          <w:szCs w:val="32"/>
        </w:rPr>
        <w:t>”</w:t>
      </w:r>
      <w:r>
        <w:rPr>
          <w:rFonts w:ascii="Times New Roman" w:eastAsia="仿宋_GB2312" w:hAnsi="Times New Roman" w:cs="Times New Roman"/>
          <w:sz w:val="32"/>
          <w:szCs w:val="32"/>
        </w:rPr>
        <w:t>等线上文化体验项目，为市民游客提供耳目一新的消费体验。</w:t>
      </w:r>
    </w:p>
    <w:p w:rsidR="00AF0539" w:rsidRDefault="00AF0539" w:rsidP="00AF0539">
      <w:pPr>
        <w:spacing w:line="600" w:lineRule="exact"/>
        <w:ind w:firstLineChars="200" w:firstLine="640"/>
        <w:rPr>
          <w:rFonts w:ascii="Times New Roman" w:eastAsia="仿宋_GB2312" w:hAnsi="Times New Roman" w:cs="Times New Roman"/>
          <w:sz w:val="32"/>
          <w:szCs w:val="32"/>
        </w:rPr>
      </w:pPr>
    </w:p>
    <w:p w:rsidR="00AF0539" w:rsidRDefault="00AF0539" w:rsidP="00AF0539">
      <w:pPr>
        <w:spacing w:line="600" w:lineRule="exact"/>
        <w:ind w:firstLineChars="200" w:firstLine="640"/>
        <w:rPr>
          <w:rFonts w:ascii="Times New Roman" w:eastAsia="仿宋_GB2312" w:hAnsi="Times New Roman" w:cs="Times New Roman"/>
          <w:sz w:val="32"/>
          <w:szCs w:val="32"/>
        </w:rPr>
      </w:pPr>
    </w:p>
    <w:p w:rsidR="00AF0539" w:rsidRDefault="00AF0539" w:rsidP="00AF0539">
      <w:pPr>
        <w:spacing w:line="600" w:lineRule="exact"/>
        <w:ind w:firstLineChars="200" w:firstLine="640"/>
        <w:rPr>
          <w:rFonts w:ascii="Times New Roman" w:eastAsia="仿宋_GB2312" w:hAnsi="Times New Roman" w:cs="Times New Roman"/>
          <w:sz w:val="32"/>
          <w:szCs w:val="32"/>
        </w:rPr>
      </w:pPr>
    </w:p>
    <w:p w:rsidR="00AF0539" w:rsidRDefault="00AF0539" w:rsidP="00AF0539">
      <w:pPr>
        <w:spacing w:line="600" w:lineRule="exact"/>
        <w:ind w:firstLineChars="200" w:firstLine="640"/>
        <w:rPr>
          <w:rFonts w:ascii="Times New Roman" w:eastAsia="仿宋_GB2312" w:hAnsi="Times New Roman" w:cs="Times New Roman"/>
          <w:sz w:val="32"/>
          <w:szCs w:val="32"/>
        </w:rPr>
      </w:pPr>
    </w:p>
    <w:p w:rsidR="00AF0539" w:rsidRDefault="00AF0539" w:rsidP="00AF0539">
      <w:pPr>
        <w:spacing w:line="600" w:lineRule="exact"/>
        <w:ind w:firstLineChars="200" w:firstLine="640"/>
        <w:rPr>
          <w:rFonts w:ascii="Times New Roman" w:eastAsia="仿宋_GB2312" w:hAnsi="Times New Roman" w:cs="Times New Roman"/>
          <w:sz w:val="32"/>
          <w:szCs w:val="32"/>
        </w:rPr>
      </w:pPr>
    </w:p>
    <w:p w:rsidR="00AF0539" w:rsidRDefault="00AF0539" w:rsidP="00AF0539">
      <w:pPr>
        <w:spacing w:line="600" w:lineRule="exact"/>
        <w:ind w:firstLineChars="200" w:firstLine="640"/>
        <w:rPr>
          <w:rFonts w:ascii="Times New Roman" w:eastAsia="仿宋_GB2312" w:hAnsi="Times New Roman" w:cs="Times New Roman"/>
          <w:sz w:val="32"/>
          <w:szCs w:val="32"/>
        </w:rPr>
      </w:pPr>
    </w:p>
    <w:p w:rsidR="00AF0539" w:rsidRDefault="00AF0539" w:rsidP="00AF0539">
      <w:pPr>
        <w:spacing w:line="600" w:lineRule="exact"/>
        <w:ind w:firstLineChars="200" w:firstLine="640"/>
        <w:rPr>
          <w:rFonts w:ascii="Times New Roman" w:eastAsia="仿宋_GB2312" w:hAnsi="Times New Roman" w:cs="Times New Roman"/>
          <w:sz w:val="32"/>
          <w:szCs w:val="32"/>
        </w:rPr>
      </w:pPr>
    </w:p>
    <w:p w:rsidR="00AF0539" w:rsidRDefault="00AF0539" w:rsidP="00AF0539">
      <w:pPr>
        <w:spacing w:line="600" w:lineRule="exact"/>
        <w:ind w:firstLineChars="200" w:firstLine="640"/>
        <w:rPr>
          <w:rFonts w:ascii="Times New Roman" w:eastAsia="仿宋_GB2312" w:hAnsi="Times New Roman" w:cs="Times New Roman"/>
          <w:sz w:val="32"/>
          <w:szCs w:val="32"/>
        </w:rPr>
      </w:pPr>
    </w:p>
    <w:p w:rsidR="00AF0539" w:rsidRDefault="00AF0539" w:rsidP="00AF0539">
      <w:pPr>
        <w:spacing w:line="600" w:lineRule="exact"/>
        <w:ind w:firstLineChars="200" w:firstLine="640"/>
        <w:rPr>
          <w:rFonts w:ascii="Times New Roman" w:eastAsia="仿宋_GB2312" w:hAnsi="Times New Roman" w:cs="Times New Roman"/>
          <w:sz w:val="32"/>
          <w:szCs w:val="32"/>
        </w:rPr>
      </w:pPr>
    </w:p>
    <w:p w:rsidR="00AF0539" w:rsidRDefault="00AF0539" w:rsidP="00AF0539">
      <w:pPr>
        <w:spacing w:line="600" w:lineRule="exact"/>
        <w:ind w:firstLineChars="200" w:firstLine="640"/>
        <w:rPr>
          <w:rFonts w:ascii="Times New Roman" w:eastAsia="仿宋_GB2312" w:hAnsi="Times New Roman" w:cs="Times New Roman"/>
          <w:sz w:val="32"/>
          <w:szCs w:val="32"/>
        </w:rPr>
      </w:pPr>
    </w:p>
    <w:p w:rsidR="00AF0539" w:rsidRDefault="00AF0539" w:rsidP="00AF0539">
      <w:pPr>
        <w:spacing w:line="600" w:lineRule="exact"/>
        <w:ind w:firstLineChars="200" w:firstLine="640"/>
        <w:rPr>
          <w:rFonts w:ascii="Times New Roman" w:eastAsia="仿宋_GB2312" w:hAnsi="Times New Roman" w:cs="Times New Roman"/>
          <w:sz w:val="32"/>
          <w:szCs w:val="32"/>
        </w:rPr>
      </w:pPr>
    </w:p>
    <w:p w:rsidR="00AF0539" w:rsidRDefault="00AF0539" w:rsidP="00AF0539">
      <w:pPr>
        <w:spacing w:line="600" w:lineRule="exact"/>
        <w:ind w:firstLineChars="200" w:firstLine="640"/>
        <w:rPr>
          <w:rFonts w:ascii="Times New Roman" w:eastAsia="仿宋_GB2312" w:hAnsi="Times New Roman" w:cs="Times New Roman"/>
          <w:sz w:val="32"/>
          <w:szCs w:val="32"/>
        </w:rPr>
      </w:pPr>
    </w:p>
    <w:p w:rsidR="00AF0539" w:rsidRDefault="00AF0539" w:rsidP="00AF0539">
      <w:pPr>
        <w:spacing w:line="600" w:lineRule="exact"/>
        <w:ind w:firstLineChars="200" w:firstLine="640"/>
        <w:rPr>
          <w:rFonts w:ascii="Times New Roman" w:eastAsia="仿宋_GB2312" w:hAnsi="Times New Roman" w:cs="Times New Roman"/>
          <w:sz w:val="32"/>
          <w:szCs w:val="32"/>
        </w:rPr>
      </w:pPr>
    </w:p>
    <w:p w:rsidR="00AF0539" w:rsidRDefault="00AF0539" w:rsidP="00AF0539">
      <w:pPr>
        <w:spacing w:line="600" w:lineRule="exact"/>
        <w:ind w:firstLineChars="200" w:firstLine="640"/>
        <w:rPr>
          <w:rFonts w:ascii="Times New Roman" w:eastAsia="仿宋_GB2312" w:hAnsi="Times New Roman" w:cs="Times New Roman"/>
          <w:sz w:val="32"/>
          <w:szCs w:val="32"/>
        </w:rPr>
      </w:pPr>
    </w:p>
    <w:p w:rsidR="00AF0539" w:rsidRDefault="00AF0539" w:rsidP="00AF0539">
      <w:pPr>
        <w:spacing w:line="600" w:lineRule="exact"/>
        <w:ind w:firstLineChars="200" w:firstLine="640"/>
        <w:rPr>
          <w:rFonts w:ascii="Times New Roman" w:eastAsia="仿宋_GB2312" w:hAnsi="Times New Roman" w:cs="Times New Roman"/>
          <w:sz w:val="32"/>
          <w:szCs w:val="32"/>
        </w:rPr>
      </w:pPr>
    </w:p>
    <w:p w:rsidR="00AF0539" w:rsidRDefault="00AF0539" w:rsidP="00AF0539">
      <w:pPr>
        <w:spacing w:line="600" w:lineRule="exact"/>
        <w:ind w:firstLineChars="200" w:firstLine="640"/>
        <w:rPr>
          <w:rFonts w:ascii="Times New Roman" w:eastAsia="仿宋_GB2312" w:hAnsi="Times New Roman" w:cs="Times New Roman"/>
          <w:sz w:val="32"/>
          <w:szCs w:val="32"/>
        </w:rPr>
      </w:pPr>
    </w:p>
    <w:p w:rsidR="00AF0539" w:rsidRDefault="00AF0539" w:rsidP="00AF0539">
      <w:pPr>
        <w:spacing w:line="600" w:lineRule="exact"/>
        <w:ind w:firstLineChars="200" w:firstLine="640"/>
        <w:rPr>
          <w:rFonts w:ascii="Times New Roman" w:eastAsia="仿宋_GB2312" w:hAnsi="Times New Roman" w:cs="Times New Roman"/>
          <w:sz w:val="32"/>
          <w:szCs w:val="32"/>
        </w:rPr>
      </w:pPr>
    </w:p>
    <w:p w:rsidR="00AF0539" w:rsidRDefault="00AF0539" w:rsidP="00AF0539">
      <w:pPr>
        <w:spacing w:line="600" w:lineRule="exact"/>
        <w:ind w:firstLineChars="200" w:firstLine="640"/>
        <w:rPr>
          <w:rFonts w:ascii="Times New Roman" w:eastAsia="仿宋_GB2312" w:hAnsi="Times New Roman" w:cs="Times New Roman"/>
          <w:sz w:val="32"/>
          <w:szCs w:val="32"/>
        </w:rPr>
      </w:pPr>
    </w:p>
    <w:p w:rsidR="00AF0539" w:rsidRDefault="00AF0539" w:rsidP="00AF0539">
      <w:pPr>
        <w:spacing w:line="600" w:lineRule="exact"/>
        <w:jc w:val="center"/>
        <w:outlineLvl w:val="0"/>
        <w:rPr>
          <w:rFonts w:ascii="Times New Roman" w:eastAsia="黑体" w:hAnsi="Times New Roman" w:cs="Times New Roman"/>
          <w:sz w:val="44"/>
          <w:szCs w:val="44"/>
        </w:rPr>
      </w:pPr>
      <w:bookmarkStart w:id="27" w:name="_Toc31577"/>
    </w:p>
    <w:p w:rsidR="00AF0539" w:rsidRDefault="00AF0539" w:rsidP="00AF0539">
      <w:pPr>
        <w:spacing w:line="600" w:lineRule="exact"/>
        <w:jc w:val="center"/>
        <w:outlineLvl w:val="0"/>
        <w:rPr>
          <w:rFonts w:ascii="Times New Roman" w:eastAsia="黑体" w:hAnsi="Times New Roman" w:cs="Times New Roman"/>
          <w:sz w:val="44"/>
          <w:szCs w:val="44"/>
        </w:rPr>
      </w:pPr>
      <w:r>
        <w:rPr>
          <w:rFonts w:ascii="Times New Roman" w:eastAsia="黑体" w:hAnsi="Times New Roman" w:cs="Times New Roman"/>
          <w:sz w:val="44"/>
          <w:szCs w:val="44"/>
        </w:rPr>
        <w:t>第四章</w:t>
      </w:r>
      <w:r>
        <w:rPr>
          <w:rFonts w:ascii="Times New Roman" w:eastAsia="黑体" w:hAnsi="Times New Roman" w:cs="Times New Roman"/>
          <w:sz w:val="44"/>
          <w:szCs w:val="44"/>
        </w:rPr>
        <w:t xml:space="preserve"> </w:t>
      </w:r>
      <w:r>
        <w:rPr>
          <w:rFonts w:ascii="Times New Roman" w:eastAsia="黑体" w:hAnsi="Times New Roman" w:cs="Times New Roman"/>
          <w:sz w:val="44"/>
          <w:szCs w:val="44"/>
        </w:rPr>
        <w:t>文商旅体融合发展保障措施</w:t>
      </w:r>
      <w:bookmarkEnd w:id="27"/>
    </w:p>
    <w:p w:rsidR="00AF0539" w:rsidRDefault="00AF0539" w:rsidP="00AF0539">
      <w:pPr>
        <w:spacing w:line="600" w:lineRule="exact"/>
        <w:jc w:val="center"/>
        <w:rPr>
          <w:rFonts w:ascii="Times New Roman" w:eastAsia="黑体" w:hAnsi="Times New Roman" w:cs="Times New Roman"/>
          <w:sz w:val="44"/>
          <w:szCs w:val="44"/>
        </w:rPr>
      </w:pPr>
    </w:p>
    <w:p w:rsidR="00AF0539" w:rsidRDefault="00AF0539" w:rsidP="00AF0539">
      <w:pPr>
        <w:spacing w:line="600" w:lineRule="exact"/>
        <w:jc w:val="center"/>
        <w:outlineLvl w:val="1"/>
        <w:rPr>
          <w:rFonts w:ascii="Times New Roman" w:eastAsia="楷体_GB2312" w:hAnsi="Times New Roman" w:cs="Times New Roman"/>
          <w:b/>
          <w:color w:val="000000"/>
          <w:sz w:val="32"/>
          <w:szCs w:val="32"/>
        </w:rPr>
      </w:pPr>
      <w:bookmarkStart w:id="28" w:name="_Toc19009"/>
      <w:r>
        <w:rPr>
          <w:rFonts w:ascii="Times New Roman" w:eastAsia="楷体_GB2312" w:hAnsi="Times New Roman" w:cs="Times New Roman"/>
          <w:b/>
          <w:color w:val="000000"/>
          <w:sz w:val="32"/>
          <w:szCs w:val="32"/>
        </w:rPr>
        <w:t>第一节</w:t>
      </w:r>
      <w:r>
        <w:rPr>
          <w:rFonts w:ascii="Times New Roman" w:eastAsia="楷体_GB2312" w:hAnsi="Times New Roman" w:cs="Times New Roman"/>
          <w:b/>
          <w:color w:val="000000"/>
          <w:sz w:val="32"/>
          <w:szCs w:val="32"/>
        </w:rPr>
        <w:t xml:space="preserve">  </w:t>
      </w:r>
      <w:r>
        <w:rPr>
          <w:rFonts w:ascii="Times New Roman" w:eastAsia="楷体_GB2312" w:hAnsi="Times New Roman" w:cs="Times New Roman"/>
          <w:b/>
          <w:color w:val="000000"/>
          <w:sz w:val="32"/>
          <w:szCs w:val="32"/>
        </w:rPr>
        <w:t>深化体制机制改革</w:t>
      </w:r>
      <w:bookmarkEnd w:id="28"/>
    </w:p>
    <w:p w:rsidR="00AF0539" w:rsidRDefault="00AF0539" w:rsidP="00AF0539">
      <w:pPr>
        <w:spacing w:line="600" w:lineRule="exact"/>
        <w:jc w:val="center"/>
        <w:rPr>
          <w:rFonts w:ascii="Times New Roman" w:eastAsia="楷体_GB2312" w:hAnsi="Times New Roman" w:cs="Times New Roman"/>
          <w:b/>
          <w:color w:val="000000"/>
          <w:sz w:val="32"/>
          <w:szCs w:val="32"/>
        </w:rPr>
      </w:pPr>
    </w:p>
    <w:p w:rsidR="00AF0539" w:rsidRDefault="00AF0539" w:rsidP="00AF0539">
      <w:pPr>
        <w:spacing w:line="600" w:lineRule="exact"/>
        <w:ind w:firstLineChars="200" w:firstLine="643"/>
        <w:outlineLvl w:val="2"/>
        <w:rPr>
          <w:rFonts w:ascii="Times New Roman" w:eastAsia="仿宋_GB2312" w:hAnsi="Times New Roman" w:cs="Times New Roman"/>
          <w:b/>
          <w:sz w:val="32"/>
          <w:szCs w:val="32"/>
        </w:rPr>
      </w:pPr>
      <w:r>
        <w:rPr>
          <w:rFonts w:ascii="Times New Roman" w:eastAsia="仿宋_GB2312" w:hAnsi="Times New Roman" w:cs="Times New Roman"/>
          <w:b/>
          <w:sz w:val="32"/>
          <w:szCs w:val="32"/>
        </w:rPr>
        <w:t>（一）健全融合发展机制</w:t>
      </w:r>
    </w:p>
    <w:p w:rsidR="00AF0539" w:rsidRDefault="00AF0539" w:rsidP="00AF0539">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准确把握文商旅体融合的内在机理和发展规律，找准科技与产业融合、服务业与制造业融合、数字经济与实体经济融合、基础设施与产业发展融合的结合点，推动文商旅体在跨领域融合中实现制度创新和系统重构。全面深化文化体制机制改革、旅游业管理经营体制改革等，持续创新优质文化资源转化利用机制、文化和旅游融合发展机制、文化与科技融合机制、文商旅体消费促进机制等，有针对性地推动新产业、新模式、新动能发展，营造有利于激发文化创新创造活力、旅游发展内生动力的环境，促使文化单位、旅游企业等成为文商旅体融合主力军。</w:t>
      </w:r>
    </w:p>
    <w:p w:rsidR="00AF0539" w:rsidRDefault="00AF0539" w:rsidP="00AF0539">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探索建立因地制宜、因业制宜的文商旅体嵌套系统，促进资源整合、要素聚合、业态嵌合、功能耦合、传播复合，构建市场准入畅通、市场充分竞争、市场开放有序、市场秩序规范的新型市场管理机制。分类稳步推进文化事业单位深化内部改革，在坚守公益属性前提下，健全文化事业单位收入正常增长和分配激励机制，鼓励有条件的单位开展知识产权开发、文创品牌运营等。</w:t>
      </w:r>
      <w:r>
        <w:rPr>
          <w:rFonts w:ascii="Times New Roman" w:eastAsia="仿宋_GB2312" w:hAnsi="Times New Roman" w:cs="Times New Roman"/>
          <w:sz w:val="32"/>
          <w:szCs w:val="32"/>
        </w:rPr>
        <w:lastRenderedPageBreak/>
        <w:t>深化国有景区经营管理体制改革，稳慎推进国有景区所有权、管理权和经营权分离改革，建立健全收益分配机制，引导专业化企业和社会资本规范有序参与开发运营。</w:t>
      </w:r>
    </w:p>
    <w:p w:rsidR="00AF0539" w:rsidRDefault="00AF0539" w:rsidP="00AF0539">
      <w:pPr>
        <w:spacing w:line="600" w:lineRule="exact"/>
        <w:ind w:firstLineChars="200" w:firstLine="643"/>
        <w:outlineLvl w:val="2"/>
        <w:rPr>
          <w:rFonts w:ascii="Times New Roman" w:eastAsia="仿宋_GB2312" w:hAnsi="Times New Roman" w:cs="Times New Roman"/>
          <w:b/>
          <w:sz w:val="32"/>
          <w:szCs w:val="32"/>
        </w:rPr>
      </w:pPr>
      <w:r>
        <w:rPr>
          <w:rFonts w:ascii="Times New Roman" w:eastAsia="仿宋_GB2312" w:hAnsi="Times New Roman" w:cs="Times New Roman"/>
          <w:b/>
          <w:sz w:val="32"/>
          <w:szCs w:val="32"/>
        </w:rPr>
        <w:t>（二）完善融合发展政策</w:t>
      </w:r>
    </w:p>
    <w:p w:rsidR="00AF0539" w:rsidRDefault="00AF0539" w:rsidP="00AF0539">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把文商旅体融合发展作为促进消费提档升级、推动经济高质量发展的重要手段，构建</w:t>
      </w:r>
      <w:r>
        <w:rPr>
          <w:rFonts w:ascii="Times New Roman" w:eastAsia="仿宋_GB2312" w:hAnsi="Times New Roman" w:cs="Times New Roman"/>
          <w:sz w:val="32"/>
          <w:szCs w:val="32"/>
        </w:rPr>
        <w:t>“</w:t>
      </w:r>
      <w:r>
        <w:rPr>
          <w:rFonts w:ascii="Times New Roman" w:eastAsia="仿宋_GB2312" w:hAnsi="Times New Roman" w:cs="Times New Roman"/>
          <w:sz w:val="32"/>
          <w:szCs w:val="32"/>
        </w:rPr>
        <w:t>融合发展规划</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专项融合政策</w:t>
      </w:r>
      <w:r>
        <w:rPr>
          <w:rFonts w:ascii="Times New Roman" w:eastAsia="仿宋_GB2312" w:hAnsi="Times New Roman" w:cs="Times New Roman"/>
          <w:sz w:val="32"/>
          <w:szCs w:val="32"/>
        </w:rPr>
        <w:t>-</w:t>
      </w:r>
      <w:r>
        <w:rPr>
          <w:rFonts w:ascii="Times New Roman" w:eastAsia="仿宋_GB2312" w:hAnsi="Times New Roman" w:cs="Times New Roman"/>
          <w:sz w:val="32"/>
          <w:szCs w:val="32"/>
        </w:rPr>
        <w:t>具体实施细则</w:t>
      </w:r>
      <w:r>
        <w:rPr>
          <w:rFonts w:ascii="Times New Roman" w:eastAsia="仿宋_GB2312" w:hAnsi="Times New Roman" w:cs="Times New Roman"/>
          <w:sz w:val="32"/>
          <w:szCs w:val="32"/>
        </w:rPr>
        <w:t>”</w:t>
      </w:r>
      <w:r>
        <w:rPr>
          <w:rFonts w:ascii="Times New Roman" w:eastAsia="仿宋_GB2312" w:hAnsi="Times New Roman" w:cs="Times New Roman"/>
          <w:sz w:val="32"/>
          <w:szCs w:val="32"/>
        </w:rPr>
        <w:t>的政策传导机制，明晰融合发展的目标定位、实现路径及具体举措，通过政策引导、财税金融等激励措施，让市场主体愿意创新、敢于创新、善于创新，促使供给体系从生产更多转向生产更对、更好。发挥存量政策和增量政策集成效应，抓好供给端资源配置、需求端精准刺激、环境端制度创新，以政策集成强化业态嵌合、推进市场复合、促进要素聚合，更好平衡经济账、社会账、民生账和长远账。健全完善文商旅体领域法规体系，围绕宠物经济、水上旅游等新业态开展立法工作，出台大运河常州段水上旅游监管法规等，以高质量法治保障文商旅体融合发展。</w:t>
      </w:r>
    </w:p>
    <w:p w:rsidR="00AF0539" w:rsidRDefault="00AF0539" w:rsidP="00AF0539">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按照</w:t>
      </w:r>
      <w:r>
        <w:rPr>
          <w:rFonts w:ascii="Times New Roman" w:eastAsia="仿宋_GB2312" w:hAnsi="Times New Roman" w:cs="Times New Roman"/>
          <w:sz w:val="32"/>
          <w:szCs w:val="32"/>
        </w:rPr>
        <w:t>“</w:t>
      </w:r>
      <w:r>
        <w:rPr>
          <w:rFonts w:ascii="Times New Roman" w:eastAsia="仿宋_GB2312" w:hAnsi="Times New Roman" w:cs="Times New Roman"/>
          <w:sz w:val="32"/>
          <w:szCs w:val="32"/>
        </w:rPr>
        <w:t>政策稳当前，改革利长远</w:t>
      </w:r>
      <w:r>
        <w:rPr>
          <w:rFonts w:ascii="Times New Roman" w:eastAsia="仿宋_GB2312" w:hAnsi="Times New Roman" w:cs="Times New Roman"/>
          <w:sz w:val="32"/>
          <w:szCs w:val="32"/>
        </w:rPr>
        <w:t>”</w:t>
      </w:r>
      <w:r>
        <w:rPr>
          <w:rFonts w:ascii="Times New Roman" w:eastAsia="仿宋_GB2312" w:hAnsi="Times New Roman" w:cs="Times New Roman"/>
          <w:sz w:val="32"/>
          <w:szCs w:val="32"/>
        </w:rPr>
        <w:t>的思路，加强对文商旅体消费新增长点、制约消费释放堵点的研判，增强消费措施的前瞻性针对性，清理消费领域不合理限制措施，抓好消费品以旧换新等政策落实，动态推出电子商务、</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人工智能</w:t>
      </w:r>
      <w:r>
        <w:rPr>
          <w:rFonts w:ascii="Times New Roman" w:eastAsia="仿宋_GB2312" w:hAnsi="Times New Roman" w:cs="Times New Roman"/>
          <w:sz w:val="32"/>
          <w:szCs w:val="32"/>
        </w:rPr>
        <w:t>+</w:t>
      </w:r>
      <w:r>
        <w:rPr>
          <w:rFonts w:ascii="Times New Roman" w:eastAsia="仿宋_GB2312" w:hAnsi="Times New Roman" w:cs="Times New Roman"/>
          <w:sz w:val="32"/>
          <w:szCs w:val="32"/>
        </w:rPr>
        <w:t>消费</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sz w:val="32"/>
          <w:szCs w:val="32"/>
        </w:rPr>
        <w:t>IP</w:t>
      </w:r>
      <w:r>
        <w:rPr>
          <w:rFonts w:ascii="Times New Roman" w:eastAsia="仿宋_GB2312" w:hAnsi="Times New Roman" w:cs="Times New Roman"/>
          <w:sz w:val="32"/>
          <w:szCs w:val="32"/>
        </w:rPr>
        <w:t>消费等小切口撬动性政策，有效带动汽车、家电家居、智能终端等消费，形成提振文商旅体消费的组合路径。强化文商旅体消费协同联动，</w:t>
      </w:r>
      <w:r>
        <w:rPr>
          <w:rFonts w:ascii="Times New Roman" w:eastAsia="仿宋_GB2312" w:hAnsi="Times New Roman" w:cs="Times New Roman"/>
          <w:sz w:val="32"/>
          <w:szCs w:val="32"/>
        </w:rPr>
        <w:lastRenderedPageBreak/>
        <w:t>抓住重要节假日及</w:t>
      </w:r>
      <w:r>
        <w:rPr>
          <w:rFonts w:ascii="Times New Roman" w:eastAsia="仿宋_GB2312" w:hAnsi="Times New Roman" w:cs="Times New Roman"/>
          <w:sz w:val="32"/>
          <w:szCs w:val="32"/>
        </w:rPr>
        <w:t>“</w:t>
      </w:r>
      <w:r>
        <w:rPr>
          <w:rFonts w:ascii="Times New Roman" w:eastAsia="仿宋_GB2312" w:hAnsi="Times New Roman" w:cs="Times New Roman"/>
          <w:sz w:val="32"/>
          <w:szCs w:val="32"/>
        </w:rPr>
        <w:t>苏超</w:t>
      </w:r>
      <w:r>
        <w:rPr>
          <w:rFonts w:ascii="Times New Roman" w:eastAsia="仿宋_GB2312" w:hAnsi="Times New Roman" w:cs="Times New Roman"/>
          <w:sz w:val="32"/>
          <w:szCs w:val="32"/>
        </w:rPr>
        <w:t>”</w:t>
      </w:r>
      <w:r>
        <w:rPr>
          <w:rFonts w:ascii="Times New Roman" w:eastAsia="仿宋_GB2312" w:hAnsi="Times New Roman" w:cs="Times New Roman"/>
          <w:sz w:val="32"/>
          <w:szCs w:val="32"/>
        </w:rPr>
        <w:t>比赛日等黄金时段开展促消费活动，鼓励旅游景区、文博场馆等打造全时全季消费产品，推出跨业态、跨场景的消费</w:t>
      </w:r>
      <w:r>
        <w:rPr>
          <w:rFonts w:ascii="Times New Roman" w:eastAsia="仿宋_GB2312" w:hAnsi="Times New Roman" w:cs="Times New Roman"/>
          <w:sz w:val="32"/>
          <w:szCs w:val="32"/>
        </w:rPr>
        <w:t>“</w:t>
      </w:r>
      <w:r>
        <w:rPr>
          <w:rFonts w:ascii="Times New Roman" w:eastAsia="仿宋_GB2312" w:hAnsi="Times New Roman" w:cs="Times New Roman"/>
          <w:sz w:val="32"/>
          <w:szCs w:val="32"/>
        </w:rPr>
        <w:t>打包补贴</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丰富文商旅体消费金融产品和服务，提供先享后付、消费免息、分期付款等专属体验，不断增强跨周期消费韧性。健全消费政策评估监测机制，依托专业第三方评估机构，及时分析对文商旅体领域消费的支持效力，不断提升提振消费政策精准度，有效反哺政策优化调整，更好稳定市场预期、提振消费信心。</w:t>
      </w:r>
    </w:p>
    <w:p w:rsidR="00AF0539" w:rsidRDefault="00AF0539" w:rsidP="00AF0539">
      <w:pPr>
        <w:spacing w:line="600" w:lineRule="exact"/>
        <w:jc w:val="center"/>
        <w:rPr>
          <w:rFonts w:ascii="Times New Roman" w:eastAsia="楷体_GB2312" w:hAnsi="Times New Roman" w:cs="Times New Roman"/>
          <w:b/>
          <w:color w:val="000000"/>
          <w:sz w:val="32"/>
          <w:szCs w:val="32"/>
        </w:rPr>
      </w:pPr>
    </w:p>
    <w:p w:rsidR="00AF0539" w:rsidRDefault="00AF0539" w:rsidP="00AF0539">
      <w:pPr>
        <w:spacing w:line="600" w:lineRule="exact"/>
        <w:jc w:val="center"/>
        <w:outlineLvl w:val="1"/>
        <w:rPr>
          <w:rFonts w:ascii="Times New Roman" w:eastAsia="楷体_GB2312" w:hAnsi="Times New Roman" w:cs="Times New Roman"/>
          <w:b/>
          <w:color w:val="000000"/>
          <w:sz w:val="32"/>
          <w:szCs w:val="32"/>
        </w:rPr>
      </w:pPr>
      <w:bookmarkStart w:id="29" w:name="_Toc5045"/>
      <w:r>
        <w:rPr>
          <w:rFonts w:ascii="Times New Roman" w:eastAsia="楷体_GB2312" w:hAnsi="Times New Roman" w:cs="Times New Roman"/>
          <w:b/>
          <w:color w:val="000000"/>
          <w:sz w:val="32"/>
          <w:szCs w:val="32"/>
        </w:rPr>
        <w:t>第二节</w:t>
      </w:r>
      <w:r>
        <w:rPr>
          <w:rFonts w:ascii="Times New Roman" w:eastAsia="楷体_GB2312" w:hAnsi="Times New Roman" w:cs="Times New Roman"/>
          <w:b/>
          <w:color w:val="000000"/>
          <w:sz w:val="32"/>
          <w:szCs w:val="32"/>
        </w:rPr>
        <w:t xml:space="preserve">  </w:t>
      </w:r>
      <w:r>
        <w:rPr>
          <w:rFonts w:ascii="Times New Roman" w:eastAsia="楷体_GB2312" w:hAnsi="Times New Roman" w:cs="Times New Roman"/>
          <w:b/>
          <w:color w:val="000000"/>
          <w:sz w:val="32"/>
          <w:szCs w:val="32"/>
        </w:rPr>
        <w:t>打造一流营商环境</w:t>
      </w:r>
      <w:bookmarkEnd w:id="29"/>
    </w:p>
    <w:p w:rsidR="00AF0539" w:rsidRDefault="00AF0539" w:rsidP="00AF0539">
      <w:pPr>
        <w:spacing w:line="600" w:lineRule="exact"/>
        <w:jc w:val="center"/>
        <w:rPr>
          <w:rFonts w:ascii="Times New Roman" w:eastAsia="楷体_GB2312" w:hAnsi="Times New Roman" w:cs="Times New Roman"/>
          <w:b/>
          <w:color w:val="000000"/>
          <w:sz w:val="32"/>
          <w:szCs w:val="32"/>
        </w:rPr>
      </w:pPr>
    </w:p>
    <w:p w:rsidR="00AF0539" w:rsidRDefault="00AF0539" w:rsidP="00AF0539">
      <w:pPr>
        <w:spacing w:line="600" w:lineRule="exact"/>
        <w:ind w:firstLineChars="200" w:firstLine="643"/>
        <w:outlineLvl w:val="2"/>
        <w:rPr>
          <w:rFonts w:ascii="Times New Roman" w:eastAsia="仿宋_GB2312" w:hAnsi="Times New Roman" w:cs="Times New Roman"/>
          <w:b/>
          <w:sz w:val="32"/>
          <w:szCs w:val="32"/>
        </w:rPr>
      </w:pPr>
      <w:r>
        <w:rPr>
          <w:rFonts w:ascii="Times New Roman" w:eastAsia="仿宋_GB2312" w:hAnsi="Times New Roman" w:cs="Times New Roman"/>
          <w:b/>
          <w:sz w:val="32"/>
          <w:szCs w:val="32"/>
        </w:rPr>
        <w:t>（一）凝聚协同联动合力</w:t>
      </w:r>
    </w:p>
    <w:p w:rsidR="00AF0539" w:rsidRDefault="00AF0539" w:rsidP="00AF0539">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积极构建统一、开放、竞争、有序的市场体系，完善全市层面统筹推进文商旅体融合发展的机制，加强地区联动、部门协同、政企合作，打造共建共治共享的治理共同体。营造亲商、安商、富商的良好市场环境，推动权责清单化、政策透明化、竞争公平化，确保文商旅体市场经营主体权利平等、机会平等、规则平等，助力文商旅体融合发展体制机制、治理方式、服务质效的全方位变革。精准施策优化文商旅体市场营商环境，聚焦旅游市场、演艺市场、体育赛事等重点领域，加快市场体系、要素资源、市场监管、反不正当竞争规则等一体化进程，推动质量标准、消费维</w:t>
      </w:r>
      <w:r>
        <w:rPr>
          <w:rFonts w:ascii="Times New Roman" w:eastAsia="仿宋_GB2312" w:hAnsi="Times New Roman" w:cs="Times New Roman"/>
          <w:sz w:val="32"/>
          <w:szCs w:val="32"/>
        </w:rPr>
        <w:lastRenderedPageBreak/>
        <w:t>权、信息保护等相关制度建设，建立跨区域、跨部门协同监管机制，及时梳理并解决企业转型发展中遇到的堵点难点。围绕新业态经营事前事中事后全流程，构建</w:t>
      </w:r>
      <w:r>
        <w:rPr>
          <w:rFonts w:ascii="Times New Roman" w:eastAsia="仿宋_GB2312" w:hAnsi="Times New Roman" w:cs="Times New Roman"/>
          <w:sz w:val="32"/>
          <w:szCs w:val="32"/>
        </w:rPr>
        <w:t>“</w:t>
      </w:r>
      <w:r>
        <w:rPr>
          <w:rFonts w:ascii="Times New Roman" w:eastAsia="仿宋_GB2312" w:hAnsi="Times New Roman" w:cs="Times New Roman"/>
          <w:sz w:val="32"/>
          <w:szCs w:val="32"/>
        </w:rPr>
        <w:t>沙盒监管</w:t>
      </w:r>
      <w:r>
        <w:rPr>
          <w:rFonts w:ascii="Times New Roman" w:eastAsia="仿宋_GB2312" w:hAnsi="Times New Roman" w:cs="Times New Roman"/>
          <w:sz w:val="32"/>
          <w:szCs w:val="32"/>
        </w:rPr>
        <w:t>+</w:t>
      </w:r>
      <w:r>
        <w:rPr>
          <w:rFonts w:ascii="Times New Roman" w:eastAsia="仿宋_GB2312" w:hAnsi="Times New Roman" w:cs="Times New Roman"/>
          <w:sz w:val="32"/>
          <w:szCs w:val="32"/>
        </w:rPr>
        <w:t>触发式监管</w:t>
      </w:r>
      <w:r>
        <w:rPr>
          <w:rFonts w:ascii="Times New Roman" w:eastAsia="仿宋_GB2312" w:hAnsi="Times New Roman" w:cs="Times New Roman"/>
          <w:sz w:val="32"/>
          <w:szCs w:val="32"/>
        </w:rPr>
        <w:t>+</w:t>
      </w:r>
      <w:r>
        <w:rPr>
          <w:rFonts w:ascii="Times New Roman" w:eastAsia="仿宋_GB2312" w:hAnsi="Times New Roman" w:cs="Times New Roman"/>
          <w:sz w:val="32"/>
          <w:szCs w:val="32"/>
        </w:rPr>
        <w:t>信用监管</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三位一体监管体系，推行</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一件事、一次办</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一口对接、全程协同</w:t>
      </w:r>
      <w:r>
        <w:rPr>
          <w:rFonts w:ascii="Times New Roman" w:eastAsia="仿宋_GB2312" w:hAnsi="Times New Roman" w:cs="Times New Roman"/>
          <w:sz w:val="32"/>
          <w:szCs w:val="32"/>
        </w:rPr>
        <w:t>”</w:t>
      </w:r>
      <w:r>
        <w:rPr>
          <w:rFonts w:ascii="Times New Roman" w:eastAsia="仿宋_GB2312" w:hAnsi="Times New Roman" w:cs="Times New Roman"/>
          <w:sz w:val="32"/>
          <w:szCs w:val="32"/>
        </w:rPr>
        <w:t>等服务模式，简化各类经营许可、赛事审批、活动备案等流程，有效降低企业综合成本、提升资源配置效率。建立健全文商旅体领域知识产权保护机制，构建赛事、演艺、宠物、文博、文创等多领域协调共进的保护体系，提升知识产权运用效益。</w:t>
      </w:r>
      <w:r>
        <w:rPr>
          <w:rFonts w:ascii="Times New Roman" w:eastAsia="仿宋_GB2312" w:hAnsi="Times New Roman" w:cs="Times New Roman"/>
          <w:sz w:val="32"/>
          <w:szCs w:val="32"/>
        </w:rPr>
        <w:t xml:space="preserve"> </w:t>
      </w:r>
    </w:p>
    <w:p w:rsidR="00AF0539" w:rsidRDefault="00AF0539" w:rsidP="00AF0539">
      <w:pPr>
        <w:spacing w:line="600" w:lineRule="exact"/>
        <w:ind w:firstLineChars="200" w:firstLine="643"/>
        <w:outlineLvl w:val="2"/>
        <w:rPr>
          <w:rFonts w:ascii="Times New Roman" w:eastAsia="仿宋_GB2312" w:hAnsi="Times New Roman" w:cs="Times New Roman"/>
          <w:b/>
          <w:sz w:val="32"/>
          <w:szCs w:val="32"/>
        </w:rPr>
      </w:pPr>
      <w:r>
        <w:rPr>
          <w:rFonts w:ascii="Times New Roman" w:eastAsia="仿宋_GB2312" w:hAnsi="Times New Roman" w:cs="Times New Roman"/>
          <w:b/>
          <w:sz w:val="32"/>
          <w:szCs w:val="32"/>
        </w:rPr>
        <w:t>（二）畅通民意表达渠道</w:t>
      </w:r>
    </w:p>
    <w:p w:rsidR="00AF0539" w:rsidRDefault="00AF0539" w:rsidP="00AF0539">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放大全市文旅市场假期综合调度机制作用，不断增强应急处置、投诉处理、舆情应对能力，更好服务游客和消费者体验提升，推动从</w:t>
      </w:r>
      <w:r>
        <w:rPr>
          <w:rFonts w:ascii="Times New Roman" w:eastAsia="仿宋_GB2312" w:hAnsi="Times New Roman" w:cs="Times New Roman"/>
          <w:sz w:val="32"/>
          <w:szCs w:val="32"/>
        </w:rPr>
        <w:t>“</w:t>
      </w:r>
      <w:r>
        <w:rPr>
          <w:rFonts w:ascii="Times New Roman" w:eastAsia="仿宋_GB2312" w:hAnsi="Times New Roman" w:cs="Times New Roman"/>
          <w:sz w:val="32"/>
          <w:szCs w:val="32"/>
        </w:rPr>
        <w:t>末端应对</w:t>
      </w:r>
      <w:r>
        <w:rPr>
          <w:rFonts w:ascii="Times New Roman" w:eastAsia="仿宋_GB2312" w:hAnsi="Times New Roman" w:cs="Times New Roman"/>
          <w:sz w:val="32"/>
          <w:szCs w:val="32"/>
        </w:rPr>
        <w:t>”</w:t>
      </w:r>
      <w:r>
        <w:rPr>
          <w:rFonts w:ascii="Times New Roman" w:eastAsia="仿宋_GB2312" w:hAnsi="Times New Roman" w:cs="Times New Roman"/>
          <w:sz w:val="32"/>
          <w:szCs w:val="32"/>
        </w:rPr>
        <w:t>向</w:t>
      </w:r>
      <w:r>
        <w:rPr>
          <w:rFonts w:ascii="Times New Roman" w:eastAsia="仿宋_GB2312" w:hAnsi="Times New Roman" w:cs="Times New Roman"/>
          <w:sz w:val="32"/>
          <w:szCs w:val="32"/>
        </w:rPr>
        <w:t>“</w:t>
      </w:r>
      <w:r>
        <w:rPr>
          <w:rFonts w:ascii="Times New Roman" w:eastAsia="仿宋_GB2312" w:hAnsi="Times New Roman" w:cs="Times New Roman"/>
          <w:sz w:val="32"/>
          <w:szCs w:val="32"/>
        </w:rPr>
        <w:t>前端治理</w:t>
      </w:r>
      <w:r>
        <w:rPr>
          <w:rFonts w:ascii="Times New Roman" w:eastAsia="仿宋_GB2312" w:hAnsi="Times New Roman" w:cs="Times New Roman"/>
          <w:sz w:val="32"/>
          <w:szCs w:val="32"/>
        </w:rPr>
        <w:t>”</w:t>
      </w:r>
      <w:r>
        <w:rPr>
          <w:rFonts w:ascii="Times New Roman" w:eastAsia="仿宋_GB2312" w:hAnsi="Times New Roman" w:cs="Times New Roman"/>
          <w:sz w:val="32"/>
          <w:szCs w:val="32"/>
        </w:rPr>
        <w:t>转型，切实保障文商旅体市场繁荣有序。加强网络舆情预警、监测、研判和处置，探索建立统一、高效、便民的消费申诉和联动处置机制，实现文商旅体投诉全接处全回访。不断畅通投诉建议渠道，依托</w:t>
      </w:r>
      <w:r>
        <w:rPr>
          <w:rFonts w:ascii="Times New Roman" w:eastAsia="仿宋_GB2312" w:hAnsi="Times New Roman" w:cs="Times New Roman"/>
          <w:sz w:val="32"/>
          <w:szCs w:val="32"/>
        </w:rPr>
        <w:t>“</w:t>
      </w:r>
      <w:r>
        <w:rPr>
          <w:rFonts w:ascii="Times New Roman" w:eastAsia="仿宋_GB2312" w:hAnsi="Times New Roman" w:cs="Times New Roman"/>
          <w:sz w:val="32"/>
          <w:szCs w:val="32"/>
        </w:rPr>
        <w:t>常宝许愿池</w:t>
      </w:r>
      <w:r>
        <w:rPr>
          <w:rFonts w:ascii="Times New Roman" w:eastAsia="仿宋_GB2312" w:hAnsi="Times New Roman" w:cs="Times New Roman"/>
          <w:sz w:val="32"/>
          <w:szCs w:val="32"/>
        </w:rPr>
        <w:t>”</w:t>
      </w:r>
      <w:r>
        <w:rPr>
          <w:rFonts w:ascii="Times New Roman" w:eastAsia="仿宋_GB2312" w:hAnsi="Times New Roman" w:cs="Times New Roman"/>
          <w:sz w:val="32"/>
          <w:szCs w:val="32"/>
        </w:rPr>
        <w:t>等互动平台积极回应群众关切，严格把控办理时限和质量标准，推动群众诉求快接收、快处置、快反馈，形成</w:t>
      </w:r>
      <w:r>
        <w:rPr>
          <w:rFonts w:ascii="Times New Roman" w:eastAsia="仿宋_GB2312" w:hAnsi="Times New Roman" w:cs="Times New Roman"/>
          <w:sz w:val="32"/>
          <w:szCs w:val="32"/>
        </w:rPr>
        <w:t>“</w:t>
      </w:r>
      <w:r>
        <w:rPr>
          <w:rFonts w:ascii="Times New Roman" w:eastAsia="仿宋_GB2312" w:hAnsi="Times New Roman" w:cs="Times New Roman"/>
          <w:sz w:val="32"/>
          <w:szCs w:val="32"/>
        </w:rPr>
        <w:t>投诉</w:t>
      </w:r>
      <w:r>
        <w:rPr>
          <w:rFonts w:ascii="Times New Roman" w:eastAsia="仿宋_GB2312" w:hAnsi="Times New Roman" w:cs="Times New Roman"/>
          <w:sz w:val="32"/>
          <w:szCs w:val="32"/>
        </w:rPr>
        <w:t>-</w:t>
      </w:r>
      <w:r>
        <w:rPr>
          <w:rFonts w:ascii="Times New Roman" w:eastAsia="仿宋_GB2312" w:hAnsi="Times New Roman" w:cs="Times New Roman"/>
          <w:sz w:val="32"/>
          <w:szCs w:val="32"/>
        </w:rPr>
        <w:t>处置</w:t>
      </w:r>
      <w:r>
        <w:rPr>
          <w:rFonts w:ascii="Times New Roman" w:eastAsia="仿宋_GB2312" w:hAnsi="Times New Roman" w:cs="Times New Roman"/>
          <w:sz w:val="32"/>
          <w:szCs w:val="32"/>
        </w:rPr>
        <w:t>-</w:t>
      </w:r>
      <w:r>
        <w:rPr>
          <w:rFonts w:ascii="Times New Roman" w:eastAsia="仿宋_GB2312" w:hAnsi="Times New Roman" w:cs="Times New Roman"/>
          <w:sz w:val="32"/>
          <w:szCs w:val="32"/>
        </w:rPr>
        <w:t>反馈</w:t>
      </w:r>
      <w:r>
        <w:rPr>
          <w:rFonts w:ascii="Times New Roman" w:eastAsia="仿宋_GB2312" w:hAnsi="Times New Roman" w:cs="Times New Roman"/>
          <w:sz w:val="32"/>
          <w:szCs w:val="32"/>
        </w:rPr>
        <w:t>”</w:t>
      </w:r>
      <w:r>
        <w:rPr>
          <w:rFonts w:ascii="Times New Roman" w:eastAsia="仿宋_GB2312" w:hAnsi="Times New Roman" w:cs="Times New Roman"/>
          <w:sz w:val="32"/>
          <w:szCs w:val="32"/>
        </w:rPr>
        <w:t>高效闭环。推进跨部门联合执法及</w:t>
      </w:r>
      <w:r>
        <w:rPr>
          <w:rFonts w:ascii="Times New Roman" w:eastAsia="仿宋_GB2312" w:hAnsi="Times New Roman" w:cs="Times New Roman"/>
          <w:sz w:val="32"/>
          <w:szCs w:val="32"/>
        </w:rPr>
        <w:t>“</w:t>
      </w:r>
      <w:r>
        <w:rPr>
          <w:rFonts w:ascii="Times New Roman" w:eastAsia="仿宋_GB2312" w:hAnsi="Times New Roman" w:cs="Times New Roman"/>
          <w:sz w:val="32"/>
          <w:szCs w:val="32"/>
        </w:rPr>
        <w:t>综合查一次</w:t>
      </w:r>
      <w:r>
        <w:rPr>
          <w:rFonts w:ascii="Times New Roman" w:eastAsia="仿宋_GB2312" w:hAnsi="Times New Roman" w:cs="Times New Roman"/>
          <w:sz w:val="32"/>
          <w:szCs w:val="32"/>
        </w:rPr>
        <w:t>”</w:t>
      </w:r>
      <w:r>
        <w:rPr>
          <w:rFonts w:ascii="Times New Roman" w:eastAsia="仿宋_GB2312" w:hAnsi="Times New Roman" w:cs="Times New Roman"/>
          <w:sz w:val="32"/>
          <w:szCs w:val="32"/>
        </w:rPr>
        <w:t>，整治不合理低价游等顽疾，提升消费环境安全度、经营者诚信度、消费者满意度，让放心购、放心游融入每一次消费体验。</w:t>
      </w:r>
    </w:p>
    <w:p w:rsidR="00AF0539" w:rsidRDefault="00AF0539" w:rsidP="00AF0539">
      <w:pPr>
        <w:spacing w:line="600" w:lineRule="exact"/>
        <w:ind w:firstLineChars="200" w:firstLine="643"/>
        <w:outlineLvl w:val="2"/>
        <w:rPr>
          <w:rFonts w:ascii="Times New Roman" w:eastAsia="仿宋_GB2312" w:hAnsi="Times New Roman" w:cs="Times New Roman"/>
          <w:b/>
          <w:sz w:val="32"/>
          <w:szCs w:val="32"/>
        </w:rPr>
      </w:pPr>
      <w:r>
        <w:rPr>
          <w:rFonts w:ascii="Times New Roman" w:eastAsia="仿宋_GB2312" w:hAnsi="Times New Roman" w:cs="Times New Roman"/>
          <w:b/>
          <w:sz w:val="32"/>
          <w:szCs w:val="32"/>
        </w:rPr>
        <w:t>（三）创新监测分析手段</w:t>
      </w:r>
    </w:p>
    <w:p w:rsidR="00AF0539" w:rsidRDefault="00AF0539" w:rsidP="00AF0539">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加强文商旅体消费数据收集和分析预测，依托数据要素打通多部门壁垒，加大与第三方支付平台、研究机构合作力度，不断拓展统计监测数据来源，构建适合常州文商旅体市场实际的应用模型，推动从流量统计到价值核算、从事后汇总到动态感知的升级。常态化开展市场需求、消费趋势与产业运行监测，构建游客和消费者参与的评价机制，及时把握消费偏好、体验痛点与创新难点，重点关注复购率、好评率、客单价、口碑传播度等指标，形成高质量、结构化的文商旅体产业数据库，为场景、产品和服务的创新提供精准靶向。整合吃住行购娱等数据资源，打造统一调度、统一运行的智慧中枢平台，拓展快速通行、预约预订、智能导游、客流管理、虚拟导览等数字监管场景，实现对客流分布、交通态势、消费偏好、舆情动向的实时监测，变</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人工找数据</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为</w:t>
      </w:r>
      <w:r>
        <w:rPr>
          <w:rFonts w:ascii="Times New Roman" w:eastAsia="仿宋_GB2312" w:hAnsi="Times New Roman" w:cs="Times New Roman"/>
          <w:sz w:val="32"/>
          <w:szCs w:val="32"/>
        </w:rPr>
        <w:t>“</w:t>
      </w:r>
      <w:r>
        <w:rPr>
          <w:rFonts w:ascii="Times New Roman" w:eastAsia="仿宋_GB2312" w:hAnsi="Times New Roman" w:cs="Times New Roman"/>
          <w:sz w:val="32"/>
          <w:szCs w:val="32"/>
        </w:rPr>
        <w:t>数据找问题</w:t>
      </w:r>
      <w:r>
        <w:rPr>
          <w:rFonts w:ascii="Times New Roman" w:eastAsia="仿宋_GB2312" w:hAnsi="Times New Roman" w:cs="Times New Roman"/>
          <w:sz w:val="32"/>
          <w:szCs w:val="32"/>
        </w:rPr>
        <w:t>”</w:t>
      </w:r>
      <w:r>
        <w:rPr>
          <w:rFonts w:ascii="Times New Roman" w:eastAsia="仿宋_GB2312" w:hAnsi="Times New Roman" w:cs="Times New Roman"/>
          <w:sz w:val="32"/>
          <w:szCs w:val="32"/>
        </w:rPr>
        <w:t>，推动行业治理从被动响应向主动预见、智能研判转变。</w:t>
      </w:r>
    </w:p>
    <w:p w:rsidR="00AF0539" w:rsidRDefault="00AF0539" w:rsidP="00AF0539">
      <w:pPr>
        <w:spacing w:line="600" w:lineRule="exact"/>
        <w:jc w:val="center"/>
        <w:rPr>
          <w:rFonts w:ascii="Times New Roman" w:eastAsia="楷体_GB2312" w:hAnsi="Times New Roman" w:cs="Times New Roman"/>
          <w:b/>
          <w:color w:val="000000"/>
          <w:sz w:val="32"/>
          <w:szCs w:val="32"/>
        </w:rPr>
      </w:pPr>
    </w:p>
    <w:p w:rsidR="00AF0539" w:rsidRDefault="00AF0539" w:rsidP="00AF0539">
      <w:pPr>
        <w:spacing w:line="600" w:lineRule="exact"/>
        <w:jc w:val="center"/>
        <w:outlineLvl w:val="1"/>
        <w:rPr>
          <w:rFonts w:ascii="Times New Roman" w:eastAsia="楷体_GB2312" w:hAnsi="Times New Roman" w:cs="Times New Roman"/>
          <w:b/>
          <w:color w:val="000000"/>
          <w:sz w:val="32"/>
          <w:szCs w:val="32"/>
        </w:rPr>
      </w:pPr>
      <w:bookmarkStart w:id="30" w:name="_Toc7615"/>
      <w:r>
        <w:rPr>
          <w:rFonts w:ascii="Times New Roman" w:eastAsia="楷体_GB2312" w:hAnsi="Times New Roman" w:cs="Times New Roman"/>
          <w:b/>
          <w:color w:val="000000"/>
          <w:sz w:val="32"/>
          <w:szCs w:val="32"/>
        </w:rPr>
        <w:t>第三节</w:t>
      </w:r>
      <w:r>
        <w:rPr>
          <w:rFonts w:ascii="Times New Roman" w:eastAsia="楷体_GB2312" w:hAnsi="Times New Roman" w:cs="Times New Roman"/>
          <w:b/>
          <w:color w:val="000000"/>
          <w:sz w:val="32"/>
          <w:szCs w:val="32"/>
        </w:rPr>
        <w:t xml:space="preserve">  </w:t>
      </w:r>
      <w:r>
        <w:rPr>
          <w:rFonts w:ascii="Times New Roman" w:eastAsia="楷体_GB2312" w:hAnsi="Times New Roman" w:cs="Times New Roman"/>
          <w:b/>
          <w:color w:val="000000"/>
          <w:sz w:val="32"/>
          <w:szCs w:val="32"/>
        </w:rPr>
        <w:t>守牢安全发展底线</w:t>
      </w:r>
      <w:bookmarkEnd w:id="30"/>
    </w:p>
    <w:p w:rsidR="00AF0539" w:rsidRDefault="00AF0539" w:rsidP="00AF0539">
      <w:pPr>
        <w:spacing w:line="600" w:lineRule="exact"/>
        <w:jc w:val="center"/>
        <w:rPr>
          <w:rFonts w:ascii="Times New Roman" w:eastAsia="楷体_GB2312" w:hAnsi="Times New Roman" w:cs="Times New Roman"/>
          <w:b/>
          <w:color w:val="000000"/>
          <w:sz w:val="32"/>
          <w:szCs w:val="32"/>
        </w:rPr>
      </w:pPr>
    </w:p>
    <w:p w:rsidR="00AF0539" w:rsidRDefault="00AF0539" w:rsidP="00AF0539">
      <w:pPr>
        <w:spacing w:line="600" w:lineRule="exact"/>
        <w:ind w:firstLineChars="200" w:firstLine="643"/>
        <w:outlineLvl w:val="2"/>
        <w:rPr>
          <w:rFonts w:ascii="Times New Roman" w:eastAsia="仿宋_GB2312" w:hAnsi="Times New Roman" w:cs="Times New Roman"/>
          <w:b/>
          <w:sz w:val="32"/>
          <w:szCs w:val="32"/>
        </w:rPr>
      </w:pPr>
      <w:r>
        <w:rPr>
          <w:rFonts w:ascii="Times New Roman" w:eastAsia="仿宋_GB2312" w:hAnsi="Times New Roman" w:cs="Times New Roman"/>
          <w:b/>
          <w:sz w:val="32"/>
          <w:szCs w:val="32"/>
        </w:rPr>
        <w:t>（一）完善安全生产制度体系</w:t>
      </w:r>
    </w:p>
    <w:p w:rsidR="00AF0539" w:rsidRDefault="00AF0539" w:rsidP="00AF0539">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严格落实</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三管三必须</w:t>
      </w:r>
      <w:r>
        <w:rPr>
          <w:rFonts w:ascii="Times New Roman" w:eastAsia="仿宋_GB2312" w:hAnsi="Times New Roman" w:cs="Times New Roman"/>
          <w:sz w:val="32"/>
          <w:szCs w:val="32"/>
        </w:rPr>
        <w:t>”</w:t>
      </w:r>
      <w:r>
        <w:rPr>
          <w:rFonts w:ascii="Times New Roman" w:eastAsia="仿宋_GB2312" w:hAnsi="Times New Roman" w:cs="Times New Roman"/>
          <w:sz w:val="32"/>
          <w:szCs w:val="32"/>
        </w:rPr>
        <w:t>要求，深入推进安全生产</w:t>
      </w:r>
      <w:r>
        <w:rPr>
          <w:rFonts w:ascii="Times New Roman" w:eastAsia="仿宋_GB2312" w:hAnsi="Times New Roman" w:cs="Times New Roman"/>
          <w:sz w:val="32"/>
          <w:szCs w:val="32"/>
        </w:rPr>
        <w:t>“</w:t>
      </w:r>
      <w:r>
        <w:rPr>
          <w:rFonts w:ascii="Times New Roman" w:eastAsia="仿宋_GB2312" w:hAnsi="Times New Roman" w:cs="Times New Roman"/>
          <w:sz w:val="32"/>
          <w:szCs w:val="32"/>
        </w:rPr>
        <w:t>六化</w:t>
      </w:r>
      <w:r>
        <w:rPr>
          <w:rFonts w:ascii="Times New Roman" w:eastAsia="仿宋_GB2312" w:hAnsi="Times New Roman" w:cs="Times New Roman"/>
          <w:sz w:val="32"/>
          <w:szCs w:val="32"/>
        </w:rPr>
        <w:t>”</w:t>
      </w:r>
      <w:r>
        <w:rPr>
          <w:rFonts w:ascii="Times New Roman" w:eastAsia="仿宋_GB2312" w:hAnsi="Times New Roman" w:cs="Times New Roman"/>
          <w:sz w:val="32"/>
          <w:szCs w:val="32"/>
        </w:rPr>
        <w:t>建设，健全行政部门监管责任清单与企业主体责任体系，明确职能交叉和新兴行业领域安全生产监管职责，推动企业完善全员安全生产</w:t>
      </w:r>
      <w:r>
        <w:rPr>
          <w:rFonts w:ascii="Times New Roman" w:eastAsia="仿宋_GB2312" w:hAnsi="Times New Roman" w:cs="Times New Roman"/>
          <w:sz w:val="32"/>
          <w:szCs w:val="32"/>
        </w:rPr>
        <w:lastRenderedPageBreak/>
        <w:t>责任制和安全生产标准化管理体系，促使市场主体从</w:t>
      </w:r>
      <w:r>
        <w:rPr>
          <w:rFonts w:ascii="Times New Roman" w:eastAsia="仿宋_GB2312" w:hAnsi="Times New Roman" w:cs="Times New Roman"/>
          <w:sz w:val="32"/>
          <w:szCs w:val="32"/>
        </w:rPr>
        <w:t>“</w:t>
      </w:r>
      <w:r>
        <w:rPr>
          <w:rFonts w:ascii="Times New Roman" w:eastAsia="仿宋_GB2312" w:hAnsi="Times New Roman" w:cs="Times New Roman"/>
          <w:sz w:val="32"/>
          <w:szCs w:val="32"/>
        </w:rPr>
        <w:t>他律</w:t>
      </w:r>
      <w:r>
        <w:rPr>
          <w:rFonts w:ascii="Times New Roman" w:eastAsia="仿宋_GB2312" w:hAnsi="Times New Roman" w:cs="Times New Roman"/>
          <w:sz w:val="32"/>
          <w:szCs w:val="32"/>
        </w:rPr>
        <w:t>”</w:t>
      </w:r>
      <w:r>
        <w:rPr>
          <w:rFonts w:ascii="Times New Roman" w:eastAsia="仿宋_GB2312" w:hAnsi="Times New Roman" w:cs="Times New Roman"/>
          <w:sz w:val="32"/>
          <w:szCs w:val="32"/>
        </w:rPr>
        <w:t>向</w:t>
      </w:r>
      <w:r>
        <w:rPr>
          <w:rFonts w:ascii="Times New Roman" w:eastAsia="仿宋_GB2312" w:hAnsi="Times New Roman" w:cs="Times New Roman"/>
          <w:sz w:val="32"/>
          <w:szCs w:val="32"/>
        </w:rPr>
        <w:t>“</w:t>
      </w:r>
      <w:r>
        <w:rPr>
          <w:rFonts w:ascii="Times New Roman" w:eastAsia="仿宋_GB2312" w:hAnsi="Times New Roman" w:cs="Times New Roman"/>
          <w:sz w:val="32"/>
          <w:szCs w:val="32"/>
        </w:rPr>
        <w:t>自律</w:t>
      </w:r>
      <w:r>
        <w:rPr>
          <w:rFonts w:ascii="Times New Roman" w:eastAsia="仿宋_GB2312" w:hAnsi="Times New Roman" w:cs="Times New Roman"/>
          <w:sz w:val="32"/>
          <w:szCs w:val="32"/>
        </w:rPr>
        <w:t>”</w:t>
      </w:r>
      <w:r>
        <w:rPr>
          <w:rFonts w:ascii="Times New Roman" w:eastAsia="仿宋_GB2312" w:hAnsi="Times New Roman" w:cs="Times New Roman"/>
          <w:sz w:val="32"/>
          <w:szCs w:val="32"/>
        </w:rPr>
        <w:t>提升。强化安全风险源头管控，围绕吃住行游购娱开展风险全面排查，抓好景区、商圈、体育场馆等人流密集场所安全管理，制定大型活动分级分类安全管理标准，加大对特种设备、涉水游乐、高空游览、低空飞行等高风险项目的监管力度，加强极端天气监测预警和防范应对，严厉打击涉无证经营、超范围经营等违法违规行为，构建文商旅体韧性安全生产体系。统筹抓好文化安全、生态安全和意识形态安全，在保护优先前提下开发利用文化和旅游资源，确保文化遗产和自然生态的可持续性，实现经济效益与社会效益的统一。</w:t>
      </w:r>
    </w:p>
    <w:p w:rsidR="00AF0539" w:rsidRDefault="00AF0539" w:rsidP="00AF0539">
      <w:pPr>
        <w:spacing w:line="600" w:lineRule="exact"/>
        <w:ind w:firstLineChars="200" w:firstLine="643"/>
        <w:outlineLvl w:val="2"/>
        <w:rPr>
          <w:rFonts w:ascii="Times New Roman" w:eastAsia="仿宋_GB2312" w:hAnsi="Times New Roman" w:cs="Times New Roman"/>
          <w:b/>
          <w:sz w:val="32"/>
          <w:szCs w:val="32"/>
        </w:rPr>
      </w:pPr>
      <w:r>
        <w:rPr>
          <w:rFonts w:ascii="Times New Roman" w:eastAsia="仿宋_GB2312" w:hAnsi="Times New Roman" w:cs="Times New Roman"/>
          <w:b/>
          <w:sz w:val="32"/>
          <w:szCs w:val="32"/>
        </w:rPr>
        <w:t>（二）深化安全生产专项治理</w:t>
      </w:r>
    </w:p>
    <w:p w:rsidR="00AF0539" w:rsidRDefault="00AF0539" w:rsidP="00AF0539">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推行</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一件事</w:t>
      </w:r>
      <w:r>
        <w:rPr>
          <w:rFonts w:ascii="Times New Roman" w:eastAsia="仿宋_GB2312" w:hAnsi="Times New Roman" w:cs="Times New Roman"/>
          <w:sz w:val="32"/>
          <w:szCs w:val="32"/>
        </w:rPr>
        <w:t>”</w:t>
      </w:r>
      <w:r>
        <w:rPr>
          <w:rFonts w:ascii="Times New Roman" w:eastAsia="仿宋_GB2312" w:hAnsi="Times New Roman" w:cs="Times New Roman"/>
          <w:sz w:val="32"/>
          <w:szCs w:val="32"/>
        </w:rPr>
        <w:t>全链条治理模式，严格落实重大事故隐患报告制度，健全台账式管理、清单式交办、销号式整改的闭环整改机制，加强企业应急预案全过程管理，提高应对突发事件的处置保障能力，持续推动重大隐患深查彻改、动态清零。以科技赋能提升本质安全水平，综合运用法律、行政、市场和技术手段，建设文商旅体全域全灾种</w:t>
      </w:r>
      <w:r>
        <w:rPr>
          <w:rFonts w:ascii="Times New Roman" w:eastAsia="仿宋_GB2312" w:hAnsi="Times New Roman" w:cs="Times New Roman"/>
          <w:sz w:val="32"/>
          <w:szCs w:val="32"/>
        </w:rPr>
        <w:t>AI</w:t>
      </w:r>
      <w:r>
        <w:rPr>
          <w:rFonts w:ascii="Times New Roman" w:eastAsia="仿宋_GB2312" w:hAnsi="Times New Roman" w:cs="Times New Roman"/>
          <w:sz w:val="32"/>
          <w:szCs w:val="32"/>
        </w:rPr>
        <w:t>预警体系，依托重点景区、街区、商圈等打造立体化智能感知网络和智慧化预警中枢，强化对游客流向、流量、流速及游客承载量的预测预研，提升特大客流等复杂场景下的应急响应与协同治理能力，实现隐患早发现、风险早预判、灾害早预警、应急早准备目标。</w:t>
      </w:r>
    </w:p>
    <w:p w:rsidR="00AF0539" w:rsidRDefault="00AF0539" w:rsidP="00AF0539">
      <w:pPr>
        <w:spacing w:line="600" w:lineRule="exact"/>
        <w:jc w:val="center"/>
        <w:outlineLvl w:val="1"/>
        <w:rPr>
          <w:rFonts w:ascii="Times New Roman" w:eastAsia="楷体_GB2312" w:hAnsi="Times New Roman" w:cs="Times New Roman"/>
          <w:b/>
          <w:color w:val="000000"/>
          <w:sz w:val="32"/>
          <w:szCs w:val="32"/>
        </w:rPr>
      </w:pPr>
      <w:bookmarkStart w:id="31" w:name="_Toc29083"/>
      <w:r>
        <w:rPr>
          <w:rFonts w:ascii="Times New Roman" w:eastAsia="楷体_GB2312" w:hAnsi="Times New Roman" w:cs="Times New Roman"/>
          <w:b/>
          <w:color w:val="000000"/>
          <w:sz w:val="32"/>
          <w:szCs w:val="32"/>
        </w:rPr>
        <w:lastRenderedPageBreak/>
        <w:t>第四节</w:t>
      </w:r>
      <w:r>
        <w:rPr>
          <w:rFonts w:ascii="Times New Roman" w:eastAsia="楷体_GB2312" w:hAnsi="Times New Roman" w:cs="Times New Roman"/>
          <w:b/>
          <w:color w:val="000000"/>
          <w:sz w:val="32"/>
          <w:szCs w:val="32"/>
        </w:rPr>
        <w:t xml:space="preserve">  </w:t>
      </w:r>
      <w:r>
        <w:rPr>
          <w:rFonts w:ascii="Times New Roman" w:eastAsia="楷体_GB2312" w:hAnsi="Times New Roman" w:cs="Times New Roman"/>
          <w:b/>
          <w:color w:val="000000"/>
          <w:sz w:val="32"/>
          <w:szCs w:val="32"/>
        </w:rPr>
        <w:t>强化资源要素支撑</w:t>
      </w:r>
      <w:bookmarkEnd w:id="31"/>
    </w:p>
    <w:p w:rsidR="00AF0539" w:rsidRDefault="00AF0539" w:rsidP="00AF0539">
      <w:pPr>
        <w:spacing w:line="600" w:lineRule="exact"/>
        <w:jc w:val="center"/>
        <w:rPr>
          <w:rFonts w:ascii="Times New Roman" w:eastAsia="楷体_GB2312" w:hAnsi="Times New Roman" w:cs="Times New Roman"/>
          <w:b/>
          <w:color w:val="000000"/>
          <w:sz w:val="32"/>
          <w:szCs w:val="32"/>
        </w:rPr>
      </w:pPr>
    </w:p>
    <w:p w:rsidR="00AF0539" w:rsidRDefault="00AF0539" w:rsidP="00AF0539">
      <w:pPr>
        <w:spacing w:line="600" w:lineRule="exact"/>
        <w:ind w:firstLineChars="200" w:firstLine="643"/>
        <w:outlineLvl w:val="2"/>
        <w:rPr>
          <w:rFonts w:ascii="Times New Roman" w:eastAsia="仿宋_GB2312" w:hAnsi="Times New Roman" w:cs="Times New Roman"/>
          <w:b/>
          <w:sz w:val="32"/>
          <w:szCs w:val="32"/>
        </w:rPr>
      </w:pPr>
      <w:r>
        <w:rPr>
          <w:rFonts w:ascii="Times New Roman" w:eastAsia="仿宋_GB2312" w:hAnsi="Times New Roman" w:cs="Times New Roman"/>
          <w:b/>
          <w:sz w:val="32"/>
          <w:szCs w:val="32"/>
        </w:rPr>
        <w:t>（一）完善综合支持措施</w:t>
      </w:r>
    </w:p>
    <w:p w:rsidR="00AF0539" w:rsidRDefault="00AF0539" w:rsidP="00AF0539">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搭建文商旅体融合发展综合性服务平台，在财税、金融、土地等方面给予综合保障，引导关键要素向具有高成长性和竞争力的领域流动，促进文商旅体要素与产业、场景、技术、人才、数据等精准匹配，为市场主体创新创造营造宽松积极的环境。加大对文商旅体新业态发展支持力度，分类施策促进各类应用场景梯次发展，针对早期验证场景、规模化推广场景、数据依赖型场景等，结合场景对就业扩容、消费增长的带动作用给予支持。鼓励金融机构以市场化原则为闲置项目提供融资支持，支持符合条件的项目通过资产重组提升吸引力，鼓励社会资本及设计策划、建设投资、管理运营、内容生产、技术支持等市场主体参与文商旅体项目的投资、建设和运营，促进文商旅体要素与本地生态、场景供给充分融合。探索设立文商旅体融合示范区，开展政策先行先试，实施容错机制与绩效评估制度，提升治理灵活性与创新空间。</w:t>
      </w:r>
    </w:p>
    <w:p w:rsidR="00AF0539" w:rsidRDefault="00AF0539" w:rsidP="00AF0539">
      <w:pPr>
        <w:spacing w:line="600" w:lineRule="exact"/>
        <w:ind w:firstLineChars="200" w:firstLine="643"/>
        <w:outlineLvl w:val="2"/>
        <w:rPr>
          <w:rFonts w:ascii="Times New Roman" w:eastAsia="仿宋_GB2312" w:hAnsi="Times New Roman" w:cs="Times New Roman"/>
          <w:b/>
          <w:sz w:val="32"/>
          <w:szCs w:val="32"/>
        </w:rPr>
      </w:pPr>
      <w:r>
        <w:rPr>
          <w:rFonts w:ascii="Times New Roman" w:eastAsia="仿宋_GB2312" w:hAnsi="Times New Roman" w:cs="Times New Roman"/>
          <w:b/>
          <w:sz w:val="32"/>
          <w:szCs w:val="32"/>
        </w:rPr>
        <w:t>（二）构建人才供给优势</w:t>
      </w:r>
    </w:p>
    <w:p w:rsidR="00AF0539" w:rsidRDefault="00AF0539" w:rsidP="00AF0539">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推动产学研用深度融合，聚焦文商旅体领域高价值应用场景，依托常州市文化和旅游研究院、在常高校等智库平台，遴选一批场景牵引的前沿技术课题，通过</w:t>
      </w:r>
      <w:r>
        <w:rPr>
          <w:rFonts w:ascii="Times New Roman" w:eastAsia="仿宋_GB2312" w:hAnsi="Times New Roman" w:cs="Times New Roman"/>
          <w:sz w:val="32"/>
          <w:szCs w:val="32"/>
        </w:rPr>
        <w:t>“</w:t>
      </w:r>
      <w:r>
        <w:rPr>
          <w:rFonts w:ascii="Times New Roman" w:eastAsia="仿宋_GB2312" w:hAnsi="Times New Roman" w:cs="Times New Roman"/>
          <w:sz w:val="32"/>
          <w:szCs w:val="32"/>
        </w:rPr>
        <w:t>揭榜挂帅</w:t>
      </w:r>
      <w:r>
        <w:rPr>
          <w:rFonts w:ascii="Times New Roman" w:eastAsia="仿宋_GB2312" w:hAnsi="Times New Roman" w:cs="Times New Roman"/>
          <w:sz w:val="32"/>
          <w:szCs w:val="32"/>
        </w:rPr>
        <w:t>”</w:t>
      </w:r>
      <w:r>
        <w:rPr>
          <w:rFonts w:ascii="Times New Roman" w:eastAsia="仿宋_GB2312" w:hAnsi="Times New Roman" w:cs="Times New Roman"/>
          <w:sz w:val="32"/>
          <w:szCs w:val="32"/>
        </w:rPr>
        <w:t>等机制，支持跨领域、</w:t>
      </w:r>
      <w:r>
        <w:rPr>
          <w:rFonts w:ascii="Times New Roman" w:eastAsia="仿宋_GB2312" w:hAnsi="Times New Roman" w:cs="Times New Roman"/>
          <w:sz w:val="32"/>
          <w:szCs w:val="32"/>
        </w:rPr>
        <w:lastRenderedPageBreak/>
        <w:t>跨学科团队开展全链条攻关，促进更多创新成果在本地产业化。构建跨学科、复合型、应用型人才培养模式，强化科研机构、创新平台、企业载体等人才集聚培养功能，开展文商旅体行业跨界融合技能培训，设立</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人工智能</w:t>
      </w:r>
      <w:r>
        <w:rPr>
          <w:rFonts w:ascii="Times New Roman" w:eastAsia="仿宋_GB2312" w:hAnsi="Times New Roman" w:cs="Times New Roman"/>
          <w:sz w:val="32"/>
          <w:szCs w:val="32"/>
        </w:rPr>
        <w:t>+”</w:t>
      </w:r>
      <w:r>
        <w:rPr>
          <w:rFonts w:ascii="Times New Roman" w:eastAsia="仿宋_GB2312" w:hAnsi="Times New Roman" w:cs="Times New Roman"/>
          <w:sz w:val="32"/>
          <w:szCs w:val="32"/>
        </w:rPr>
        <w:t>等交叉学科专业，发布一批应用场景孵化项目。与在常高校、职业培训机构等合作，培养一批既懂市场、又掌握新技术的应用型人才，招引一批兼具国际视野和实践能力的战略型管理者、企业家，形成人才成功创业、产业蓬勃升级的良性循环。组织供需、产融、产才等系列对接活动，推广</w:t>
      </w:r>
      <w:r>
        <w:rPr>
          <w:rFonts w:ascii="Times New Roman" w:eastAsia="仿宋_GB2312" w:hAnsi="Times New Roman" w:cs="Times New Roman"/>
          <w:sz w:val="32"/>
          <w:szCs w:val="32"/>
        </w:rPr>
        <w:t>“</w:t>
      </w:r>
      <w:r>
        <w:rPr>
          <w:rFonts w:ascii="Times New Roman" w:eastAsia="仿宋_GB2312" w:hAnsi="Times New Roman" w:cs="Times New Roman"/>
          <w:sz w:val="32"/>
          <w:szCs w:val="32"/>
        </w:rPr>
        <w:t>柔性引进</w:t>
      </w:r>
      <w:r>
        <w:rPr>
          <w:rFonts w:ascii="Times New Roman" w:eastAsia="仿宋_GB2312" w:hAnsi="Times New Roman" w:cs="Times New Roman"/>
          <w:sz w:val="32"/>
          <w:szCs w:val="32"/>
        </w:rPr>
        <w:t>”“</w:t>
      </w:r>
      <w:r>
        <w:rPr>
          <w:rFonts w:ascii="Times New Roman" w:eastAsia="仿宋_GB2312" w:hAnsi="Times New Roman" w:cs="Times New Roman"/>
          <w:sz w:val="32"/>
          <w:szCs w:val="32"/>
        </w:rPr>
        <w:t>周末工程师</w:t>
      </w:r>
      <w:r>
        <w:rPr>
          <w:rFonts w:ascii="Times New Roman" w:eastAsia="仿宋_GB2312" w:hAnsi="Times New Roman" w:cs="Times New Roman"/>
          <w:sz w:val="32"/>
          <w:szCs w:val="32"/>
        </w:rPr>
        <w:t>”</w:t>
      </w:r>
      <w:r>
        <w:rPr>
          <w:rFonts w:ascii="Times New Roman" w:eastAsia="仿宋_GB2312" w:hAnsi="Times New Roman" w:cs="Times New Roman"/>
          <w:sz w:val="32"/>
          <w:szCs w:val="32"/>
        </w:rPr>
        <w:t>等灵活引才模式，鼓励创新创意人才深入城市、县域对接特色资源，促进创新合作、赋能应用发展。建立文商旅体融合创新孵化器，搭建吸引各方人才汇聚、人才才能充分发挥、人才愿意留下安居的平台，将各类创新成果转化为文商旅体应用场景，提升人才、知识、技术、管理、数据等要素配置效率，助力构建就业友好型发展方式。</w:t>
      </w:r>
    </w:p>
    <w:p w:rsidR="00AF0539" w:rsidRDefault="00AF0539" w:rsidP="00AF0539">
      <w:pPr>
        <w:spacing w:line="600" w:lineRule="exact"/>
        <w:ind w:firstLineChars="200" w:firstLine="643"/>
        <w:outlineLvl w:val="2"/>
        <w:rPr>
          <w:rFonts w:ascii="Times New Roman" w:eastAsia="仿宋_GB2312" w:hAnsi="Times New Roman" w:cs="Times New Roman"/>
          <w:b/>
          <w:sz w:val="32"/>
          <w:szCs w:val="32"/>
        </w:rPr>
      </w:pPr>
      <w:r>
        <w:rPr>
          <w:rFonts w:ascii="Times New Roman" w:eastAsia="仿宋_GB2312" w:hAnsi="Times New Roman" w:cs="Times New Roman"/>
          <w:b/>
          <w:sz w:val="32"/>
          <w:szCs w:val="32"/>
        </w:rPr>
        <w:t>（三）促进市场高效联通</w:t>
      </w:r>
    </w:p>
    <w:p w:rsidR="00AF0539" w:rsidRDefault="00AF0539" w:rsidP="00AF0539">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深入实施入境旅游促进计划，增强入境游市场规模、产品供给及营销能力，深化与重要客源国的精准对接，面向全球游客搭建一站式入境旅游营销服务平台，组织国际旅行商、头部组团社来常开展线路考察，开发</w:t>
      </w:r>
      <w:r>
        <w:rPr>
          <w:rFonts w:ascii="Times New Roman" w:eastAsia="仿宋_GB2312" w:hAnsi="Times New Roman" w:cs="Times New Roman"/>
          <w:sz w:val="32"/>
          <w:szCs w:val="32"/>
        </w:rPr>
        <w:t>“</w:t>
      </w:r>
      <w:r>
        <w:rPr>
          <w:rFonts w:ascii="Times New Roman" w:eastAsia="仿宋_GB2312" w:hAnsi="Times New Roman" w:cs="Times New Roman"/>
          <w:sz w:val="32"/>
          <w:szCs w:val="32"/>
        </w:rPr>
        <w:t>都市休闲</w:t>
      </w:r>
      <w:r>
        <w:rPr>
          <w:rFonts w:ascii="Times New Roman" w:eastAsia="仿宋_GB2312" w:hAnsi="Times New Roman" w:cs="Times New Roman"/>
          <w:sz w:val="32"/>
          <w:szCs w:val="32"/>
        </w:rPr>
        <w:t>+</w:t>
      </w:r>
      <w:r>
        <w:rPr>
          <w:rFonts w:ascii="Times New Roman" w:eastAsia="仿宋_GB2312" w:hAnsi="Times New Roman" w:cs="Times New Roman"/>
          <w:sz w:val="32"/>
          <w:szCs w:val="32"/>
        </w:rPr>
        <w:t>文化体验</w:t>
      </w:r>
      <w:r>
        <w:rPr>
          <w:rFonts w:ascii="Times New Roman" w:eastAsia="仿宋_GB2312" w:hAnsi="Times New Roman" w:cs="Times New Roman"/>
          <w:sz w:val="32"/>
          <w:szCs w:val="32"/>
        </w:rPr>
        <w:t>”</w:t>
      </w:r>
      <w:r>
        <w:rPr>
          <w:rFonts w:ascii="Times New Roman" w:eastAsia="仿宋_GB2312" w:hAnsi="Times New Roman" w:cs="Times New Roman"/>
          <w:sz w:val="32"/>
          <w:szCs w:val="32"/>
        </w:rPr>
        <w:t>入境旅游主题产品，打造一批入境旅游样板景区、样板街区、样板商区，联动航司、景区、商圈等推出</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一票多惠</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专属权益，让境外游客在常州</w:t>
      </w:r>
      <w:r>
        <w:rPr>
          <w:rFonts w:ascii="Times New Roman" w:eastAsia="仿宋_GB2312" w:hAnsi="Times New Roman" w:cs="Times New Roman"/>
          <w:sz w:val="32"/>
          <w:szCs w:val="32"/>
        </w:rPr>
        <w:lastRenderedPageBreak/>
        <w:t>行得畅、玩得顺、购得好。深度参与全国统一大市场建设，强化文商旅体资源统筹联动，依托长三角</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一小时生活圈</w:t>
      </w:r>
      <w:r>
        <w:rPr>
          <w:rFonts w:ascii="Times New Roman" w:eastAsia="仿宋_GB2312" w:hAnsi="Times New Roman" w:cs="Times New Roman"/>
          <w:sz w:val="32"/>
          <w:szCs w:val="32"/>
        </w:rPr>
        <w:t>”</w:t>
      </w:r>
      <w:r>
        <w:rPr>
          <w:rFonts w:ascii="Times New Roman" w:eastAsia="仿宋_GB2312" w:hAnsi="Times New Roman" w:cs="Times New Roman"/>
          <w:sz w:val="32"/>
          <w:szCs w:val="32"/>
        </w:rPr>
        <w:t>通勤优势，深化与上海、南京等都市圈同城化发展，推动商圈、景区、场馆等一体化串联，打造跨城观演、赛事体验、休闲度假等消费场景，推出更多高品质都市圈特色消费线路，促进文商旅体融合从</w:t>
      </w:r>
      <w:r>
        <w:rPr>
          <w:rFonts w:ascii="Times New Roman" w:eastAsia="仿宋_GB2312" w:hAnsi="Times New Roman" w:cs="Times New Roman"/>
          <w:sz w:val="32"/>
          <w:szCs w:val="32"/>
        </w:rPr>
        <w:t>“</w:t>
      </w:r>
      <w:r>
        <w:rPr>
          <w:rFonts w:ascii="Times New Roman" w:eastAsia="仿宋_GB2312" w:hAnsi="Times New Roman" w:cs="Times New Roman"/>
          <w:sz w:val="32"/>
          <w:szCs w:val="32"/>
        </w:rPr>
        <w:t>市域闭环</w:t>
      </w:r>
      <w:r>
        <w:rPr>
          <w:rFonts w:ascii="Times New Roman" w:eastAsia="仿宋_GB2312" w:hAnsi="Times New Roman" w:cs="Times New Roman"/>
          <w:sz w:val="32"/>
          <w:szCs w:val="32"/>
        </w:rPr>
        <w:t>”</w:t>
      </w:r>
      <w:r>
        <w:rPr>
          <w:rFonts w:ascii="Times New Roman" w:eastAsia="仿宋_GB2312" w:hAnsi="Times New Roman" w:cs="Times New Roman"/>
          <w:sz w:val="32"/>
          <w:szCs w:val="32"/>
        </w:rPr>
        <w:t>走向</w:t>
      </w:r>
      <w:r>
        <w:rPr>
          <w:rFonts w:ascii="Times New Roman" w:eastAsia="仿宋_GB2312" w:hAnsi="Times New Roman" w:cs="Times New Roman"/>
          <w:sz w:val="32"/>
          <w:szCs w:val="32"/>
        </w:rPr>
        <w:t>“</w:t>
      </w:r>
      <w:r>
        <w:rPr>
          <w:rFonts w:ascii="Times New Roman" w:eastAsia="仿宋_GB2312" w:hAnsi="Times New Roman" w:cs="Times New Roman"/>
          <w:sz w:val="32"/>
          <w:szCs w:val="32"/>
        </w:rPr>
        <w:t>区域协同</w:t>
      </w:r>
      <w:r>
        <w:rPr>
          <w:rFonts w:ascii="Times New Roman" w:eastAsia="仿宋_GB2312" w:hAnsi="Times New Roman" w:cs="Times New Roman"/>
          <w:sz w:val="32"/>
          <w:szCs w:val="32"/>
        </w:rPr>
        <w:t>”</w:t>
      </w:r>
      <w:r>
        <w:rPr>
          <w:rFonts w:ascii="Times New Roman" w:eastAsia="仿宋_GB2312" w:hAnsi="Times New Roman" w:cs="Times New Roman"/>
          <w:sz w:val="32"/>
          <w:szCs w:val="32"/>
        </w:rPr>
        <w:t>，构建互联互通、供需适配、活力充沛的大消费格局，有效释放市场需求、激活消费潜力、增强经济韧性。</w:t>
      </w:r>
    </w:p>
    <w:p w:rsidR="00AF0539" w:rsidRDefault="00AF0539" w:rsidP="00AF0539">
      <w:pPr>
        <w:spacing w:line="600" w:lineRule="exact"/>
        <w:ind w:firstLineChars="200" w:firstLine="640"/>
        <w:rPr>
          <w:rFonts w:ascii="Times New Roman" w:eastAsia="仿宋_GB2312" w:hAnsi="Times New Roman" w:cs="Times New Roman"/>
          <w:sz w:val="32"/>
          <w:szCs w:val="32"/>
        </w:rPr>
      </w:pPr>
    </w:p>
    <w:p w:rsidR="00AF0539" w:rsidRDefault="00AF0539" w:rsidP="00AF0539">
      <w:pPr>
        <w:spacing w:line="600" w:lineRule="exact"/>
        <w:ind w:firstLineChars="200" w:firstLine="640"/>
        <w:rPr>
          <w:rFonts w:ascii="Times New Roman" w:eastAsia="仿宋_GB2312" w:hAnsi="Times New Roman" w:cs="Times New Roman"/>
          <w:sz w:val="32"/>
          <w:szCs w:val="32"/>
        </w:rPr>
      </w:pPr>
    </w:p>
    <w:p w:rsidR="00AF0539" w:rsidRDefault="00AF0539" w:rsidP="00AF0539">
      <w:pPr>
        <w:spacing w:line="600" w:lineRule="exact"/>
        <w:ind w:firstLineChars="200" w:firstLine="640"/>
        <w:rPr>
          <w:rFonts w:ascii="Times New Roman" w:eastAsia="仿宋_GB2312" w:hAnsi="Times New Roman" w:cs="Times New Roman"/>
          <w:sz w:val="32"/>
          <w:szCs w:val="32"/>
        </w:rPr>
      </w:pPr>
    </w:p>
    <w:p w:rsidR="00AF0539" w:rsidRDefault="00AF0539" w:rsidP="00AF0539">
      <w:pPr>
        <w:spacing w:line="600" w:lineRule="exact"/>
        <w:ind w:firstLineChars="200" w:firstLine="640"/>
        <w:rPr>
          <w:rFonts w:ascii="Times New Roman" w:eastAsia="仿宋_GB2312" w:hAnsi="Times New Roman" w:cs="Times New Roman"/>
          <w:sz w:val="32"/>
          <w:szCs w:val="32"/>
        </w:rPr>
      </w:pPr>
    </w:p>
    <w:p w:rsidR="00AF0539" w:rsidRDefault="00AF0539" w:rsidP="00AF0539">
      <w:pPr>
        <w:spacing w:line="600" w:lineRule="exact"/>
        <w:ind w:firstLineChars="200" w:firstLine="640"/>
        <w:rPr>
          <w:rFonts w:ascii="Times New Roman" w:eastAsia="仿宋_GB2312" w:hAnsi="Times New Roman" w:cs="Times New Roman"/>
          <w:sz w:val="32"/>
          <w:szCs w:val="32"/>
        </w:rPr>
      </w:pPr>
    </w:p>
    <w:p w:rsidR="00D81131" w:rsidRPr="00AF0539" w:rsidRDefault="00D81131" w:rsidP="00D458AA">
      <w:pPr>
        <w:spacing w:line="600" w:lineRule="exact"/>
        <w:ind w:firstLineChars="200" w:firstLine="640"/>
        <w:rPr>
          <w:rFonts w:ascii="Times New Roman" w:eastAsia="仿宋_GB2312" w:hAnsi="Times New Roman" w:cs="Times New Roman"/>
          <w:sz w:val="32"/>
          <w:szCs w:val="32"/>
        </w:rPr>
      </w:pPr>
    </w:p>
    <w:p w:rsidR="00D81131" w:rsidRPr="0057300C" w:rsidRDefault="00D81131" w:rsidP="00D458AA">
      <w:pPr>
        <w:spacing w:line="600" w:lineRule="exact"/>
        <w:ind w:firstLineChars="200" w:firstLine="640"/>
        <w:rPr>
          <w:rFonts w:ascii="Times New Roman" w:eastAsia="仿宋_GB2312" w:hAnsi="Times New Roman" w:cs="Times New Roman"/>
          <w:sz w:val="32"/>
          <w:szCs w:val="32"/>
        </w:rPr>
      </w:pPr>
    </w:p>
    <w:p w:rsidR="00D81131" w:rsidRPr="0057300C" w:rsidRDefault="00D81131" w:rsidP="00D458AA">
      <w:pPr>
        <w:spacing w:line="600" w:lineRule="exact"/>
        <w:ind w:firstLineChars="200" w:firstLine="640"/>
        <w:rPr>
          <w:rFonts w:ascii="Times New Roman" w:eastAsia="仿宋_GB2312" w:hAnsi="Times New Roman" w:cs="Times New Roman"/>
          <w:sz w:val="32"/>
          <w:szCs w:val="32"/>
        </w:rPr>
      </w:pPr>
    </w:p>
    <w:p w:rsidR="00D81131" w:rsidRPr="0057300C" w:rsidRDefault="00D81131" w:rsidP="00D458AA">
      <w:pPr>
        <w:spacing w:line="600" w:lineRule="exact"/>
        <w:ind w:firstLineChars="200" w:firstLine="640"/>
        <w:rPr>
          <w:rFonts w:ascii="Times New Roman" w:eastAsia="仿宋_GB2312" w:hAnsi="Times New Roman" w:cs="Times New Roman"/>
          <w:sz w:val="32"/>
          <w:szCs w:val="32"/>
        </w:rPr>
      </w:pPr>
    </w:p>
    <w:p w:rsidR="00D81131" w:rsidRPr="0057300C" w:rsidRDefault="00D81131" w:rsidP="00D458AA">
      <w:pPr>
        <w:spacing w:line="600" w:lineRule="exact"/>
        <w:ind w:firstLineChars="200" w:firstLine="640"/>
        <w:rPr>
          <w:rFonts w:ascii="Times New Roman" w:eastAsia="仿宋_GB2312" w:hAnsi="Times New Roman" w:cs="Times New Roman"/>
          <w:sz w:val="32"/>
          <w:szCs w:val="32"/>
        </w:rPr>
      </w:pPr>
    </w:p>
    <w:p w:rsidR="00D81131" w:rsidRPr="0057300C" w:rsidRDefault="00D81131" w:rsidP="00D458AA">
      <w:pPr>
        <w:spacing w:line="600" w:lineRule="exact"/>
        <w:ind w:firstLineChars="200" w:firstLine="640"/>
        <w:rPr>
          <w:rFonts w:ascii="Times New Roman" w:eastAsia="仿宋_GB2312" w:hAnsi="Times New Roman" w:cs="Times New Roman"/>
          <w:sz w:val="32"/>
          <w:szCs w:val="32"/>
        </w:rPr>
      </w:pPr>
    </w:p>
    <w:sectPr w:rsidR="00D81131" w:rsidRPr="0057300C" w:rsidSect="000A7478">
      <w:footerReference w:type="default" r:id="rId8"/>
      <w:pgSz w:w="11906" w:h="16838"/>
      <w:pgMar w:top="2098" w:right="1531" w:bottom="1985" w:left="1531" w:header="709" w:footer="1361"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472E0" w:rsidRDefault="00C472E0" w:rsidP="007C0A23">
      <w:r>
        <w:separator/>
      </w:r>
    </w:p>
  </w:endnote>
  <w:endnote w:type="continuationSeparator" w:id="0">
    <w:p w:rsidR="00C472E0" w:rsidRDefault="00C472E0" w:rsidP="007C0A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00000000000000000"/>
    <w:charset w:val="86"/>
    <w:family w:val="auto"/>
    <w:pitch w:val="variable"/>
    <w:sig w:usb0="A00002BF" w:usb1="184F6CFA" w:usb2="00000012" w:usb3="00000000" w:csb0="00040001" w:csb1="00000000"/>
  </w:font>
  <w:font w:name="楷体">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0539" w:rsidRDefault="00AF0539">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04DB" w:rsidRPr="007504DB" w:rsidRDefault="007504DB" w:rsidP="00E35F29">
    <w:pPr>
      <w:pStyle w:val="a4"/>
      <w:framePr w:h="1418" w:hRule="exact" w:wrap="around" w:vAnchor="text" w:hAnchor="margin" w:xAlign="center" w:y="1"/>
      <w:ind w:right="220" w:firstLine="280"/>
      <w:rPr>
        <w:rStyle w:val="a8"/>
        <w:rFonts w:ascii="Times New Roman" w:hAnsi="Times New Roman" w:cs="Times New Roman"/>
        <w:sz w:val="28"/>
        <w:szCs w:val="28"/>
      </w:rPr>
    </w:pPr>
    <w:r w:rsidRPr="007504DB">
      <w:rPr>
        <w:rStyle w:val="a8"/>
        <w:rFonts w:ascii="Times New Roman" w:hAnsi="Times New Roman" w:cs="Times New Roman"/>
        <w:sz w:val="28"/>
        <w:szCs w:val="28"/>
      </w:rPr>
      <w:t xml:space="preserve">— </w:t>
    </w:r>
    <w:r w:rsidR="005E04EA" w:rsidRPr="007504DB">
      <w:rPr>
        <w:rFonts w:ascii="Times New Roman" w:hAnsi="Times New Roman" w:cs="Times New Roman"/>
        <w:sz w:val="28"/>
        <w:szCs w:val="28"/>
      </w:rPr>
      <w:fldChar w:fldCharType="begin"/>
    </w:r>
    <w:r w:rsidRPr="007504DB">
      <w:rPr>
        <w:rStyle w:val="a8"/>
        <w:rFonts w:ascii="Times New Roman" w:hAnsi="Times New Roman" w:cs="Times New Roman"/>
        <w:sz w:val="28"/>
        <w:szCs w:val="28"/>
      </w:rPr>
      <w:instrText xml:space="preserve">PAGE  </w:instrText>
    </w:r>
    <w:r w:rsidR="005E04EA" w:rsidRPr="007504DB">
      <w:rPr>
        <w:rFonts w:ascii="Times New Roman" w:hAnsi="Times New Roman" w:cs="Times New Roman"/>
        <w:sz w:val="28"/>
        <w:szCs w:val="28"/>
      </w:rPr>
      <w:fldChar w:fldCharType="separate"/>
    </w:r>
    <w:r w:rsidR="008921D5">
      <w:rPr>
        <w:rStyle w:val="a8"/>
        <w:rFonts w:ascii="Times New Roman" w:hAnsi="Times New Roman" w:cs="Times New Roman"/>
        <w:noProof/>
        <w:sz w:val="28"/>
        <w:szCs w:val="28"/>
      </w:rPr>
      <w:t>2</w:t>
    </w:r>
    <w:r w:rsidR="005E04EA" w:rsidRPr="007504DB">
      <w:rPr>
        <w:rFonts w:ascii="Times New Roman" w:hAnsi="Times New Roman" w:cs="Times New Roman"/>
        <w:sz w:val="28"/>
        <w:szCs w:val="28"/>
      </w:rPr>
      <w:fldChar w:fldCharType="end"/>
    </w:r>
    <w:r w:rsidRPr="007504DB">
      <w:rPr>
        <w:rStyle w:val="a8"/>
        <w:rFonts w:ascii="Times New Roman" w:hAnsi="Times New Roman" w:cs="Times New Roman"/>
        <w:sz w:val="28"/>
        <w:szCs w:val="28"/>
      </w:rPr>
      <w:t xml:space="preserve"> —</w:t>
    </w:r>
  </w:p>
  <w:p w:rsidR="007504DB" w:rsidRDefault="007504D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472E0" w:rsidRDefault="00C472E0" w:rsidP="007C0A23">
      <w:r>
        <w:separator/>
      </w:r>
    </w:p>
  </w:footnote>
  <w:footnote w:type="continuationSeparator" w:id="0">
    <w:p w:rsidR="00C472E0" w:rsidRDefault="00C472E0" w:rsidP="007C0A2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B29F0"/>
    <w:rsid w:val="0000071C"/>
    <w:rsid w:val="00023DA9"/>
    <w:rsid w:val="0004170E"/>
    <w:rsid w:val="0004463F"/>
    <w:rsid w:val="00061C5F"/>
    <w:rsid w:val="000862E7"/>
    <w:rsid w:val="000A7478"/>
    <w:rsid w:val="000B19E3"/>
    <w:rsid w:val="000D0484"/>
    <w:rsid w:val="000E232E"/>
    <w:rsid w:val="00100AC7"/>
    <w:rsid w:val="001118BF"/>
    <w:rsid w:val="00134B11"/>
    <w:rsid w:val="00144CED"/>
    <w:rsid w:val="001600FA"/>
    <w:rsid w:val="00163DAD"/>
    <w:rsid w:val="00173A15"/>
    <w:rsid w:val="001A5A08"/>
    <w:rsid w:val="001C1717"/>
    <w:rsid w:val="001D2C01"/>
    <w:rsid w:val="00210392"/>
    <w:rsid w:val="002361C0"/>
    <w:rsid w:val="00246613"/>
    <w:rsid w:val="00256C64"/>
    <w:rsid w:val="002C34C8"/>
    <w:rsid w:val="002D13C2"/>
    <w:rsid w:val="002F009C"/>
    <w:rsid w:val="00307FD2"/>
    <w:rsid w:val="0031103E"/>
    <w:rsid w:val="003144E0"/>
    <w:rsid w:val="00314DA0"/>
    <w:rsid w:val="00356168"/>
    <w:rsid w:val="00364C70"/>
    <w:rsid w:val="0037120D"/>
    <w:rsid w:val="003842C1"/>
    <w:rsid w:val="003A54D6"/>
    <w:rsid w:val="003C08E3"/>
    <w:rsid w:val="003C3642"/>
    <w:rsid w:val="003D0294"/>
    <w:rsid w:val="003E3051"/>
    <w:rsid w:val="0042590A"/>
    <w:rsid w:val="00434F81"/>
    <w:rsid w:val="004600EA"/>
    <w:rsid w:val="00481213"/>
    <w:rsid w:val="004A3686"/>
    <w:rsid w:val="004C7AC5"/>
    <w:rsid w:val="004D06F9"/>
    <w:rsid w:val="004D0BAC"/>
    <w:rsid w:val="004D1533"/>
    <w:rsid w:val="004F74DA"/>
    <w:rsid w:val="005126F3"/>
    <w:rsid w:val="005166F8"/>
    <w:rsid w:val="005573CE"/>
    <w:rsid w:val="0056276D"/>
    <w:rsid w:val="0057300C"/>
    <w:rsid w:val="00584546"/>
    <w:rsid w:val="005B35E4"/>
    <w:rsid w:val="005C79B0"/>
    <w:rsid w:val="005E04EA"/>
    <w:rsid w:val="005E56E0"/>
    <w:rsid w:val="0064473C"/>
    <w:rsid w:val="0067224F"/>
    <w:rsid w:val="00676B46"/>
    <w:rsid w:val="006A1FF3"/>
    <w:rsid w:val="006B5740"/>
    <w:rsid w:val="006C0C5C"/>
    <w:rsid w:val="006D20D0"/>
    <w:rsid w:val="006D5290"/>
    <w:rsid w:val="006F28F7"/>
    <w:rsid w:val="006F32C8"/>
    <w:rsid w:val="006F6D71"/>
    <w:rsid w:val="006F74D5"/>
    <w:rsid w:val="00710E7A"/>
    <w:rsid w:val="00715A96"/>
    <w:rsid w:val="0072146A"/>
    <w:rsid w:val="00731A24"/>
    <w:rsid w:val="0074632B"/>
    <w:rsid w:val="007504DB"/>
    <w:rsid w:val="007618F5"/>
    <w:rsid w:val="007742ED"/>
    <w:rsid w:val="0078311E"/>
    <w:rsid w:val="007832F9"/>
    <w:rsid w:val="00783764"/>
    <w:rsid w:val="007948F4"/>
    <w:rsid w:val="007A138E"/>
    <w:rsid w:val="007B51AD"/>
    <w:rsid w:val="007C0A23"/>
    <w:rsid w:val="007C27C5"/>
    <w:rsid w:val="007D51BF"/>
    <w:rsid w:val="007D7585"/>
    <w:rsid w:val="007E0316"/>
    <w:rsid w:val="007F3936"/>
    <w:rsid w:val="007F4D42"/>
    <w:rsid w:val="00801A13"/>
    <w:rsid w:val="00827665"/>
    <w:rsid w:val="008331A9"/>
    <w:rsid w:val="00833EFE"/>
    <w:rsid w:val="008400DC"/>
    <w:rsid w:val="008441FA"/>
    <w:rsid w:val="00871DA3"/>
    <w:rsid w:val="00874D7B"/>
    <w:rsid w:val="008921D5"/>
    <w:rsid w:val="008A6A25"/>
    <w:rsid w:val="008B3CB9"/>
    <w:rsid w:val="008B3EB9"/>
    <w:rsid w:val="008D1838"/>
    <w:rsid w:val="008E3310"/>
    <w:rsid w:val="008F563E"/>
    <w:rsid w:val="00910187"/>
    <w:rsid w:val="00915DC7"/>
    <w:rsid w:val="009222AD"/>
    <w:rsid w:val="0094086C"/>
    <w:rsid w:val="00954910"/>
    <w:rsid w:val="00981FB6"/>
    <w:rsid w:val="009A0D4E"/>
    <w:rsid w:val="009A773F"/>
    <w:rsid w:val="009B3E58"/>
    <w:rsid w:val="009C32FF"/>
    <w:rsid w:val="009D4CB0"/>
    <w:rsid w:val="009D521E"/>
    <w:rsid w:val="009E73A5"/>
    <w:rsid w:val="009F1038"/>
    <w:rsid w:val="00A31257"/>
    <w:rsid w:val="00A51EB9"/>
    <w:rsid w:val="00A64825"/>
    <w:rsid w:val="00AA107A"/>
    <w:rsid w:val="00AD40AC"/>
    <w:rsid w:val="00AE0165"/>
    <w:rsid w:val="00AE0AB4"/>
    <w:rsid w:val="00AF0539"/>
    <w:rsid w:val="00B141D8"/>
    <w:rsid w:val="00B15773"/>
    <w:rsid w:val="00B51834"/>
    <w:rsid w:val="00B801EE"/>
    <w:rsid w:val="00B97417"/>
    <w:rsid w:val="00BA4817"/>
    <w:rsid w:val="00BD1E2F"/>
    <w:rsid w:val="00BF2FCC"/>
    <w:rsid w:val="00C144D1"/>
    <w:rsid w:val="00C25824"/>
    <w:rsid w:val="00C34FC7"/>
    <w:rsid w:val="00C472E0"/>
    <w:rsid w:val="00C84C56"/>
    <w:rsid w:val="00CA419F"/>
    <w:rsid w:val="00CB69F1"/>
    <w:rsid w:val="00D0084A"/>
    <w:rsid w:val="00D03366"/>
    <w:rsid w:val="00D4009F"/>
    <w:rsid w:val="00D458AA"/>
    <w:rsid w:val="00D50F8B"/>
    <w:rsid w:val="00D54D36"/>
    <w:rsid w:val="00D60D50"/>
    <w:rsid w:val="00D81131"/>
    <w:rsid w:val="00DB028F"/>
    <w:rsid w:val="00DB29F0"/>
    <w:rsid w:val="00DB6D6D"/>
    <w:rsid w:val="00DC1F5D"/>
    <w:rsid w:val="00DC490E"/>
    <w:rsid w:val="00DC7396"/>
    <w:rsid w:val="00DC7F96"/>
    <w:rsid w:val="00DD1A69"/>
    <w:rsid w:val="00DF43B7"/>
    <w:rsid w:val="00DF6C6B"/>
    <w:rsid w:val="00E069D0"/>
    <w:rsid w:val="00E313B0"/>
    <w:rsid w:val="00E35376"/>
    <w:rsid w:val="00E35F29"/>
    <w:rsid w:val="00E62C09"/>
    <w:rsid w:val="00EA2338"/>
    <w:rsid w:val="00EA26F4"/>
    <w:rsid w:val="00EA367F"/>
    <w:rsid w:val="00EB3F02"/>
    <w:rsid w:val="00ED693A"/>
    <w:rsid w:val="00EE2555"/>
    <w:rsid w:val="00EF4D90"/>
    <w:rsid w:val="00EF6603"/>
    <w:rsid w:val="00F0169D"/>
    <w:rsid w:val="00F428AB"/>
    <w:rsid w:val="00F45B46"/>
    <w:rsid w:val="00F5189C"/>
    <w:rsid w:val="00F605F9"/>
    <w:rsid w:val="00F6283D"/>
    <w:rsid w:val="00F62BE5"/>
    <w:rsid w:val="00FA1C45"/>
    <w:rsid w:val="00FB7705"/>
    <w:rsid w:val="00FD0F80"/>
    <w:rsid w:val="00FD577C"/>
    <w:rsid w:val="00FE5E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qFormat="1"/>
    <w:lsdException w:name="toc 2" w:uiPriority="0"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qFormat="1"/>
    <w:lsdException w:name="caption" w:uiPriority="35" w:qFormat="1"/>
    <w:lsdException w:name="page number" w:uiPriority="0"/>
    <w:lsdException w:name="Title" w:semiHidden="0" w:uiPriority="10" w:unhideWhenUsed="0" w:qFormat="1"/>
    <w:lsdException w:name="Default Paragraph Font" w:uiPriority="1"/>
    <w:lsdException w:name="Body Text" w:qFormat="1"/>
    <w:lsdException w:name="Subtitle" w:semiHidden="0" w:uiPriority="11" w:unhideWhenUsed="0" w:qFormat="1"/>
    <w:lsdException w:name="Hyperlink" w:qFormat="1"/>
    <w:lsdException w:name="Strong" w:semiHidden="0" w:uiPriority="0" w:unhideWhenUsed="0" w:qFormat="1"/>
    <w:lsdException w:name="Emphasis" w:semiHidden="0" w:uiPriority="20" w:unhideWhenUsed="0" w:qFormat="1"/>
    <w:lsdException w:name="Normal (Web)" w:uiPriority="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2BE5"/>
    <w:pPr>
      <w:widowControl w:val="0"/>
      <w:jc w:val="both"/>
    </w:pPr>
  </w:style>
  <w:style w:type="paragraph" w:styleId="1">
    <w:name w:val="heading 1"/>
    <w:basedOn w:val="a"/>
    <w:next w:val="a"/>
    <w:link w:val="1Char"/>
    <w:autoRedefine/>
    <w:qFormat/>
    <w:rsid w:val="007D7585"/>
    <w:pPr>
      <w:spacing w:beforeAutospacing="1" w:afterAutospacing="1"/>
      <w:jc w:val="left"/>
      <w:outlineLvl w:val="0"/>
    </w:pPr>
    <w:rPr>
      <w:rFonts w:ascii="宋体" w:eastAsia="宋体" w:hAnsi="宋体" w:cs="Times New Roman" w:hint="eastAsia"/>
      <w:b/>
      <w:bCs/>
      <w:kern w:val="44"/>
      <w:sz w:val="48"/>
      <w:szCs w:val="48"/>
    </w:rPr>
  </w:style>
  <w:style w:type="paragraph" w:styleId="2">
    <w:name w:val="heading 2"/>
    <w:basedOn w:val="a"/>
    <w:next w:val="a"/>
    <w:link w:val="2Char"/>
    <w:uiPriority w:val="9"/>
    <w:semiHidden/>
    <w:unhideWhenUsed/>
    <w:qFormat/>
    <w:rsid w:val="00F428A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C0A2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C0A23"/>
    <w:rPr>
      <w:sz w:val="18"/>
      <w:szCs w:val="18"/>
    </w:rPr>
  </w:style>
  <w:style w:type="paragraph" w:styleId="a4">
    <w:name w:val="footer"/>
    <w:basedOn w:val="a"/>
    <w:link w:val="Char0"/>
    <w:unhideWhenUsed/>
    <w:qFormat/>
    <w:rsid w:val="007C0A23"/>
    <w:pPr>
      <w:tabs>
        <w:tab w:val="center" w:pos="4153"/>
        <w:tab w:val="right" w:pos="8306"/>
      </w:tabs>
      <w:snapToGrid w:val="0"/>
      <w:jc w:val="left"/>
    </w:pPr>
    <w:rPr>
      <w:sz w:val="18"/>
      <w:szCs w:val="18"/>
    </w:rPr>
  </w:style>
  <w:style w:type="character" w:customStyle="1" w:styleId="Char0">
    <w:name w:val="页脚 Char"/>
    <w:basedOn w:val="a0"/>
    <w:link w:val="a4"/>
    <w:qFormat/>
    <w:rsid w:val="007C0A23"/>
    <w:rPr>
      <w:sz w:val="18"/>
      <w:szCs w:val="18"/>
    </w:rPr>
  </w:style>
  <w:style w:type="paragraph" w:styleId="a5">
    <w:name w:val="Date"/>
    <w:basedOn w:val="a"/>
    <w:next w:val="a"/>
    <w:link w:val="Char1"/>
    <w:uiPriority w:val="99"/>
    <w:semiHidden/>
    <w:unhideWhenUsed/>
    <w:rsid w:val="0064473C"/>
    <w:pPr>
      <w:ind w:leftChars="2500" w:left="100"/>
    </w:pPr>
  </w:style>
  <w:style w:type="character" w:customStyle="1" w:styleId="Char1">
    <w:name w:val="日期 Char"/>
    <w:basedOn w:val="a0"/>
    <w:link w:val="a5"/>
    <w:uiPriority w:val="99"/>
    <w:semiHidden/>
    <w:rsid w:val="0064473C"/>
  </w:style>
  <w:style w:type="paragraph" w:styleId="a6">
    <w:name w:val="Normal (Web)"/>
    <w:basedOn w:val="a"/>
    <w:unhideWhenUsed/>
    <w:qFormat/>
    <w:rsid w:val="005573CE"/>
    <w:pPr>
      <w:widowControl/>
      <w:spacing w:before="100" w:beforeAutospacing="1" w:after="100" w:afterAutospacing="1"/>
      <w:jc w:val="left"/>
    </w:pPr>
    <w:rPr>
      <w:rFonts w:ascii="宋体" w:eastAsia="宋体" w:hAnsi="宋体" w:cs="宋体"/>
      <w:kern w:val="0"/>
      <w:sz w:val="24"/>
      <w:szCs w:val="24"/>
    </w:rPr>
  </w:style>
  <w:style w:type="character" w:styleId="a7">
    <w:name w:val="Hyperlink"/>
    <w:basedOn w:val="a0"/>
    <w:uiPriority w:val="99"/>
    <w:unhideWhenUsed/>
    <w:qFormat/>
    <w:rsid w:val="005573CE"/>
    <w:rPr>
      <w:color w:val="0000FF"/>
      <w:u w:val="single"/>
    </w:rPr>
  </w:style>
  <w:style w:type="character" w:styleId="a8">
    <w:name w:val="page number"/>
    <w:basedOn w:val="a0"/>
    <w:rsid w:val="007948F4"/>
  </w:style>
  <w:style w:type="character" w:customStyle="1" w:styleId="1Char">
    <w:name w:val="标题 1 Char"/>
    <w:basedOn w:val="a0"/>
    <w:link w:val="1"/>
    <w:rsid w:val="007D7585"/>
    <w:rPr>
      <w:rFonts w:ascii="宋体" w:eastAsia="宋体" w:hAnsi="宋体" w:cs="Times New Roman"/>
      <w:b/>
      <w:bCs/>
      <w:kern w:val="44"/>
      <w:sz w:val="48"/>
      <w:szCs w:val="48"/>
    </w:rPr>
  </w:style>
  <w:style w:type="table" w:styleId="a9">
    <w:name w:val="Table Grid"/>
    <w:basedOn w:val="a1"/>
    <w:uiPriority w:val="59"/>
    <w:qFormat/>
    <w:rsid w:val="007F4D42"/>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0"/>
    <w:link w:val="2"/>
    <w:uiPriority w:val="9"/>
    <w:semiHidden/>
    <w:rsid w:val="00F428AB"/>
    <w:rPr>
      <w:rFonts w:asciiTheme="majorHAnsi" w:eastAsiaTheme="majorEastAsia" w:hAnsiTheme="majorHAnsi" w:cstheme="majorBidi"/>
      <w:b/>
      <w:bCs/>
      <w:sz w:val="32"/>
      <w:szCs w:val="32"/>
    </w:rPr>
  </w:style>
  <w:style w:type="character" w:styleId="aa">
    <w:name w:val="Strong"/>
    <w:basedOn w:val="a0"/>
    <w:qFormat/>
    <w:rsid w:val="00F428AB"/>
    <w:rPr>
      <w:b/>
    </w:rPr>
  </w:style>
  <w:style w:type="paragraph" w:styleId="ab">
    <w:name w:val="Body Text"/>
    <w:basedOn w:val="a"/>
    <w:link w:val="Char2"/>
    <w:uiPriority w:val="99"/>
    <w:semiHidden/>
    <w:unhideWhenUsed/>
    <w:qFormat/>
    <w:rsid w:val="00173A15"/>
    <w:rPr>
      <w:rFonts w:eastAsia="仿宋_GB2312"/>
      <w:sz w:val="32"/>
    </w:rPr>
  </w:style>
  <w:style w:type="character" w:customStyle="1" w:styleId="Char2">
    <w:name w:val="正文文本 Char"/>
    <w:basedOn w:val="a0"/>
    <w:link w:val="ab"/>
    <w:uiPriority w:val="99"/>
    <w:semiHidden/>
    <w:rsid w:val="00173A15"/>
    <w:rPr>
      <w:rFonts w:eastAsia="仿宋_GB2312"/>
      <w:sz w:val="32"/>
    </w:rPr>
  </w:style>
  <w:style w:type="paragraph" w:styleId="10">
    <w:name w:val="toc 1"/>
    <w:basedOn w:val="a"/>
    <w:next w:val="a"/>
    <w:qFormat/>
    <w:rsid w:val="00AF0539"/>
    <w:rPr>
      <w:szCs w:val="24"/>
    </w:rPr>
  </w:style>
  <w:style w:type="paragraph" w:styleId="20">
    <w:name w:val="toc 2"/>
    <w:basedOn w:val="a"/>
    <w:next w:val="a"/>
    <w:qFormat/>
    <w:rsid w:val="00AF0539"/>
    <w:pPr>
      <w:ind w:leftChars="200" w:left="420"/>
    </w:pPr>
    <w:rPr>
      <w:szCs w:val="24"/>
    </w:rPr>
  </w:style>
  <w:style w:type="paragraph" w:styleId="ac">
    <w:name w:val="Balloon Text"/>
    <w:basedOn w:val="a"/>
    <w:link w:val="Char3"/>
    <w:uiPriority w:val="99"/>
    <w:semiHidden/>
    <w:unhideWhenUsed/>
    <w:rsid w:val="00AF0539"/>
    <w:rPr>
      <w:sz w:val="18"/>
      <w:szCs w:val="18"/>
    </w:rPr>
  </w:style>
  <w:style w:type="character" w:customStyle="1" w:styleId="Char3">
    <w:name w:val="批注框文本 Char"/>
    <w:basedOn w:val="a0"/>
    <w:link w:val="ac"/>
    <w:uiPriority w:val="99"/>
    <w:semiHidden/>
    <w:rsid w:val="00AF053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766504">
      <w:bodyDiv w:val="1"/>
      <w:marLeft w:val="0"/>
      <w:marRight w:val="0"/>
      <w:marTop w:val="0"/>
      <w:marBottom w:val="0"/>
      <w:divBdr>
        <w:top w:val="none" w:sz="0" w:space="0" w:color="auto"/>
        <w:left w:val="none" w:sz="0" w:space="0" w:color="auto"/>
        <w:bottom w:val="none" w:sz="0" w:space="0" w:color="auto"/>
        <w:right w:val="none" w:sz="0" w:space="0" w:color="auto"/>
      </w:divBdr>
    </w:div>
    <w:div w:id="1671906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56</Pages>
  <Words>4437</Words>
  <Characters>25292</Characters>
  <Application>Microsoft Office Word</Application>
  <DocSecurity>0</DocSecurity>
  <Lines>210</Lines>
  <Paragraphs>59</Paragraphs>
  <ScaleCrop>false</ScaleCrop>
  <Company>HP Inc.</Company>
  <LinksUpToDate>false</LinksUpToDate>
  <CharactersWithSpaces>29670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admin</cp:lastModifiedBy>
  <cp:revision>15</cp:revision>
  <cp:lastPrinted>2024-12-23T06:59:00Z</cp:lastPrinted>
  <dcterms:created xsi:type="dcterms:W3CDTF">2026-04-23T07:03:00Z</dcterms:created>
  <dcterms:modified xsi:type="dcterms:W3CDTF">2026-04-24T06:06:00Z</dcterms:modified>
</cp:coreProperties>
</file>