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2FB637">
      <w:pPr>
        <w:pStyle w:val="5"/>
        <w:spacing w:line="360" w:lineRule="auto"/>
        <w:jc w:val="center"/>
        <w:rPr>
          <w:rFonts w:hint="eastAsia" w:ascii="微软雅黑" w:hAnsi="微软雅黑" w:eastAsia="微软雅黑" w:cs="微软雅黑"/>
          <w:color w:val="333333"/>
          <w:sz w:val="33"/>
          <w:szCs w:val="33"/>
          <w:lang w:eastAsia="zh-CN"/>
        </w:rPr>
      </w:pPr>
      <w:r>
        <w:rPr>
          <w:rFonts w:hint="eastAsia" w:ascii="微软雅黑" w:hAnsi="微软雅黑" w:eastAsia="微软雅黑" w:cs="微软雅黑"/>
          <w:color w:val="333333"/>
          <w:sz w:val="33"/>
          <w:szCs w:val="33"/>
        </w:rPr>
        <w:t>常州市教育局202</w:t>
      </w:r>
      <w:r>
        <w:rPr>
          <w:rFonts w:hint="eastAsia" w:ascii="微软雅黑" w:hAnsi="微软雅黑" w:eastAsia="微软雅黑" w:cs="微软雅黑"/>
          <w:color w:val="333333"/>
          <w:sz w:val="33"/>
          <w:szCs w:val="33"/>
          <w:lang w:val="en-US" w:eastAsia="zh-CN"/>
        </w:rPr>
        <w:t>6</w:t>
      </w:r>
      <w:r>
        <w:rPr>
          <w:rFonts w:hint="eastAsia" w:ascii="微软雅黑" w:hAnsi="微软雅黑" w:eastAsia="微软雅黑" w:cs="微软雅黑"/>
          <w:color w:val="333333"/>
          <w:sz w:val="33"/>
          <w:szCs w:val="33"/>
        </w:rPr>
        <w:t>年</w:t>
      </w:r>
      <w:r>
        <w:rPr>
          <w:rFonts w:hint="eastAsia" w:ascii="微软雅黑" w:hAnsi="微软雅黑" w:eastAsia="微软雅黑" w:cs="微软雅黑"/>
          <w:color w:val="333333"/>
          <w:sz w:val="33"/>
          <w:szCs w:val="33"/>
          <w:lang w:eastAsia="zh-CN"/>
        </w:rPr>
        <w:t>上半年</w:t>
      </w:r>
      <w:r>
        <w:rPr>
          <w:rFonts w:hint="eastAsia" w:ascii="微软雅黑" w:hAnsi="微软雅黑" w:eastAsia="微软雅黑" w:cs="微软雅黑"/>
          <w:color w:val="333333"/>
          <w:sz w:val="33"/>
          <w:szCs w:val="33"/>
        </w:rPr>
        <w:t>教师资格</w:t>
      </w:r>
      <w:r>
        <w:rPr>
          <w:rFonts w:hint="eastAsia" w:ascii="微软雅黑" w:hAnsi="微软雅黑" w:eastAsia="微软雅黑" w:cs="微软雅黑"/>
          <w:color w:val="333333"/>
          <w:sz w:val="33"/>
          <w:szCs w:val="33"/>
          <w:lang w:eastAsia="zh-CN"/>
        </w:rPr>
        <w:t>认定</w:t>
      </w:r>
    </w:p>
    <w:p w14:paraId="1A8C721B">
      <w:pPr>
        <w:pStyle w:val="5"/>
        <w:spacing w:line="360" w:lineRule="auto"/>
        <w:jc w:val="center"/>
        <w:rPr>
          <w:rFonts w:ascii="微软雅黑" w:hAnsi="微软雅黑" w:eastAsia="微软雅黑" w:cs="微软雅黑"/>
          <w:color w:val="333333"/>
          <w:kern w:val="2"/>
          <w:sz w:val="33"/>
          <w:szCs w:val="33"/>
        </w:rPr>
      </w:pPr>
      <w:r>
        <w:rPr>
          <w:rFonts w:hint="eastAsia" w:ascii="微软雅黑" w:hAnsi="微软雅黑" w:eastAsia="微软雅黑" w:cs="微软雅黑"/>
          <w:color w:val="333333"/>
          <w:kern w:val="2"/>
          <w:sz w:val="33"/>
          <w:szCs w:val="33"/>
        </w:rPr>
        <w:t>体检通知</w:t>
      </w:r>
    </w:p>
    <w:p w14:paraId="61C9063E">
      <w:pPr>
        <w:spacing w:line="400" w:lineRule="exact"/>
        <w:rPr>
          <w:rFonts w:ascii="微软雅黑" w:hAnsi="微软雅黑" w:eastAsia="微软雅黑" w:cs="微软雅黑"/>
          <w:color w:val="333333"/>
          <w:szCs w:val="21"/>
        </w:rPr>
      </w:pPr>
      <w:r>
        <w:rPr>
          <w:rFonts w:hint="eastAsia" w:ascii="微软雅黑" w:hAnsi="微软雅黑" w:eastAsia="微软雅黑" w:cs="微软雅黑"/>
          <w:color w:val="333333"/>
          <w:szCs w:val="21"/>
        </w:rPr>
        <w:t xml:space="preserve">各有关人员： </w:t>
      </w:r>
    </w:p>
    <w:p w14:paraId="0C74CFB8">
      <w:pPr>
        <w:spacing w:line="400" w:lineRule="exact"/>
        <w:ind w:firstLine="420" w:firstLineChars="200"/>
        <w:rPr>
          <w:rFonts w:ascii="微软雅黑" w:hAnsi="微软雅黑" w:eastAsia="微软雅黑" w:cs="微软雅黑"/>
          <w:color w:val="333333"/>
          <w:szCs w:val="21"/>
        </w:rPr>
      </w:pPr>
      <w:r>
        <w:rPr>
          <w:rFonts w:hint="eastAsia" w:ascii="微软雅黑" w:hAnsi="微软雅黑" w:eastAsia="微软雅黑" w:cs="微软雅黑"/>
          <w:color w:val="333333"/>
          <w:szCs w:val="21"/>
          <w:lang w:eastAsia="zh-CN"/>
        </w:rPr>
        <w:t>按照</w:t>
      </w:r>
      <w:r>
        <w:rPr>
          <w:rFonts w:hint="eastAsia" w:ascii="微软雅黑" w:hAnsi="微软雅黑" w:eastAsia="微软雅黑" w:cs="微软雅黑"/>
          <w:color w:val="333333"/>
          <w:szCs w:val="21"/>
        </w:rPr>
        <w:t>我省规定，202</w:t>
      </w:r>
      <w:r>
        <w:rPr>
          <w:rFonts w:hint="eastAsia" w:ascii="微软雅黑" w:hAnsi="微软雅黑" w:eastAsia="微软雅黑" w:cs="微软雅黑"/>
          <w:color w:val="333333"/>
          <w:szCs w:val="21"/>
          <w:lang w:val="en-US" w:eastAsia="zh-CN"/>
        </w:rPr>
        <w:t>6</w:t>
      </w:r>
      <w:r>
        <w:rPr>
          <w:rFonts w:hint="eastAsia" w:ascii="微软雅黑" w:hAnsi="微软雅黑" w:eastAsia="微软雅黑" w:cs="微软雅黑"/>
          <w:color w:val="333333"/>
          <w:szCs w:val="21"/>
        </w:rPr>
        <w:t>年</w:t>
      </w:r>
      <w:r>
        <w:rPr>
          <w:rFonts w:hint="eastAsia" w:ascii="微软雅黑" w:hAnsi="微软雅黑" w:eastAsia="微软雅黑" w:cs="微软雅黑"/>
          <w:color w:val="333333"/>
          <w:szCs w:val="21"/>
          <w:lang w:eastAsia="zh-CN"/>
        </w:rPr>
        <w:t>上半年</w:t>
      </w:r>
      <w:r>
        <w:rPr>
          <w:rFonts w:hint="eastAsia" w:ascii="微软雅黑" w:hAnsi="微软雅黑" w:eastAsia="微软雅黑" w:cs="微软雅黑"/>
          <w:color w:val="333333"/>
          <w:szCs w:val="21"/>
        </w:rPr>
        <w:t>我市教师资格认定分</w:t>
      </w:r>
      <w:r>
        <w:rPr>
          <w:rFonts w:hint="eastAsia" w:ascii="微软雅黑" w:hAnsi="微软雅黑" w:eastAsia="微软雅黑" w:cs="微软雅黑"/>
          <w:color w:val="333333"/>
          <w:szCs w:val="21"/>
          <w:lang w:eastAsia="zh-CN"/>
        </w:rPr>
        <w:t>两次</w:t>
      </w:r>
      <w:r>
        <w:rPr>
          <w:rFonts w:hint="eastAsia" w:ascii="微软雅黑" w:hAnsi="微软雅黑" w:eastAsia="微软雅黑" w:cs="微软雅黑"/>
          <w:color w:val="333333"/>
          <w:szCs w:val="21"/>
          <w:lang w:val="en-US" w:eastAsia="zh-CN"/>
        </w:rPr>
        <w:t>开展</w:t>
      </w:r>
      <w:r>
        <w:rPr>
          <w:rFonts w:hint="eastAsia" w:ascii="微软雅黑" w:hAnsi="微软雅黑" w:eastAsia="微软雅黑" w:cs="微软雅黑"/>
          <w:color w:val="333333"/>
          <w:szCs w:val="21"/>
        </w:rPr>
        <w:t xml:space="preserve">。现将申请高中、中职、中职实习指导教师资格认定体检（初中及以下教师资格认定体检请关注户籍或居住地等所在辖市区教育网站）的有关要求通知如下： </w:t>
      </w:r>
    </w:p>
    <w:p w14:paraId="62F700B2">
      <w:pPr>
        <w:spacing w:line="400" w:lineRule="exact"/>
        <w:rPr>
          <w:rFonts w:ascii="微软雅黑" w:hAnsi="微软雅黑" w:eastAsia="微软雅黑" w:cs="微软雅黑"/>
          <w:b/>
          <w:bCs/>
          <w:color w:val="333333"/>
          <w:szCs w:val="21"/>
        </w:rPr>
      </w:pPr>
      <w:r>
        <w:rPr>
          <w:rFonts w:hint="eastAsia" w:ascii="微软雅黑" w:hAnsi="微软雅黑" w:eastAsia="微软雅黑" w:cs="微软雅黑"/>
          <w:b/>
          <w:bCs/>
          <w:color w:val="333333"/>
          <w:szCs w:val="21"/>
        </w:rPr>
        <w:t xml:space="preserve">一、体检时间与地点 </w:t>
      </w:r>
    </w:p>
    <w:p w14:paraId="26F075CF">
      <w:pPr>
        <w:pStyle w:val="11"/>
        <w:keepNext w:val="0"/>
        <w:keepLines w:val="0"/>
        <w:pageBreakBefore w:val="0"/>
        <w:kinsoku/>
        <w:wordWrap/>
        <w:overflowPunct/>
        <w:topLinePunct w:val="0"/>
        <w:autoSpaceDE/>
        <w:autoSpaceDN/>
        <w:bidi w:val="0"/>
        <w:spacing w:line="400" w:lineRule="exact"/>
        <w:textAlignment w:val="auto"/>
        <w:rPr>
          <w:rFonts w:hint="eastAsia" w:ascii="微软雅黑" w:hAnsi="微软雅黑" w:eastAsia="微软雅黑" w:cs="微软雅黑"/>
          <w:color w:val="333333"/>
          <w:szCs w:val="21"/>
          <w:lang w:eastAsia="zh-CN"/>
        </w:rPr>
      </w:pPr>
      <w:r>
        <w:rPr>
          <w:rFonts w:hint="eastAsia" w:ascii="微软雅黑" w:hAnsi="微软雅黑" w:eastAsia="微软雅黑" w:cs="微软雅黑"/>
          <w:color w:val="333333"/>
          <w:szCs w:val="21"/>
          <w:lang w:val="en-US" w:eastAsia="zh-CN"/>
        </w:rPr>
        <w:t>第一批次</w:t>
      </w:r>
      <w:r>
        <w:rPr>
          <w:rFonts w:hint="eastAsia" w:ascii="微软雅黑" w:hAnsi="微软雅黑" w:eastAsia="微软雅黑" w:cs="微软雅黑"/>
          <w:color w:val="333333"/>
          <w:szCs w:val="21"/>
        </w:rPr>
        <w:t>认定</w:t>
      </w:r>
      <w:r>
        <w:rPr>
          <w:rFonts w:hint="eastAsia" w:ascii="微软雅黑" w:hAnsi="微软雅黑" w:eastAsia="微软雅黑" w:cs="微软雅黑"/>
          <w:color w:val="333333"/>
          <w:szCs w:val="21"/>
          <w:lang w:val="en-US" w:eastAsia="zh-CN"/>
        </w:rPr>
        <w:t>体检</w:t>
      </w:r>
      <w:r>
        <w:rPr>
          <w:rFonts w:hint="eastAsia" w:ascii="微软雅黑" w:hAnsi="微软雅黑" w:eastAsia="微软雅黑" w:cs="微软雅黑"/>
          <w:color w:val="333333"/>
          <w:szCs w:val="21"/>
        </w:rPr>
        <w:t>时间</w:t>
      </w:r>
      <w:r>
        <w:rPr>
          <w:rFonts w:hint="eastAsia" w:ascii="微软雅黑" w:hAnsi="微软雅黑" w:eastAsia="微软雅黑" w:cs="微软雅黑"/>
          <w:color w:val="333333"/>
          <w:szCs w:val="21"/>
          <w:lang w:eastAsia="zh-CN"/>
        </w:rPr>
        <w:t>：预计从</w:t>
      </w:r>
      <w:r>
        <w:rPr>
          <w:rFonts w:hint="eastAsia" w:ascii="微软雅黑" w:hAnsi="微软雅黑" w:eastAsia="微软雅黑" w:cs="微软雅黑"/>
          <w:color w:val="333333"/>
          <w:szCs w:val="21"/>
          <w:lang w:val="en-US" w:eastAsia="zh-CN"/>
        </w:rPr>
        <w:t>5月12日开始；</w:t>
      </w:r>
    </w:p>
    <w:p w14:paraId="736A9DEF">
      <w:pPr>
        <w:pStyle w:val="11"/>
        <w:keepNext w:val="0"/>
        <w:keepLines w:val="0"/>
        <w:pageBreakBefore w:val="0"/>
        <w:kinsoku/>
        <w:wordWrap/>
        <w:overflowPunct/>
        <w:topLinePunct w:val="0"/>
        <w:autoSpaceDE/>
        <w:autoSpaceDN/>
        <w:bidi w:val="0"/>
        <w:spacing w:line="400" w:lineRule="exact"/>
        <w:textAlignment w:val="auto"/>
        <w:rPr>
          <w:rFonts w:hint="eastAsia" w:ascii="微软雅黑" w:hAnsi="微软雅黑" w:eastAsia="微软雅黑" w:cs="微软雅黑"/>
          <w:color w:val="333333"/>
          <w:szCs w:val="21"/>
          <w:lang w:eastAsia="zh-CN"/>
        </w:rPr>
      </w:pPr>
      <w:r>
        <w:rPr>
          <w:rFonts w:ascii="微软雅黑" w:hAnsi="微软雅黑" w:eastAsia="微软雅黑" w:cs="微软雅黑"/>
          <w:color w:val="333333"/>
          <w:szCs w:val="21"/>
        </w:rPr>
        <w:t>第</w:t>
      </w:r>
      <w:r>
        <w:rPr>
          <w:rFonts w:hint="eastAsia" w:ascii="微软雅黑" w:hAnsi="微软雅黑" w:eastAsia="微软雅黑" w:cs="微软雅黑"/>
          <w:color w:val="333333"/>
          <w:szCs w:val="21"/>
          <w:lang w:val="en-US" w:eastAsia="zh-CN"/>
        </w:rPr>
        <w:t>二批</w:t>
      </w:r>
      <w:r>
        <w:rPr>
          <w:rFonts w:hint="eastAsia" w:ascii="微软雅黑" w:hAnsi="微软雅黑" w:eastAsia="微软雅黑" w:cs="微软雅黑"/>
          <w:color w:val="333333"/>
          <w:szCs w:val="21"/>
        </w:rPr>
        <w:t>次认定</w:t>
      </w:r>
      <w:r>
        <w:rPr>
          <w:rFonts w:hint="eastAsia" w:ascii="微软雅黑" w:hAnsi="微软雅黑" w:eastAsia="微软雅黑" w:cs="微软雅黑"/>
          <w:color w:val="333333"/>
          <w:szCs w:val="21"/>
          <w:lang w:val="en-US" w:eastAsia="zh-CN"/>
        </w:rPr>
        <w:t>体检</w:t>
      </w:r>
      <w:r>
        <w:rPr>
          <w:rFonts w:hint="eastAsia" w:ascii="微软雅黑" w:hAnsi="微软雅黑" w:eastAsia="微软雅黑" w:cs="微软雅黑"/>
          <w:color w:val="333333"/>
          <w:szCs w:val="21"/>
        </w:rPr>
        <w:t>时间</w:t>
      </w:r>
      <w:r>
        <w:rPr>
          <w:rFonts w:hint="eastAsia" w:ascii="微软雅黑" w:hAnsi="微软雅黑" w:eastAsia="微软雅黑" w:cs="微软雅黑"/>
          <w:color w:val="333333"/>
          <w:szCs w:val="21"/>
          <w:lang w:eastAsia="zh-CN"/>
        </w:rPr>
        <w:t>：预计从</w:t>
      </w:r>
      <w:r>
        <w:rPr>
          <w:rFonts w:hint="eastAsia" w:ascii="微软雅黑" w:hAnsi="微软雅黑" w:eastAsia="微软雅黑" w:cs="微软雅黑"/>
          <w:color w:val="333333"/>
          <w:szCs w:val="21"/>
          <w:lang w:val="en-US" w:eastAsia="zh-CN"/>
        </w:rPr>
        <w:t>6月30日开始。</w:t>
      </w:r>
    </w:p>
    <w:p w14:paraId="21E2C4FF">
      <w:pPr>
        <w:spacing w:line="420" w:lineRule="exact"/>
        <w:ind w:firstLine="420" w:firstLineChars="200"/>
        <w:rPr>
          <w:rFonts w:ascii="微软雅黑" w:hAnsi="微软雅黑" w:eastAsia="微软雅黑" w:cs="微软雅黑"/>
          <w:color w:val="333333"/>
          <w:szCs w:val="21"/>
        </w:rPr>
      </w:pPr>
      <w:r>
        <w:rPr>
          <w:rFonts w:hint="eastAsia" w:ascii="微软雅黑" w:hAnsi="微软雅黑" w:eastAsia="微软雅黑" w:cs="微软雅黑"/>
          <w:color w:val="333333"/>
          <w:szCs w:val="21"/>
          <w:lang w:val="en-US" w:eastAsia="zh-CN"/>
        </w:rPr>
        <w:t>每</w:t>
      </w:r>
      <w:r>
        <w:rPr>
          <w:rFonts w:hint="eastAsia" w:ascii="微软雅黑" w:hAnsi="微软雅黑" w:eastAsia="微软雅黑" w:cs="微软雅黑"/>
          <w:color w:val="333333"/>
          <w:szCs w:val="21"/>
        </w:rPr>
        <w:t>批次的具体体检时间</w:t>
      </w:r>
      <w:r>
        <w:rPr>
          <w:rFonts w:hint="eastAsia" w:ascii="微软雅黑" w:hAnsi="微软雅黑" w:eastAsia="微软雅黑" w:cs="微软雅黑"/>
          <w:color w:val="333333"/>
          <w:szCs w:val="21"/>
          <w:lang w:eastAsia="zh-CN"/>
        </w:rPr>
        <w:t>可</w:t>
      </w:r>
      <w:r>
        <w:rPr>
          <w:rFonts w:hint="eastAsia" w:ascii="微软雅黑" w:hAnsi="微软雅黑" w:eastAsia="微软雅黑" w:cs="微软雅黑"/>
          <w:color w:val="333333"/>
          <w:szCs w:val="21"/>
        </w:rPr>
        <w:t>在体检预约时查看。</w:t>
      </w:r>
    </w:p>
    <w:p w14:paraId="30112E33">
      <w:pPr>
        <w:spacing w:line="420" w:lineRule="exact"/>
        <w:ind w:firstLine="420" w:firstLineChars="200"/>
        <w:rPr>
          <w:rFonts w:ascii="微软雅黑" w:hAnsi="微软雅黑" w:eastAsia="微软雅黑" w:cs="微软雅黑"/>
          <w:color w:val="333333"/>
          <w:szCs w:val="21"/>
        </w:rPr>
      </w:pPr>
      <w:r>
        <w:rPr>
          <w:rFonts w:hint="eastAsia" w:ascii="微软雅黑" w:hAnsi="微软雅黑" w:eastAsia="微软雅黑" w:cs="微软雅黑"/>
          <w:color w:val="333333"/>
          <w:szCs w:val="21"/>
        </w:rPr>
        <w:t>地点：武进人民医院（常州市天宁区永宁北路2号，常州火车站北广场到医院约100米）门诊三楼健康管理中心。体检当日从门诊大厅进入，去服务台报到、收费处交费。</w:t>
      </w:r>
    </w:p>
    <w:p w14:paraId="4F292D8F">
      <w:pPr>
        <w:spacing w:line="400" w:lineRule="exact"/>
        <w:ind w:firstLine="420" w:firstLineChars="200"/>
        <w:rPr>
          <w:rFonts w:ascii="微软雅黑" w:hAnsi="微软雅黑" w:eastAsia="微软雅黑" w:cs="微软雅黑"/>
          <w:color w:val="333333"/>
          <w:szCs w:val="21"/>
        </w:rPr>
      </w:pPr>
      <w:r>
        <w:rPr>
          <w:rFonts w:hint="eastAsia" w:ascii="微软雅黑" w:hAnsi="微软雅黑" w:eastAsia="微软雅黑" w:cs="微软雅黑"/>
          <w:color w:val="333333"/>
          <w:szCs w:val="21"/>
        </w:rPr>
        <w:t>已经参加202</w:t>
      </w:r>
      <w:r>
        <w:rPr>
          <w:rFonts w:hint="eastAsia" w:ascii="微软雅黑" w:hAnsi="微软雅黑" w:eastAsia="微软雅黑" w:cs="微软雅黑"/>
          <w:color w:val="333333"/>
          <w:szCs w:val="21"/>
          <w:lang w:val="en-US" w:eastAsia="zh-CN"/>
        </w:rPr>
        <w:t>6</w:t>
      </w:r>
      <w:r>
        <w:rPr>
          <w:rFonts w:hint="eastAsia" w:ascii="微软雅黑" w:hAnsi="微软雅黑" w:eastAsia="微软雅黑" w:cs="微软雅黑"/>
          <w:color w:val="333333"/>
          <w:szCs w:val="21"/>
        </w:rPr>
        <w:t>年常州市</w:t>
      </w:r>
      <w:r>
        <w:rPr>
          <w:rFonts w:hint="eastAsia" w:ascii="微软雅黑" w:hAnsi="微软雅黑" w:eastAsia="微软雅黑" w:cs="微软雅黑"/>
          <w:color w:val="333333"/>
          <w:szCs w:val="21"/>
          <w:lang w:eastAsia="zh-CN"/>
        </w:rPr>
        <w:t>各</w:t>
      </w:r>
      <w:r>
        <w:rPr>
          <w:rFonts w:hint="eastAsia" w:ascii="微软雅黑" w:hAnsi="微软雅黑" w:eastAsia="微软雅黑" w:cs="微软雅黑"/>
          <w:color w:val="333333"/>
          <w:szCs w:val="21"/>
        </w:rPr>
        <w:t>教育行政部门组织的新教师入职体检的人员，凭相关教育行政部门提供的体检合格证明，可免予重复体检。具体事宜可向相关教育行政部门咨询。</w:t>
      </w:r>
    </w:p>
    <w:p w14:paraId="3298419D">
      <w:pPr>
        <w:spacing w:line="400" w:lineRule="exact"/>
        <w:rPr>
          <w:rFonts w:ascii="微软雅黑" w:hAnsi="微软雅黑" w:eastAsia="微软雅黑" w:cs="微软雅黑"/>
          <w:color w:val="333333"/>
          <w:szCs w:val="21"/>
        </w:rPr>
      </w:pPr>
      <w:r>
        <w:rPr>
          <w:rFonts w:hint="eastAsia" w:ascii="微软雅黑" w:hAnsi="微软雅黑" w:eastAsia="微软雅黑" w:cs="微软雅黑"/>
          <w:b/>
          <w:bCs/>
          <w:color w:val="333333"/>
          <w:szCs w:val="21"/>
        </w:rPr>
        <w:t>二、体检对象</w:t>
      </w:r>
      <w:r>
        <w:rPr>
          <w:rFonts w:hint="eastAsia" w:ascii="微软雅黑" w:hAnsi="微软雅黑" w:eastAsia="微软雅黑" w:cs="微软雅黑"/>
          <w:color w:val="333333"/>
          <w:szCs w:val="21"/>
        </w:rPr>
        <w:t xml:space="preserve"> </w:t>
      </w:r>
    </w:p>
    <w:p w14:paraId="10247D6D">
      <w:pPr>
        <w:spacing w:line="400" w:lineRule="exact"/>
        <w:ind w:firstLine="420" w:firstLineChars="200"/>
        <w:rPr>
          <w:rFonts w:ascii="微软雅黑" w:hAnsi="微软雅黑" w:eastAsia="微软雅黑" w:cs="微软雅黑"/>
          <w:color w:val="333333"/>
          <w:szCs w:val="21"/>
        </w:rPr>
      </w:pPr>
      <w:r>
        <w:rPr>
          <w:rFonts w:hint="eastAsia" w:ascii="微软雅黑" w:hAnsi="微软雅黑" w:eastAsia="微软雅黑" w:cs="微软雅黑"/>
          <w:color w:val="333333"/>
          <w:szCs w:val="21"/>
          <w:lang w:eastAsia="zh-CN"/>
        </w:rPr>
        <w:t>在</w:t>
      </w:r>
      <w:r>
        <w:rPr>
          <w:rFonts w:hint="eastAsia" w:ascii="微软雅黑" w:hAnsi="微软雅黑" w:eastAsia="微软雅黑" w:cs="微软雅黑"/>
          <w:color w:val="333333"/>
          <w:szCs w:val="21"/>
        </w:rPr>
        <w:t>“苏服办”APP上完成</w:t>
      </w:r>
      <w:r>
        <w:rPr>
          <w:rFonts w:hint="eastAsia" w:ascii="微软雅黑" w:hAnsi="微软雅黑" w:eastAsia="微软雅黑" w:cs="微软雅黑"/>
          <w:color w:val="333333"/>
          <w:szCs w:val="21"/>
          <w:lang w:val="en-US" w:eastAsia="zh-CN"/>
        </w:rPr>
        <w:t>2026年上半年各</w:t>
      </w:r>
      <w:r>
        <w:rPr>
          <w:rFonts w:hint="eastAsia" w:ascii="微软雅黑" w:hAnsi="微软雅黑" w:eastAsia="微软雅黑" w:cs="微软雅黑"/>
          <w:color w:val="333333"/>
          <w:szCs w:val="21"/>
          <w:lang w:eastAsia="zh-CN"/>
        </w:rPr>
        <w:t>批次教师资格</w:t>
      </w:r>
      <w:r>
        <w:rPr>
          <w:rFonts w:hint="eastAsia" w:ascii="微软雅黑" w:hAnsi="微软雅黑" w:eastAsia="微软雅黑" w:cs="微软雅黑"/>
          <w:color w:val="333333"/>
          <w:szCs w:val="21"/>
        </w:rPr>
        <w:t>认定材料申报</w:t>
      </w:r>
      <w:r>
        <w:rPr>
          <w:rFonts w:hint="eastAsia" w:ascii="微软雅黑" w:hAnsi="微软雅黑" w:eastAsia="微软雅黑" w:cs="微软雅黑"/>
          <w:color w:val="333333"/>
          <w:szCs w:val="21"/>
          <w:lang w:eastAsia="zh-CN"/>
        </w:rPr>
        <w:t>并审核</w:t>
      </w:r>
      <w:r>
        <w:rPr>
          <w:rFonts w:hint="eastAsia" w:ascii="微软雅黑" w:hAnsi="微软雅黑" w:eastAsia="微软雅黑" w:cs="微软雅黑"/>
          <w:color w:val="333333"/>
          <w:szCs w:val="21"/>
        </w:rPr>
        <w:t>通过</w:t>
      </w:r>
      <w:r>
        <w:rPr>
          <w:rFonts w:hint="eastAsia" w:ascii="微软雅黑" w:hAnsi="微软雅黑" w:eastAsia="微软雅黑" w:cs="微软雅黑"/>
          <w:color w:val="333333"/>
          <w:szCs w:val="21"/>
          <w:lang w:eastAsia="zh-CN"/>
        </w:rPr>
        <w:t>的申请人可参加相应认定批次的体检</w:t>
      </w:r>
      <w:r>
        <w:rPr>
          <w:rFonts w:hint="eastAsia" w:ascii="微软雅黑" w:hAnsi="微软雅黑" w:eastAsia="微软雅黑" w:cs="微软雅黑"/>
          <w:color w:val="333333"/>
          <w:szCs w:val="21"/>
        </w:rPr>
        <w:t xml:space="preserve">。 </w:t>
      </w:r>
    </w:p>
    <w:p w14:paraId="6CFCBCD2">
      <w:pPr>
        <w:spacing w:line="400" w:lineRule="exact"/>
        <w:rPr>
          <w:rFonts w:ascii="微软雅黑" w:hAnsi="微软雅黑" w:eastAsia="微软雅黑" w:cs="微软雅黑"/>
          <w:b/>
          <w:bCs/>
          <w:color w:val="333333"/>
          <w:szCs w:val="21"/>
        </w:rPr>
      </w:pPr>
      <w:r>
        <w:rPr>
          <w:rFonts w:hint="eastAsia" w:ascii="微软雅黑" w:hAnsi="微软雅黑" w:eastAsia="微软雅黑" w:cs="微软雅黑"/>
          <w:b/>
          <w:bCs/>
          <w:color w:val="333333"/>
          <w:szCs w:val="21"/>
        </w:rPr>
        <w:t xml:space="preserve">三、体检项目 </w:t>
      </w:r>
    </w:p>
    <w:p w14:paraId="6F66FD0C">
      <w:pPr>
        <w:spacing w:line="400" w:lineRule="exact"/>
        <w:ind w:firstLine="420" w:firstLineChars="200"/>
        <w:rPr>
          <w:rFonts w:ascii="微软雅黑" w:hAnsi="微软雅黑" w:eastAsia="微软雅黑" w:cs="微软雅黑"/>
          <w:color w:val="333333"/>
          <w:szCs w:val="21"/>
        </w:rPr>
      </w:pPr>
      <w:r>
        <w:rPr>
          <w:rFonts w:hint="eastAsia" w:ascii="微软雅黑" w:hAnsi="微软雅黑" w:eastAsia="微软雅黑" w:cs="微软雅黑"/>
          <w:color w:val="333333"/>
          <w:szCs w:val="21"/>
        </w:rPr>
        <w:t>1. 临床：内科、外科、眼科、五官科、测血压；2. 心电图；3. 肝功能；4. 血糖；</w:t>
      </w:r>
    </w:p>
    <w:p w14:paraId="72B5F9E8">
      <w:pPr>
        <w:spacing w:line="400" w:lineRule="exact"/>
        <w:rPr>
          <w:rFonts w:ascii="微软雅黑" w:hAnsi="微软雅黑" w:eastAsia="微软雅黑" w:cs="微软雅黑"/>
          <w:color w:val="333333"/>
          <w:szCs w:val="21"/>
        </w:rPr>
      </w:pPr>
      <w:r>
        <w:rPr>
          <w:rFonts w:hint="eastAsia" w:ascii="微软雅黑" w:hAnsi="微软雅黑" w:eastAsia="微软雅黑" w:cs="微软雅黑"/>
          <w:color w:val="333333"/>
          <w:szCs w:val="21"/>
        </w:rPr>
        <w:t xml:space="preserve">5.肾功能；6. B超；7. 胸片；8. 尿常规；9. 血常规。 </w:t>
      </w:r>
    </w:p>
    <w:p w14:paraId="303260C6">
      <w:pPr>
        <w:spacing w:line="400" w:lineRule="exact"/>
        <w:rPr>
          <w:rFonts w:ascii="微软雅黑" w:hAnsi="微软雅黑" w:eastAsia="微软雅黑" w:cs="微软雅黑"/>
          <w:color w:val="333333"/>
          <w:szCs w:val="21"/>
        </w:rPr>
      </w:pPr>
      <w:r>
        <w:rPr>
          <w:rFonts w:hint="eastAsia" w:ascii="微软雅黑" w:hAnsi="微软雅黑" w:eastAsia="微软雅黑" w:cs="微软雅黑"/>
          <w:b/>
          <w:bCs/>
          <w:color w:val="333333"/>
          <w:szCs w:val="21"/>
        </w:rPr>
        <w:t>四、体检要求</w:t>
      </w:r>
      <w:r>
        <w:rPr>
          <w:rFonts w:hint="eastAsia" w:ascii="微软雅黑" w:hAnsi="微软雅黑" w:eastAsia="微软雅黑" w:cs="微软雅黑"/>
          <w:color w:val="333333"/>
          <w:szCs w:val="21"/>
        </w:rPr>
        <w:t xml:space="preserve"> </w:t>
      </w:r>
    </w:p>
    <w:p w14:paraId="57F83022">
      <w:pPr>
        <w:spacing w:line="400" w:lineRule="exact"/>
        <w:ind w:firstLine="420" w:firstLineChars="200"/>
        <w:rPr>
          <w:rFonts w:hint="eastAsia" w:ascii="微软雅黑" w:hAnsi="微软雅黑" w:eastAsia="微软雅黑" w:cs="微软雅黑"/>
          <w:color w:val="333333"/>
          <w:szCs w:val="21"/>
          <w:lang w:eastAsia="zh-CN"/>
        </w:rPr>
      </w:pPr>
      <w:r>
        <w:rPr>
          <w:rFonts w:hint="eastAsia" w:ascii="微软雅黑" w:hAnsi="微软雅黑" w:eastAsia="微软雅黑" w:cs="微软雅黑"/>
          <w:color w:val="333333"/>
          <w:szCs w:val="21"/>
        </w:rPr>
        <w:t>（一）</w:t>
      </w:r>
      <w:r>
        <w:rPr>
          <w:rFonts w:hint="eastAsia" w:ascii="微软雅黑" w:hAnsi="微软雅黑" w:eastAsia="微软雅黑" w:cs="微软雅黑"/>
          <w:color w:val="333333"/>
          <w:szCs w:val="21"/>
          <w:lang w:eastAsia="zh-CN"/>
        </w:rPr>
        <w:t>在体检预约时如实</w:t>
      </w:r>
      <w:r>
        <w:rPr>
          <w:rFonts w:hint="eastAsia" w:ascii="微软雅黑" w:hAnsi="微软雅黑" w:eastAsia="微软雅黑" w:cs="微软雅黑"/>
          <w:color w:val="333333"/>
          <w:szCs w:val="21"/>
        </w:rPr>
        <w:t>填写婚否、既往病史</w:t>
      </w:r>
      <w:r>
        <w:rPr>
          <w:rFonts w:hint="eastAsia" w:ascii="微软雅黑" w:hAnsi="微软雅黑" w:eastAsia="微软雅黑" w:cs="微软雅黑"/>
          <w:color w:val="333333"/>
          <w:szCs w:val="21"/>
          <w:lang w:eastAsia="zh-CN"/>
        </w:rPr>
        <w:t>等信息。</w:t>
      </w:r>
    </w:p>
    <w:p w14:paraId="3122FCC0">
      <w:pPr>
        <w:spacing w:line="400" w:lineRule="exact"/>
        <w:ind w:firstLine="420" w:firstLineChars="200"/>
        <w:rPr>
          <w:rFonts w:ascii="微软雅黑" w:hAnsi="微软雅黑" w:eastAsia="微软雅黑" w:cs="微软雅黑"/>
          <w:color w:val="333333"/>
          <w:szCs w:val="21"/>
        </w:rPr>
      </w:pPr>
      <w:r>
        <w:rPr>
          <w:rFonts w:hint="eastAsia" w:ascii="微软雅黑" w:hAnsi="微软雅黑" w:eastAsia="微软雅黑" w:cs="微软雅黑"/>
          <w:color w:val="333333"/>
          <w:szCs w:val="21"/>
        </w:rPr>
        <w:t>（二）</w:t>
      </w:r>
      <w:r>
        <w:rPr>
          <w:rFonts w:hint="eastAsia" w:ascii="微软雅黑" w:hAnsi="微软雅黑" w:eastAsia="微软雅黑" w:cs="微软雅黑"/>
          <w:color w:val="333333"/>
          <w:szCs w:val="21"/>
          <w:lang w:eastAsia="zh-CN"/>
        </w:rPr>
        <w:t>体检当天</w:t>
      </w:r>
      <w:r>
        <w:rPr>
          <w:rFonts w:hint="eastAsia" w:ascii="微软雅黑" w:hAnsi="微软雅黑" w:eastAsia="微软雅黑" w:cs="微软雅黑"/>
          <w:color w:val="333333"/>
          <w:szCs w:val="21"/>
        </w:rPr>
        <w:t>请带好身份证原件</w:t>
      </w:r>
      <w:r>
        <w:rPr>
          <w:rFonts w:hint="eastAsia" w:ascii="微软雅黑" w:hAnsi="微软雅黑" w:eastAsia="微软雅黑" w:cs="微软雅黑"/>
          <w:color w:val="333333"/>
          <w:szCs w:val="21"/>
          <w:lang w:eastAsia="zh-CN"/>
        </w:rPr>
        <w:t>，不要带空白体检表，体检前先到</w:t>
      </w:r>
      <w:r>
        <w:rPr>
          <w:rFonts w:hint="eastAsia" w:ascii="微软雅黑" w:hAnsi="微软雅黑" w:eastAsia="微软雅黑" w:cs="微软雅黑"/>
          <w:color w:val="333333"/>
          <w:szCs w:val="21"/>
        </w:rPr>
        <w:t>收费处缴费（中小学教师资格体检费为280元/人</w:t>
      </w:r>
      <w:r>
        <w:rPr>
          <w:rFonts w:hint="eastAsia" w:ascii="微软雅黑" w:hAnsi="微软雅黑" w:eastAsia="微软雅黑"/>
          <w:szCs w:val="21"/>
        </w:rPr>
        <w:t>，</w:t>
      </w:r>
      <w:r>
        <w:rPr>
          <w:rFonts w:hint="eastAsia" w:ascii="微软雅黑" w:hAnsi="微软雅黑" w:eastAsia="微软雅黑" w:cs="微软雅黑"/>
          <w:color w:val="333333"/>
          <w:szCs w:val="21"/>
        </w:rPr>
        <w:t xml:space="preserve">由体检医院按物价部门核定的收费标准收取）。 </w:t>
      </w:r>
    </w:p>
    <w:p w14:paraId="7E71193F">
      <w:pPr>
        <w:spacing w:line="400" w:lineRule="exact"/>
        <w:ind w:firstLine="420" w:firstLineChars="200"/>
        <w:rPr>
          <w:rFonts w:ascii="微软雅黑" w:hAnsi="微软雅黑" w:eastAsia="微软雅黑" w:cs="微软雅黑"/>
          <w:color w:val="333333"/>
          <w:szCs w:val="21"/>
        </w:rPr>
      </w:pPr>
      <w:r>
        <w:rPr>
          <w:rFonts w:hint="eastAsia" w:ascii="微软雅黑" w:hAnsi="微软雅黑" w:eastAsia="微软雅黑" w:cs="微软雅黑"/>
          <w:color w:val="333333"/>
          <w:szCs w:val="21"/>
        </w:rPr>
        <w:t>（三）体检</w:t>
      </w:r>
      <w:r>
        <w:rPr>
          <w:rFonts w:hint="eastAsia" w:ascii="微软雅黑" w:hAnsi="微软雅黑" w:eastAsia="微软雅黑" w:cs="微软雅黑"/>
          <w:color w:val="333333"/>
          <w:szCs w:val="21"/>
          <w:lang w:eastAsia="zh-CN"/>
        </w:rPr>
        <w:t>时</w:t>
      </w:r>
      <w:r>
        <w:rPr>
          <w:rFonts w:hint="eastAsia" w:ascii="微软雅黑" w:hAnsi="微软雅黑" w:eastAsia="微软雅黑" w:cs="微软雅黑"/>
          <w:color w:val="333333"/>
          <w:szCs w:val="21"/>
        </w:rPr>
        <w:t>听从医院体检中心工作人员的引导和安排，做好各项检查。可</w:t>
      </w:r>
      <w:r>
        <w:rPr>
          <w:rFonts w:hint="eastAsia" w:ascii="微软雅黑" w:hAnsi="微软雅黑" w:eastAsia="微软雅黑" w:cs="微软雅黑"/>
          <w:color w:val="333333"/>
          <w:szCs w:val="21"/>
          <w:lang w:eastAsia="zh-CN"/>
        </w:rPr>
        <w:t>灵活安排</w:t>
      </w:r>
      <w:r>
        <w:rPr>
          <w:rFonts w:hint="eastAsia" w:ascii="微软雅黑" w:hAnsi="微软雅黑" w:eastAsia="微软雅黑" w:cs="微软雅黑"/>
          <w:color w:val="333333"/>
          <w:szCs w:val="21"/>
        </w:rPr>
        <w:t xml:space="preserve">完成体检项目，先在人少的体检项目处体检，直至做完所有体检项目。 </w:t>
      </w:r>
    </w:p>
    <w:p w14:paraId="4B926ECA">
      <w:pPr>
        <w:spacing w:line="400" w:lineRule="exact"/>
        <w:ind w:firstLine="420" w:firstLineChars="200"/>
        <w:rPr>
          <w:rFonts w:hint="eastAsia" w:ascii="微软雅黑" w:hAnsi="微软雅黑" w:eastAsia="微软雅黑" w:cs="微软雅黑"/>
          <w:color w:val="333333"/>
          <w:szCs w:val="21"/>
        </w:rPr>
      </w:pPr>
      <w:r>
        <w:rPr>
          <w:rFonts w:hint="eastAsia" w:ascii="微软雅黑" w:hAnsi="微软雅黑" w:eastAsia="微软雅黑" w:cs="微软雅黑"/>
          <w:color w:val="333333"/>
          <w:szCs w:val="21"/>
        </w:rPr>
        <w:t>（</w:t>
      </w:r>
      <w:r>
        <w:rPr>
          <w:rFonts w:hint="eastAsia" w:ascii="微软雅黑" w:hAnsi="微软雅黑" w:eastAsia="微软雅黑" w:cs="微软雅黑"/>
          <w:color w:val="333333"/>
          <w:szCs w:val="21"/>
          <w:lang w:eastAsia="zh-CN"/>
        </w:rPr>
        <w:t>四</w:t>
      </w:r>
      <w:r>
        <w:rPr>
          <w:rFonts w:hint="eastAsia" w:ascii="微软雅黑" w:hAnsi="微软雅黑" w:eastAsia="微软雅黑" w:cs="微软雅黑"/>
          <w:color w:val="333333"/>
          <w:szCs w:val="21"/>
        </w:rPr>
        <w:t>）未在</w:t>
      </w:r>
      <w:r>
        <w:rPr>
          <w:rFonts w:hint="eastAsia" w:ascii="微软雅黑" w:hAnsi="微软雅黑" w:eastAsia="微软雅黑" w:cs="微软雅黑"/>
          <w:color w:val="333333"/>
          <w:szCs w:val="21"/>
          <w:lang w:eastAsia="zh-CN"/>
        </w:rPr>
        <w:t>各</w:t>
      </w:r>
      <w:r>
        <w:rPr>
          <w:rFonts w:hint="eastAsia" w:ascii="微软雅黑" w:hAnsi="微软雅黑" w:eastAsia="微软雅黑" w:cs="微软雅黑"/>
          <w:color w:val="333333"/>
          <w:szCs w:val="21"/>
        </w:rPr>
        <w:t xml:space="preserve">认定批次指定时间内按要求参加体检的人员，视为自动放弃。 </w:t>
      </w:r>
    </w:p>
    <w:p w14:paraId="7FC9A246">
      <w:pPr>
        <w:spacing w:line="400" w:lineRule="exact"/>
        <w:ind w:firstLine="420" w:firstLineChars="200"/>
        <w:rPr>
          <w:rFonts w:ascii="微软雅黑" w:hAnsi="微软雅黑" w:eastAsia="微软雅黑" w:cs="微软雅黑"/>
          <w:color w:val="333333"/>
          <w:szCs w:val="21"/>
        </w:rPr>
      </w:pPr>
      <w:r>
        <w:rPr>
          <w:rFonts w:hint="eastAsia" w:ascii="微软雅黑" w:hAnsi="微软雅黑" w:eastAsia="微软雅黑" w:cs="微软雅黑"/>
          <w:color w:val="333333"/>
          <w:szCs w:val="21"/>
          <w:lang w:eastAsia="zh-CN"/>
        </w:rPr>
        <w:t>医院咨询</w:t>
      </w:r>
      <w:r>
        <w:rPr>
          <w:rFonts w:hint="eastAsia" w:ascii="微软雅黑" w:hAnsi="微软雅黑" w:eastAsia="微软雅黑" w:cs="微软雅黑"/>
          <w:color w:val="333333"/>
          <w:szCs w:val="21"/>
        </w:rPr>
        <w:t xml:space="preserve">电话：0519-85579185，0519-85356726。 </w:t>
      </w:r>
    </w:p>
    <w:p w14:paraId="33C473F2">
      <w:pPr>
        <w:spacing w:line="400" w:lineRule="exact"/>
        <w:rPr>
          <w:rFonts w:ascii="微软雅黑" w:hAnsi="微软雅黑" w:eastAsia="微软雅黑" w:cs="微软雅黑"/>
          <w:color w:val="333333"/>
          <w:szCs w:val="21"/>
        </w:rPr>
      </w:pPr>
      <w:r>
        <w:rPr>
          <w:rFonts w:hint="eastAsia" w:ascii="微软雅黑" w:hAnsi="微软雅黑" w:eastAsia="微软雅黑" w:cs="微软雅黑"/>
          <w:b/>
          <w:bCs/>
          <w:color w:val="333333"/>
          <w:szCs w:val="21"/>
        </w:rPr>
        <w:t> 五、注意事项</w:t>
      </w:r>
      <w:r>
        <w:rPr>
          <w:rFonts w:hint="eastAsia" w:ascii="微软雅黑" w:hAnsi="微软雅黑" w:eastAsia="微软雅黑" w:cs="微软雅黑"/>
          <w:color w:val="333333"/>
          <w:szCs w:val="21"/>
        </w:rPr>
        <w:t xml:space="preserve"> </w:t>
      </w:r>
    </w:p>
    <w:p w14:paraId="556FABAE">
      <w:pPr>
        <w:spacing w:line="400" w:lineRule="exact"/>
        <w:ind w:firstLine="420" w:firstLineChars="200"/>
        <w:rPr>
          <w:rFonts w:ascii="微软雅黑" w:hAnsi="微软雅黑" w:eastAsia="微软雅黑" w:cs="微软雅黑"/>
          <w:color w:val="333333"/>
          <w:szCs w:val="21"/>
        </w:rPr>
      </w:pPr>
      <w:r>
        <w:rPr>
          <w:rFonts w:hint="eastAsia" w:ascii="微软雅黑" w:hAnsi="微软雅黑" w:eastAsia="微软雅黑" w:cs="微软雅黑"/>
          <w:color w:val="333333"/>
          <w:szCs w:val="21"/>
        </w:rPr>
        <w:t>（一）妊娠期申请人可暂免检孕妇不宜的体检项目，在其他可检测项目合格的情况下，由主检医生在体检表上签署妊娠情况说明，并附上妊娠反应为阳性的检测报告或围产检查档案等证明材料。材料齐全后，可以先进行认定，但证书暂缓发放。一年内补做未检项目，合格后发放教师资格证书</w:t>
      </w:r>
      <w:r>
        <w:rPr>
          <w:rFonts w:hint="eastAsia" w:ascii="微软雅黑" w:hAnsi="微软雅黑" w:eastAsia="微软雅黑" w:cs="微软雅黑"/>
          <w:color w:val="333333"/>
          <w:szCs w:val="21"/>
          <w:lang w:eastAsia="zh-CN"/>
        </w:rPr>
        <w:t>（不含备孕人员）。</w:t>
      </w:r>
      <w:r>
        <w:rPr>
          <w:rFonts w:hint="eastAsia" w:ascii="微软雅黑" w:hAnsi="微软雅黑" w:eastAsia="微软雅黑" w:cs="微软雅黑"/>
          <w:color w:val="333333"/>
          <w:szCs w:val="21"/>
        </w:rPr>
        <w:t xml:space="preserve"> </w:t>
      </w:r>
    </w:p>
    <w:p w14:paraId="6C754AD7">
      <w:pPr>
        <w:spacing w:line="400" w:lineRule="exact"/>
        <w:ind w:firstLine="420" w:firstLineChars="200"/>
        <w:rPr>
          <w:rFonts w:ascii="微软雅黑" w:hAnsi="微软雅黑" w:eastAsia="微软雅黑" w:cs="微软雅黑"/>
          <w:color w:val="333333"/>
          <w:szCs w:val="21"/>
        </w:rPr>
      </w:pPr>
      <w:r>
        <w:rPr>
          <w:rFonts w:hint="eastAsia" w:ascii="微软雅黑" w:hAnsi="微软雅黑" w:eastAsia="微软雅黑" w:cs="微软雅黑"/>
          <w:color w:val="333333"/>
          <w:szCs w:val="21"/>
        </w:rPr>
        <w:t xml:space="preserve">（二）须自觉遵守纪律，维护秩序，不随地扔垃圾，不高声喧哗，不损坏公物。 </w:t>
      </w:r>
    </w:p>
    <w:p w14:paraId="1B58489A">
      <w:pPr>
        <w:spacing w:line="400" w:lineRule="exact"/>
        <w:ind w:firstLine="420" w:firstLineChars="200"/>
        <w:rPr>
          <w:rFonts w:ascii="微软雅黑" w:hAnsi="微软雅黑" w:eastAsia="微软雅黑" w:cs="微软雅黑"/>
          <w:color w:val="333333"/>
          <w:szCs w:val="21"/>
        </w:rPr>
      </w:pPr>
      <w:r>
        <w:rPr>
          <w:rFonts w:hint="eastAsia" w:ascii="微软雅黑" w:hAnsi="微软雅黑" w:eastAsia="微软雅黑" w:cs="微软雅黑"/>
          <w:color w:val="333333"/>
          <w:szCs w:val="21"/>
        </w:rPr>
        <w:t xml:space="preserve">（三）体检隔天晚上10点以后禁食，体检当天早上抽血、B超两项做完后才能进食（医院提供早餐）。 </w:t>
      </w:r>
    </w:p>
    <w:p w14:paraId="4E9D1C7A">
      <w:pPr>
        <w:spacing w:line="400" w:lineRule="exact"/>
        <w:rPr>
          <w:rFonts w:ascii="微软雅黑" w:hAnsi="微软雅黑" w:eastAsia="微软雅黑" w:cs="微软雅黑"/>
          <w:b/>
          <w:bCs/>
          <w:color w:val="333333"/>
          <w:szCs w:val="21"/>
        </w:rPr>
      </w:pPr>
      <w:r>
        <w:rPr>
          <w:rFonts w:hint="eastAsia" w:ascii="微软雅黑" w:hAnsi="微软雅黑" w:eastAsia="微软雅黑" w:cs="微软雅黑"/>
          <w:b/>
          <w:bCs/>
          <w:color w:val="333333"/>
          <w:szCs w:val="21"/>
        </w:rPr>
        <w:t xml:space="preserve">六、相关政策 </w:t>
      </w:r>
    </w:p>
    <w:p w14:paraId="1EDF40C6">
      <w:pPr>
        <w:spacing w:line="400" w:lineRule="exact"/>
        <w:ind w:firstLine="420" w:firstLineChars="200"/>
        <w:rPr>
          <w:rFonts w:ascii="微软雅黑" w:hAnsi="微软雅黑" w:eastAsia="微软雅黑" w:cs="微软雅黑"/>
          <w:color w:val="333333"/>
          <w:szCs w:val="21"/>
        </w:rPr>
      </w:pPr>
      <w:r>
        <w:rPr>
          <w:rFonts w:hint="eastAsia" w:ascii="微软雅黑" w:hAnsi="微软雅黑" w:eastAsia="微软雅黑" w:cs="微软雅黑"/>
          <w:color w:val="333333"/>
          <w:szCs w:val="21"/>
        </w:rPr>
        <w:t xml:space="preserve">（一）体检项目、办法、程序和标准严格按江苏省教育厅《关于做好教师资格认定体检工作的通知》（苏教师〔2002〕59号）和《省教育厅关于申请教师资格认定人员体检取消乙肝项目检测的通知》（苏教人〔2010〕14号）文件要求进行。 </w:t>
      </w:r>
    </w:p>
    <w:p w14:paraId="47EBCA19">
      <w:pPr>
        <w:spacing w:line="400" w:lineRule="exact"/>
        <w:ind w:firstLine="420" w:firstLineChars="200"/>
        <w:rPr>
          <w:rFonts w:ascii="微软雅黑" w:hAnsi="微软雅黑" w:eastAsia="微软雅黑" w:cs="微软雅黑"/>
          <w:color w:val="333333"/>
          <w:szCs w:val="21"/>
        </w:rPr>
      </w:pPr>
      <w:r>
        <w:rPr>
          <w:rFonts w:hint="eastAsia" w:ascii="微软雅黑" w:hAnsi="微软雅黑" w:eastAsia="微软雅黑" w:cs="微软雅黑"/>
          <w:color w:val="333333"/>
          <w:szCs w:val="21"/>
        </w:rPr>
        <w:t xml:space="preserve">（二）申请教师资格的人员，均应进行体检。 </w:t>
      </w:r>
    </w:p>
    <w:p w14:paraId="33C948FD">
      <w:pPr>
        <w:spacing w:line="400" w:lineRule="exact"/>
        <w:ind w:firstLine="420" w:firstLineChars="200"/>
        <w:rPr>
          <w:rFonts w:ascii="微软雅黑" w:hAnsi="微软雅黑" w:eastAsia="微软雅黑" w:cs="微软雅黑"/>
          <w:color w:val="333333"/>
          <w:szCs w:val="21"/>
        </w:rPr>
      </w:pPr>
      <w:r>
        <w:rPr>
          <w:rFonts w:hint="eastAsia" w:ascii="微软雅黑" w:hAnsi="微软雅黑" w:eastAsia="微软雅黑" w:cs="微软雅黑"/>
          <w:color w:val="333333"/>
          <w:szCs w:val="21"/>
        </w:rPr>
        <w:t xml:space="preserve">（三）体检后申请人如对体检结论有异议，提出复查要求，经主检医师同意，报教师资格认定机构批准后，可予复查。复查原则上只限于单科检查，最多复检一次。体检结论以复查后的结论为准。 </w:t>
      </w:r>
    </w:p>
    <w:p w14:paraId="397C63FC">
      <w:pPr>
        <w:spacing w:line="400" w:lineRule="exact"/>
        <w:ind w:firstLine="420" w:firstLineChars="200"/>
        <w:rPr>
          <w:rFonts w:ascii="微软雅黑" w:hAnsi="微软雅黑" w:eastAsia="微软雅黑" w:cs="微软雅黑"/>
          <w:color w:val="333333"/>
          <w:szCs w:val="21"/>
        </w:rPr>
      </w:pPr>
      <w:r>
        <w:rPr>
          <w:rFonts w:hint="eastAsia" w:ascii="微软雅黑" w:hAnsi="微软雅黑" w:eastAsia="微软雅黑" w:cs="微软雅黑"/>
          <w:color w:val="333333"/>
          <w:szCs w:val="21"/>
        </w:rPr>
        <w:t>（四）教师资格认定机构负责对体检</w:t>
      </w:r>
      <w:r>
        <w:rPr>
          <w:rFonts w:hint="eastAsia" w:ascii="微软雅黑" w:hAnsi="微软雅黑" w:eastAsia="微软雅黑" w:cs="微软雅黑"/>
          <w:color w:val="333333"/>
          <w:szCs w:val="21"/>
          <w:lang w:eastAsia="zh-CN"/>
        </w:rPr>
        <w:t>结论</w:t>
      </w:r>
      <w:r>
        <w:rPr>
          <w:rFonts w:hint="eastAsia" w:ascii="微软雅黑" w:hAnsi="微软雅黑" w:eastAsia="微软雅黑" w:cs="微软雅黑"/>
          <w:color w:val="333333"/>
          <w:szCs w:val="21"/>
        </w:rPr>
        <w:t xml:space="preserve">进行审查，如发现有作弊行为，取消申请资格；如有缺漏项目及结论不确切、不清楚的情况，应通知申请人和指定医院及时补查。申请人故意不参加体检造成项目缺漏，该项目视同不合格处理。 </w:t>
      </w:r>
    </w:p>
    <w:p w14:paraId="29EBFC3A">
      <w:pPr>
        <w:spacing w:line="400" w:lineRule="exact"/>
        <w:ind w:firstLine="420" w:firstLineChars="200"/>
        <w:rPr>
          <w:rFonts w:ascii="微软雅黑" w:hAnsi="微软雅黑" w:eastAsia="微软雅黑" w:cs="微软雅黑"/>
          <w:color w:val="333333"/>
          <w:szCs w:val="21"/>
        </w:rPr>
      </w:pPr>
      <w:r>
        <w:rPr>
          <w:rFonts w:hint="eastAsia" w:ascii="微软雅黑" w:hAnsi="微软雅黑" w:eastAsia="微软雅黑" w:cs="微软雅黑"/>
          <w:color w:val="333333"/>
          <w:szCs w:val="21"/>
        </w:rPr>
        <w:t xml:space="preserve">（五）未参加教师资格认定机构组织的体检，其擅自体检的结论一律不予认可。 </w:t>
      </w:r>
    </w:p>
    <w:p w14:paraId="3E10BFC2">
      <w:pPr>
        <w:spacing w:line="400" w:lineRule="exact"/>
        <w:ind w:firstLine="420" w:firstLineChars="200"/>
        <w:rPr>
          <w:rFonts w:ascii="微软雅黑" w:hAnsi="微软雅黑" w:eastAsia="微软雅黑" w:cs="微软雅黑"/>
          <w:color w:val="333333"/>
          <w:szCs w:val="21"/>
        </w:rPr>
      </w:pPr>
      <w:r>
        <w:rPr>
          <w:rFonts w:hint="eastAsia" w:ascii="微软雅黑" w:hAnsi="微软雅黑" w:eastAsia="微软雅黑" w:cs="微软雅黑"/>
          <w:color w:val="333333"/>
          <w:szCs w:val="21"/>
        </w:rPr>
        <w:t>（六）体检</w:t>
      </w:r>
      <w:r>
        <w:rPr>
          <w:rFonts w:hint="eastAsia" w:ascii="微软雅黑" w:hAnsi="微软雅黑" w:eastAsia="微软雅黑" w:cs="微软雅黑"/>
          <w:color w:val="333333"/>
          <w:szCs w:val="21"/>
          <w:lang w:eastAsia="zh-CN"/>
        </w:rPr>
        <w:t>预约时</w:t>
      </w:r>
      <w:r>
        <w:rPr>
          <w:rFonts w:hint="eastAsia" w:ascii="微软雅黑" w:hAnsi="微软雅黑" w:eastAsia="微软雅黑" w:cs="微软雅黑"/>
          <w:color w:val="333333"/>
          <w:szCs w:val="21"/>
        </w:rPr>
        <w:t xml:space="preserve">“既往病史”应如实填写。如有隐瞒病情，不符合认定条件者取消教师资格，按弄虚作假、骗取教师资格处理，撤销其教师资格。 </w:t>
      </w:r>
      <w:bookmarkStart w:id="0" w:name="_GoBack"/>
      <w:bookmarkEnd w:id="0"/>
    </w:p>
    <w:p w14:paraId="394F24C9">
      <w:pPr>
        <w:spacing w:line="400" w:lineRule="exact"/>
        <w:ind w:firstLine="420" w:firstLineChars="200"/>
        <w:rPr>
          <w:rFonts w:ascii="微软雅黑" w:hAnsi="微软雅黑" w:eastAsia="微软雅黑" w:cs="微软雅黑"/>
          <w:color w:val="333333"/>
          <w:szCs w:val="21"/>
        </w:rPr>
      </w:pPr>
    </w:p>
    <w:p w14:paraId="33064F7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NmNDk5OWZmMDEwYzBjN2ExMDU0YTdmMjE4MWMyZjkifQ=="/>
  </w:docVars>
  <w:rsids>
    <w:rsidRoot w:val="00F879FC"/>
    <w:rsid w:val="00016136"/>
    <w:rsid w:val="000316D4"/>
    <w:rsid w:val="000B4336"/>
    <w:rsid w:val="000B49D3"/>
    <w:rsid w:val="000F0CD6"/>
    <w:rsid w:val="00145906"/>
    <w:rsid w:val="00186283"/>
    <w:rsid w:val="001D6366"/>
    <w:rsid w:val="001E1A93"/>
    <w:rsid w:val="002422E0"/>
    <w:rsid w:val="00455D04"/>
    <w:rsid w:val="00471031"/>
    <w:rsid w:val="004B6A0D"/>
    <w:rsid w:val="004E17D9"/>
    <w:rsid w:val="00543ABB"/>
    <w:rsid w:val="005815A6"/>
    <w:rsid w:val="00587090"/>
    <w:rsid w:val="005E2EC9"/>
    <w:rsid w:val="006200CB"/>
    <w:rsid w:val="006F074A"/>
    <w:rsid w:val="00720075"/>
    <w:rsid w:val="00774222"/>
    <w:rsid w:val="00781E34"/>
    <w:rsid w:val="007F5143"/>
    <w:rsid w:val="00851F07"/>
    <w:rsid w:val="00895EF7"/>
    <w:rsid w:val="008F330C"/>
    <w:rsid w:val="009E2F77"/>
    <w:rsid w:val="00AA34B5"/>
    <w:rsid w:val="00B05DC8"/>
    <w:rsid w:val="00B930F6"/>
    <w:rsid w:val="00BD3F6C"/>
    <w:rsid w:val="00C84417"/>
    <w:rsid w:val="00E30D4C"/>
    <w:rsid w:val="00E90618"/>
    <w:rsid w:val="00F23572"/>
    <w:rsid w:val="00F36B0A"/>
    <w:rsid w:val="00F879FC"/>
    <w:rsid w:val="00FB6AB8"/>
    <w:rsid w:val="00FC04CE"/>
    <w:rsid w:val="052102F4"/>
    <w:rsid w:val="073F35C0"/>
    <w:rsid w:val="07D72EEC"/>
    <w:rsid w:val="0AC260D6"/>
    <w:rsid w:val="0C3553D8"/>
    <w:rsid w:val="0DDA7292"/>
    <w:rsid w:val="11B04EDA"/>
    <w:rsid w:val="172F68A1"/>
    <w:rsid w:val="19863081"/>
    <w:rsid w:val="1B0C4562"/>
    <w:rsid w:val="1B7D7053"/>
    <w:rsid w:val="25A93CC2"/>
    <w:rsid w:val="2B3E0648"/>
    <w:rsid w:val="2B655E39"/>
    <w:rsid w:val="33607441"/>
    <w:rsid w:val="35A72128"/>
    <w:rsid w:val="3E172532"/>
    <w:rsid w:val="407F3B46"/>
    <w:rsid w:val="421D3616"/>
    <w:rsid w:val="44BC6AA8"/>
    <w:rsid w:val="45120AE5"/>
    <w:rsid w:val="458F65D9"/>
    <w:rsid w:val="459534C4"/>
    <w:rsid w:val="4B8212B2"/>
    <w:rsid w:val="51DD06CC"/>
    <w:rsid w:val="521C11F4"/>
    <w:rsid w:val="590B1FC3"/>
    <w:rsid w:val="5BBC75A4"/>
    <w:rsid w:val="5BF32533"/>
    <w:rsid w:val="5C0C0E88"/>
    <w:rsid w:val="607B7A2E"/>
    <w:rsid w:val="62A86DCF"/>
    <w:rsid w:val="65D8147F"/>
    <w:rsid w:val="693462D3"/>
    <w:rsid w:val="6C507FC1"/>
    <w:rsid w:val="7343262D"/>
    <w:rsid w:val="73D47729"/>
    <w:rsid w:val="764D37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批注框文本 Char"/>
    <w:basedOn w:val="7"/>
    <w:link w:val="2"/>
    <w:semiHidden/>
    <w:qFormat/>
    <w:uiPriority w:val="99"/>
    <w:rPr>
      <w:rFonts w:ascii="Calibri" w:hAnsi="Calibri" w:eastAsia="宋体" w:cs="Times New Roman"/>
      <w:kern w:val="2"/>
      <w:sz w:val="18"/>
      <w:szCs w:val="18"/>
    </w:rPr>
  </w:style>
  <w:style w:type="paragraph" w:styleId="11">
    <w:name w:val="List Paragraph"/>
    <w:basedOn w:val="1"/>
    <w:autoRedefine/>
    <w:unhideWhenUsed/>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56a52b03-7691-4ee2-8085-cd9ed413b6c3</errorID>
      <errorWord>按</errorWord>
      <group>L1_Word</group>
      <groupName>字词问题</groupName>
      <ability>L2_Typo</ability>
      <abilityName>字词错误</abilityName>
      <candidateList>
        <item>按照</item>
      </candidateList>
      <explain/>
      <paraID> C74CFB8</paraID>
      <start>0</start>
      <end>2</end>
      <status>modified</status>
      <modifiedWord>按照</modifiedWord>
      <trackRevisions>false</trackRevisions>
    </reviewItem>
    <reviewItem>
      <errorID>31839ca6-d949-4683-83d5-517ca13cf44b</errorID>
      <errorWord>二次</errorWord>
      <group>L1_Word</group>
      <groupName>字词问题</groupName>
      <ability>L2_Typo</ability>
      <abilityName>字词错误</abilityName>
      <candidateList>
        <item>两次</item>
      </candidateList>
      <explain/>
      <paraID> C74CFB8</paraID>
      <start>24</start>
      <end>26</end>
      <status>modified</status>
      <modifiedWord>两次</modifiedWord>
      <trackRevisions>false</trackRevisions>
    </reviewItem>
    <reviewItem>
      <errorID>e0a58236-6f8c-4653-a27a-400e015f637f</errorID>
      <errorWord>将</errorWord>
      <group>L1_Word</group>
      <groupName>字词问题</groupName>
      <ability>L2_Typo</ability>
      <abilityName>字词错误</abilityName>
      <candidateList>
        <item>可</item>
      </candidateList>
      <explain/>
      <paraID>21E2C4FF</paraID>
      <start>10</start>
      <end>11</end>
      <status>modified</status>
      <modifiedWord>可</modifiedWord>
      <trackRevisions>false</trackRevisions>
    </reviewItem>
    <reviewItem>
      <errorID>d29cb2ac-f147-4f66-8c72-cd9af39dbf3f</errorID>
      <errorWord>灵活机动</errorWord>
      <group>L1_Word</group>
      <groupName>字词问题</groupName>
      <ability>L2_Typo</ability>
      <abilityName>字词错误</abilityName>
      <candidateList>
        <item>灵活安排</item>
      </candidateList>
      <explain/>
      <paraID>7E71193F</paraID>
      <start>33</start>
      <end>37</end>
      <status>modified</status>
      <modifiedWord>灵活安排</modifiedWord>
      <trackRevisions>false</trackRevisions>
    </reviewItem>
    <reviewItem>
      <errorID>a1ad3dca-4950-4c40-a90f-c295f72c95d3</errorID>
      <errorWord>。（不含备孕人员）</errorWord>
      <group>L1_Word</group>
      <groupName>字词问题</groupName>
      <ability>L2_Typo</ability>
      <abilityName>字词错误</abilityName>
      <candidateList>
        <item>（不含备孕人员）。</item>
      </candidateList>
      <explain/>
      <paraID>556FABAE</paraID>
      <start>128</start>
      <end>137</end>
      <status>modified</status>
      <modifiedWord>（不含备孕人员）。</modifiedWord>
      <trackRevisions>false</trackRevisions>
    </reviewItem>
  </reviewItems>
  <config/>
</contractReview>
</file>

<file path=customXml/itemProps1.xml><?xml version="1.0" encoding="utf-8"?>
<ds:datastoreItem xmlns:ds="http://schemas.openxmlformats.org/officeDocument/2006/customXml" ds:itemID="{c0ad2b4e-5ef1-47d1-9779-306073b23a96}">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1326</Words>
  <Characters>1388</Characters>
  <Lines>11</Lines>
  <Paragraphs>3</Paragraphs>
  <TotalTime>300</TotalTime>
  <ScaleCrop>false</ScaleCrop>
  <LinksUpToDate>false</LinksUpToDate>
  <CharactersWithSpaces>1420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2022-04-14T02:50:00Z</dcterms:created>
  <dc:creator>微软用户</dc:creator>
  <cp:lastModifiedBy>:-D</cp:lastModifiedBy>
  <cp:lastPrinted>2026-04-07T02:11:42Z</cp:lastPrinted>
  <dcterms:modified xsi:type="dcterms:W3CDTF">2026-04-07T06:31:12Z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B0D192F2CBA94C8B8D2900D2B3EA2316</vt:lpwstr>
  </property>
  <property fmtid="{D5CDD505-2E9C-101B-9397-08002B2CF9AE}" pid="4" name="KSOTemplateDocerSaveRecord">
    <vt:lpwstr>eyJoZGlkIjoiZDNmNDk5OWZmMDEwYzBjN2ExMDU0YTdmMjE4MWMyZjkiLCJ1c2VySWQiOiIzMzk3NDQwNzMifQ==</vt:lpwstr>
  </property>
</Properties>
</file>