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hint="eastAsia" w:ascii="方正小标宋简体" w:hAnsi="方正小标宋_GBK" w:eastAsia="方正小标宋简体" w:cs="方正小标宋_GBK"/>
          <w:color w:val="000000"/>
          <w:sz w:val="44"/>
          <w:szCs w:val="44"/>
        </w:rPr>
      </w:pPr>
      <w:r>
        <w:rPr>
          <w:rFonts w:hint="eastAsia" w:ascii="方正小标宋简体" w:hAnsi="方正小标宋_GBK" w:eastAsia="方正小标宋简体" w:cs="方正小标宋_GBK"/>
          <w:color w:val="000000"/>
          <w:sz w:val="44"/>
          <w:szCs w:val="44"/>
        </w:rPr>
        <w:t>2025年常州市羊绒羊毛制品产品质量</w:t>
      </w:r>
    </w:p>
    <w:p>
      <w:pPr>
        <w:snapToGrid w:val="0"/>
        <w:spacing w:line="520" w:lineRule="exact"/>
        <w:jc w:val="center"/>
        <w:rPr>
          <w:rFonts w:hint="eastAsia" w:ascii="方正小标宋简体" w:hAnsi="宋体" w:eastAsia="方正小标宋简体"/>
          <w:color w:val="000000"/>
          <w:sz w:val="44"/>
          <w:szCs w:val="44"/>
        </w:rPr>
      </w:pPr>
      <w:r>
        <w:rPr>
          <w:rFonts w:hint="eastAsia" w:ascii="方正小标宋简体" w:hAnsi="方正小标宋_GBK" w:eastAsia="方正小标宋简体" w:cs="方正小标宋_GBK"/>
          <w:color w:val="000000"/>
          <w:sz w:val="44"/>
          <w:szCs w:val="44"/>
        </w:rPr>
        <w:t>监督抽查实施细则</w:t>
      </w:r>
    </w:p>
    <w:p>
      <w:pPr>
        <w:spacing w:line="570" w:lineRule="exact"/>
        <w:ind w:firstLine="640" w:firstLineChars="200"/>
        <w:rPr>
          <w:rFonts w:ascii="黑体" w:hAnsi="黑体" w:eastAsia="黑体"/>
          <w:sz w:val="32"/>
          <w:szCs w:val="32"/>
        </w:rPr>
      </w:pPr>
      <w:bookmarkStart w:id="0" w:name="_GoBack"/>
      <w:bookmarkEnd w:id="0"/>
      <w:r>
        <w:rPr>
          <w:rFonts w:ascii="黑体" w:hAnsi="黑体" w:eastAsia="黑体"/>
          <w:sz w:val="32"/>
          <w:szCs w:val="32"/>
        </w:rPr>
        <w:t>1.</w:t>
      </w:r>
      <w:r>
        <w:rPr>
          <w:rFonts w:hint="eastAsia" w:ascii="黑体" w:hAnsi="黑体" w:eastAsia="黑体"/>
          <w:sz w:val="32"/>
          <w:szCs w:val="32"/>
        </w:rPr>
        <w:t>范围</w:t>
      </w:r>
    </w:p>
    <w:p>
      <w:pPr>
        <w:spacing w:line="570" w:lineRule="exact"/>
        <w:ind w:firstLine="640" w:firstLineChars="200"/>
        <w:rPr>
          <w:rFonts w:eastAsia="仿宋_GB2312"/>
          <w:color w:val="000000"/>
          <w:sz w:val="32"/>
          <w:szCs w:val="32"/>
        </w:rPr>
      </w:pPr>
      <w:r>
        <w:rPr>
          <w:rFonts w:hint="eastAsia" w:eastAsia="仿宋_GB2312"/>
          <w:color w:val="000000"/>
          <w:sz w:val="32"/>
          <w:szCs w:val="32"/>
        </w:rPr>
        <w:t>本细则适用于常州市市场监督管理局组织的羊绒羊毛制品产品质量市级监督抽查。本细则规定了此产品的抽样方法、检验依据、检验项目、检验方法、判定原则、异议处理及复检。</w:t>
      </w:r>
    </w:p>
    <w:p>
      <w:pPr>
        <w:spacing w:line="570" w:lineRule="exact"/>
        <w:ind w:firstLine="640" w:firstLineChars="200"/>
        <w:rPr>
          <w:rFonts w:ascii="黑体" w:hAnsi="黑体" w:eastAsia="黑体"/>
          <w:sz w:val="32"/>
          <w:szCs w:val="32"/>
        </w:rPr>
      </w:pPr>
      <w:r>
        <w:rPr>
          <w:rFonts w:ascii="黑体" w:hAnsi="黑体" w:eastAsia="黑体"/>
          <w:sz w:val="32"/>
          <w:szCs w:val="32"/>
        </w:rPr>
        <w:t>2.</w:t>
      </w:r>
      <w:r>
        <w:rPr>
          <w:rFonts w:hint="eastAsia" w:ascii="黑体" w:hAnsi="黑体" w:eastAsia="黑体"/>
          <w:sz w:val="32"/>
          <w:szCs w:val="32"/>
        </w:rPr>
        <w:t xml:space="preserve"> 抽样方法、基数及数量</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2.1抽样方法</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生产企业抽样：在受检企业的成品仓库内或者其确认场所，随机抽取同类别、同型号规格、同批次、有产品质量检验合格证明或者以其他形式表明合格的产品。</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市场实体店抽样：根据抽样批次数，随机抽取抽样地区。由于羊绒羊毛制品产品在市场流通领域买样时常会遇见部分店铺无产品销售的情况，导致无法抽样，实际抽样地区批次数分配根据抽样情况可做适当的调整。每个抽样地区原则上在应当覆盖纺织品销售实体店，随机在受检实体店抽样，羊绒制品产品销售主要在纺织品专卖店。</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电子商务抽样：随机抽取有产品质量检验合格证明或者以其他形式表明合格的产品。</w:t>
      </w:r>
    </w:p>
    <w:p>
      <w:pPr>
        <w:spacing w:line="520" w:lineRule="exact"/>
        <w:ind w:firstLine="640" w:firstLineChars="200"/>
        <w:rPr>
          <w:rFonts w:eastAsia="仿宋_GB2312"/>
          <w:color w:val="000000"/>
          <w:sz w:val="32"/>
          <w:szCs w:val="32"/>
        </w:rPr>
      </w:pPr>
      <w:r>
        <w:rPr>
          <w:rFonts w:hint="eastAsia" w:ascii="仿宋_GB2312" w:hAnsi="仿宋_GB2312" w:eastAsia="仿宋_GB2312" w:cs="仿宋_GB2312"/>
          <w:sz w:val="32"/>
          <w:szCs w:val="32"/>
        </w:rPr>
        <w:t>抽样工作由承检机构不少于</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名工作人员共同完成。采样过程均需拍照留证，一经采样，立即封样，任何人不得调换。</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2.2抽样基数</w:t>
      </w:r>
    </w:p>
    <w:p>
      <w:pPr>
        <w:spacing w:line="520" w:lineRule="exact"/>
        <w:ind w:firstLine="640" w:firstLineChars="200"/>
        <w:rPr>
          <w:rFonts w:eastAsia="仿宋_GB2312"/>
          <w:bCs/>
          <w:color w:val="000000"/>
          <w:sz w:val="32"/>
          <w:szCs w:val="32"/>
        </w:rPr>
      </w:pPr>
      <w:r>
        <w:rPr>
          <w:rFonts w:hint="eastAsia" w:ascii="仿宋_GB2312" w:hAnsi="仿宋_GB2312" w:eastAsia="仿宋_GB2312" w:cs="仿宋_GB2312"/>
          <w:sz w:val="32"/>
          <w:szCs w:val="32"/>
        </w:rPr>
        <w:t>在销售企业抽样样品应为同一型号规格、同一批次的产品，抽样基数应满足抽样数量。</w:t>
      </w:r>
    </w:p>
    <w:p>
      <w:pPr>
        <w:spacing w:line="570" w:lineRule="exact"/>
        <w:ind w:firstLine="642" w:firstLineChars="200"/>
        <w:rPr>
          <w:rFonts w:ascii="楷体" w:hAnsi="楷体" w:eastAsia="楷体" w:cs="方正仿宋_GBK"/>
          <w:b/>
          <w:bCs/>
          <w:sz w:val="32"/>
          <w:szCs w:val="32"/>
        </w:rPr>
      </w:pPr>
      <w:r>
        <w:rPr>
          <w:rFonts w:hint="eastAsia" w:ascii="楷体" w:hAnsi="楷体" w:eastAsia="楷体" w:cs="方正仿宋_GBK"/>
          <w:b/>
          <w:bCs/>
          <w:sz w:val="32"/>
          <w:szCs w:val="32"/>
        </w:rPr>
        <w:t>2.3抽样数量</w:t>
      </w:r>
    </w:p>
    <w:p>
      <w:pPr>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每批次产品抽取样品</w:t>
      </w:r>
      <w:r>
        <w:rPr>
          <w:rFonts w:hint="eastAsia" w:ascii="Times New Roman" w:hAnsi="Times New Roman" w:eastAsia="仿宋_GB2312" w:cs="Times New Roman"/>
          <w:snapToGrid/>
          <w:color w:val="000000"/>
          <w:kern w:val="2"/>
          <w:sz w:val="32"/>
          <w:szCs w:val="32"/>
          <w:lang w:eastAsia="zh-CN"/>
        </w:rPr>
        <w:t>2</w:t>
      </w:r>
      <w:r>
        <w:rPr>
          <w:rFonts w:hint="eastAsia" w:ascii="仿宋_GB2312" w:hAnsi="仿宋_GB2312" w:eastAsia="仿宋_GB2312" w:cs="仿宋_GB2312"/>
          <w:sz w:val="32"/>
          <w:szCs w:val="32"/>
        </w:rPr>
        <w:t>件，其中</w:t>
      </w:r>
      <w:r>
        <w:rPr>
          <w:rFonts w:hint="eastAsia" w:ascii="Times New Roman" w:hAnsi="Times New Roman" w:eastAsia="仿宋_GB2312" w:cs="Times New Roman"/>
          <w:snapToGrid/>
          <w:color w:val="000000"/>
          <w:kern w:val="2"/>
          <w:sz w:val="32"/>
          <w:szCs w:val="32"/>
          <w:lang w:eastAsia="zh-CN"/>
        </w:rPr>
        <w:t>1</w:t>
      </w:r>
      <w:r>
        <w:rPr>
          <w:rFonts w:hint="eastAsia" w:ascii="仿宋_GB2312" w:hAnsi="仿宋_GB2312" w:eastAsia="仿宋_GB2312" w:cs="仿宋_GB2312"/>
          <w:sz w:val="32"/>
          <w:szCs w:val="32"/>
        </w:rPr>
        <w:t>件作为检验样品，</w:t>
      </w:r>
      <w:r>
        <w:rPr>
          <w:rFonts w:hint="eastAsia" w:ascii="Times New Roman" w:hAnsi="Times New Roman" w:eastAsia="仿宋_GB2312" w:cs="Times New Roman"/>
          <w:snapToGrid/>
          <w:color w:val="000000"/>
          <w:kern w:val="2"/>
          <w:sz w:val="32"/>
          <w:szCs w:val="32"/>
          <w:lang w:eastAsia="zh-CN"/>
        </w:rPr>
        <w:t>1</w:t>
      </w:r>
      <w:r>
        <w:rPr>
          <w:rFonts w:hint="eastAsia" w:ascii="仿宋_GB2312" w:hAnsi="仿宋_GB2312" w:eastAsia="仿宋_GB2312" w:cs="仿宋_GB2312"/>
          <w:sz w:val="32"/>
          <w:szCs w:val="32"/>
        </w:rPr>
        <w:t>件作为备用样品。</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3.检验依据</w:t>
      </w:r>
    </w:p>
    <w:p>
      <w:pPr>
        <w:pStyle w:val="4"/>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表</w:t>
      </w:r>
      <w:r>
        <w:rPr>
          <w:rFonts w:hint="eastAsia" w:ascii="Times New Roman" w:hAnsi="Times New Roman" w:eastAsia="仿宋_GB2312" w:cs="Times New Roman"/>
          <w:snapToGrid/>
          <w:color w:val="000000"/>
          <w:kern w:val="2"/>
          <w:sz w:val="28"/>
          <w:szCs w:val="28"/>
          <w:lang w:val="en-US" w:eastAsia="zh-CN" w:bidi="ar-SA"/>
        </w:rPr>
        <w:t>1</w:t>
      </w:r>
      <w:r>
        <w:rPr>
          <w:rFonts w:hint="eastAsia" w:ascii="仿宋_GB2312" w:hAnsi="仿宋_GB2312" w:eastAsia="仿宋_GB2312" w:cs="仿宋_GB2312"/>
          <w:color w:val="000000"/>
          <w:sz w:val="28"/>
          <w:szCs w:val="28"/>
        </w:rPr>
        <w:t xml:space="preserve">  羊绒羊毛制品检验检测项目</w:t>
      </w:r>
    </w:p>
    <w:tbl>
      <w:tblPr>
        <w:tblStyle w:val="8"/>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3405"/>
        <w:gridCol w:w="1995"/>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restart"/>
            <w:noWrap/>
            <w:vAlign w:val="center"/>
          </w:tcPr>
          <w:p>
            <w:pPr>
              <w:pStyle w:val="4"/>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序号</w:t>
            </w:r>
          </w:p>
        </w:tc>
        <w:tc>
          <w:tcPr>
            <w:tcW w:w="3405" w:type="dxa"/>
            <w:vMerge w:val="restart"/>
            <w:noWrap/>
            <w:vAlign w:val="center"/>
          </w:tcPr>
          <w:p>
            <w:pPr>
              <w:pStyle w:val="4"/>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检测项目</w:t>
            </w:r>
          </w:p>
        </w:tc>
        <w:tc>
          <w:tcPr>
            <w:tcW w:w="1995" w:type="dxa"/>
            <w:vMerge w:val="restart"/>
            <w:noWrap/>
            <w:vAlign w:val="center"/>
          </w:tcPr>
          <w:p>
            <w:pPr>
              <w:pStyle w:val="4"/>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检验依据</w:t>
            </w:r>
          </w:p>
        </w:tc>
        <w:tc>
          <w:tcPr>
            <w:tcW w:w="2401" w:type="dxa"/>
            <w:vMerge w:val="restart"/>
            <w:noWrap/>
            <w:vAlign w:val="center"/>
          </w:tcPr>
          <w:p>
            <w:pPr>
              <w:pStyle w:val="4"/>
              <w:jc w:val="center"/>
              <w:rPr>
                <w:rFonts w:ascii="Times New Roman" w:hAnsi="Times New Roman" w:eastAsia="仿宋"/>
                <w:color w:val="000000"/>
                <w:sz w:val="24"/>
                <w:szCs w:val="24"/>
              </w:rPr>
            </w:pPr>
            <w:r>
              <w:rPr>
                <w:rFonts w:hint="eastAsia" w:ascii="Times New Roman" w:hAnsi="Times New Roman" w:eastAsia="仿宋"/>
                <w:color w:val="000000"/>
                <w:sz w:val="24"/>
                <w:szCs w:val="24"/>
              </w:rPr>
              <w:t>检验检测方法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81" w:type="dxa"/>
            <w:vMerge w:val="continue"/>
            <w:noWrap/>
            <w:vAlign w:val="center"/>
          </w:tcPr>
          <w:p>
            <w:pPr>
              <w:pStyle w:val="4"/>
              <w:jc w:val="center"/>
              <w:rPr>
                <w:rFonts w:ascii="Times New Roman" w:hAnsi="Times New Roman" w:eastAsia="仿宋"/>
                <w:color w:val="000000"/>
                <w:sz w:val="24"/>
                <w:szCs w:val="24"/>
              </w:rPr>
            </w:pPr>
          </w:p>
        </w:tc>
        <w:tc>
          <w:tcPr>
            <w:tcW w:w="3405" w:type="dxa"/>
            <w:vMerge w:val="continue"/>
            <w:noWrap/>
            <w:vAlign w:val="center"/>
          </w:tcPr>
          <w:p>
            <w:pPr>
              <w:pStyle w:val="4"/>
              <w:jc w:val="center"/>
              <w:rPr>
                <w:rFonts w:ascii="Times New Roman" w:hAnsi="Times New Roman" w:eastAsia="仿宋"/>
                <w:color w:val="000000"/>
                <w:sz w:val="24"/>
                <w:szCs w:val="24"/>
              </w:rPr>
            </w:pPr>
          </w:p>
        </w:tc>
        <w:tc>
          <w:tcPr>
            <w:tcW w:w="1995" w:type="dxa"/>
            <w:vMerge w:val="continue"/>
            <w:noWrap/>
            <w:vAlign w:val="center"/>
          </w:tcPr>
          <w:p>
            <w:pPr>
              <w:pStyle w:val="4"/>
              <w:jc w:val="center"/>
              <w:rPr>
                <w:rFonts w:ascii="Times New Roman" w:hAnsi="Times New Roman" w:eastAsia="仿宋"/>
                <w:color w:val="000000"/>
                <w:sz w:val="24"/>
                <w:szCs w:val="24"/>
              </w:rPr>
            </w:pPr>
          </w:p>
        </w:tc>
        <w:tc>
          <w:tcPr>
            <w:tcW w:w="2401" w:type="dxa"/>
            <w:vMerge w:val="continue"/>
            <w:noWrap/>
            <w:vAlign w:val="center"/>
          </w:tcPr>
          <w:p>
            <w:pPr>
              <w:pStyle w:val="4"/>
              <w:jc w:val="center"/>
              <w:rPr>
                <w:rFonts w:ascii="Times New Roman" w:hAnsi="Times New Roman" w:eastAsia="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1</w:t>
            </w:r>
          </w:p>
        </w:tc>
        <w:tc>
          <w:tcPr>
            <w:tcW w:w="3405" w:type="dxa"/>
            <w:noWrap/>
            <w:vAlign w:val="center"/>
          </w:tcPr>
          <w:p>
            <w:pPr>
              <w:widowControl/>
              <w:jc w:val="center"/>
              <w:rPr>
                <w:rFonts w:eastAsia="仿宋"/>
                <w:color w:val="000000"/>
                <w:sz w:val="24"/>
                <w:szCs w:val="24"/>
              </w:rPr>
            </w:pPr>
            <w:r>
              <w:rPr>
                <w:rFonts w:eastAsia="仿宋"/>
                <w:color w:val="000000"/>
                <w:sz w:val="24"/>
                <w:szCs w:val="24"/>
              </w:rPr>
              <w:t>纤维含量</w:t>
            </w:r>
          </w:p>
        </w:tc>
        <w:tc>
          <w:tcPr>
            <w:tcW w:w="1995" w:type="dxa"/>
            <w:vMerge w:val="restart"/>
            <w:noWrap/>
            <w:vAlign w:val="center"/>
          </w:tcPr>
          <w:p>
            <w:pPr>
              <w:widowControl/>
              <w:jc w:val="center"/>
              <w:rPr>
                <w:rFonts w:eastAsia="仿宋"/>
                <w:color w:val="000000"/>
                <w:sz w:val="24"/>
                <w:szCs w:val="24"/>
              </w:rPr>
            </w:pPr>
            <w:r>
              <w:rPr>
                <w:rFonts w:hint="eastAsia" w:eastAsia="仿宋"/>
                <w:color w:val="000000"/>
                <w:sz w:val="24"/>
                <w:szCs w:val="24"/>
              </w:rPr>
              <w:t>GB 18401-2010及产品标准</w:t>
            </w:r>
          </w:p>
        </w:tc>
        <w:tc>
          <w:tcPr>
            <w:tcW w:w="2401" w:type="dxa"/>
            <w:noWrap/>
            <w:vAlign w:val="center"/>
          </w:tcPr>
          <w:p>
            <w:pPr>
              <w:widowControl/>
              <w:jc w:val="center"/>
              <w:rPr>
                <w:rFonts w:eastAsia="仿宋"/>
                <w:color w:val="000000"/>
                <w:sz w:val="24"/>
                <w:szCs w:val="24"/>
              </w:rPr>
            </w:pPr>
            <w:r>
              <w:rPr>
                <w:rFonts w:eastAsia="仿宋"/>
                <w:color w:val="000000"/>
                <w:sz w:val="24"/>
                <w:szCs w:val="24"/>
              </w:rPr>
              <w:t>FZ/T 01057.1</w:t>
            </w:r>
            <w:r>
              <w:rPr>
                <w:rFonts w:hint="eastAsia" w:eastAsia="仿宋"/>
                <w:color w:val="000000"/>
                <w:sz w:val="24"/>
                <w:szCs w:val="24"/>
              </w:rPr>
              <w:t>-</w:t>
            </w:r>
            <w:r>
              <w:rPr>
                <w:rFonts w:eastAsia="仿宋"/>
                <w:color w:val="000000"/>
                <w:sz w:val="24"/>
                <w:szCs w:val="24"/>
              </w:rPr>
              <w:t>2007</w:t>
            </w:r>
          </w:p>
          <w:p>
            <w:pPr>
              <w:widowControl/>
              <w:jc w:val="center"/>
              <w:rPr>
                <w:rFonts w:eastAsia="仿宋"/>
                <w:color w:val="000000"/>
                <w:sz w:val="24"/>
                <w:szCs w:val="24"/>
              </w:rPr>
            </w:pPr>
            <w:r>
              <w:rPr>
                <w:rFonts w:eastAsia="仿宋"/>
                <w:color w:val="000000"/>
                <w:sz w:val="24"/>
                <w:szCs w:val="24"/>
              </w:rPr>
              <w:t>FZ/T 01057.2</w:t>
            </w:r>
            <w:r>
              <w:rPr>
                <w:rFonts w:hint="eastAsia" w:eastAsia="仿宋"/>
                <w:color w:val="000000"/>
                <w:sz w:val="24"/>
                <w:szCs w:val="24"/>
              </w:rPr>
              <w:t>-</w:t>
            </w:r>
            <w:r>
              <w:rPr>
                <w:rFonts w:eastAsia="仿宋"/>
                <w:color w:val="000000"/>
                <w:sz w:val="24"/>
                <w:szCs w:val="24"/>
              </w:rPr>
              <w:t>2007</w:t>
            </w:r>
          </w:p>
          <w:p>
            <w:pPr>
              <w:widowControl/>
              <w:jc w:val="center"/>
              <w:rPr>
                <w:rFonts w:eastAsia="仿宋"/>
                <w:color w:val="000000"/>
                <w:sz w:val="24"/>
                <w:szCs w:val="24"/>
              </w:rPr>
            </w:pPr>
            <w:r>
              <w:rPr>
                <w:rFonts w:eastAsia="仿宋"/>
                <w:color w:val="000000"/>
                <w:sz w:val="24"/>
                <w:szCs w:val="24"/>
              </w:rPr>
              <w:t>FZ/T 01057.3</w:t>
            </w:r>
            <w:r>
              <w:rPr>
                <w:rFonts w:hint="eastAsia" w:eastAsia="仿宋"/>
                <w:color w:val="000000"/>
                <w:sz w:val="24"/>
                <w:szCs w:val="24"/>
              </w:rPr>
              <w:t>-</w:t>
            </w:r>
            <w:r>
              <w:rPr>
                <w:rFonts w:eastAsia="仿宋"/>
                <w:color w:val="000000"/>
                <w:sz w:val="24"/>
                <w:szCs w:val="24"/>
              </w:rPr>
              <w:t>2007</w:t>
            </w:r>
          </w:p>
          <w:p>
            <w:pPr>
              <w:widowControl/>
              <w:jc w:val="center"/>
              <w:rPr>
                <w:rFonts w:eastAsia="仿宋"/>
                <w:color w:val="000000"/>
                <w:sz w:val="24"/>
                <w:szCs w:val="24"/>
              </w:rPr>
            </w:pPr>
            <w:r>
              <w:rPr>
                <w:rFonts w:eastAsia="仿宋"/>
                <w:color w:val="000000"/>
                <w:sz w:val="24"/>
                <w:szCs w:val="24"/>
              </w:rPr>
              <w:t>FZ/T 01057.4</w:t>
            </w:r>
            <w:r>
              <w:rPr>
                <w:rFonts w:hint="eastAsia" w:eastAsia="仿宋"/>
                <w:color w:val="000000"/>
                <w:sz w:val="24"/>
                <w:szCs w:val="24"/>
              </w:rPr>
              <w:t>-</w:t>
            </w:r>
            <w:r>
              <w:rPr>
                <w:rFonts w:eastAsia="仿宋"/>
                <w:color w:val="000000"/>
                <w:sz w:val="24"/>
                <w:szCs w:val="24"/>
              </w:rPr>
              <w:t>2007</w:t>
            </w:r>
          </w:p>
          <w:p>
            <w:pPr>
              <w:widowControl/>
              <w:jc w:val="center"/>
              <w:rPr>
                <w:rFonts w:eastAsia="仿宋"/>
                <w:color w:val="000000"/>
                <w:sz w:val="24"/>
                <w:szCs w:val="24"/>
              </w:rPr>
            </w:pPr>
            <w:r>
              <w:rPr>
                <w:rFonts w:eastAsia="仿宋"/>
                <w:color w:val="000000"/>
                <w:sz w:val="24"/>
                <w:szCs w:val="24"/>
              </w:rPr>
              <w:t>GB/T 2910.1</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2910.2</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2910.3</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2910.4</w:t>
            </w:r>
            <w:r>
              <w:rPr>
                <w:rFonts w:hint="eastAsia" w:eastAsia="仿宋"/>
                <w:color w:val="000000"/>
                <w:sz w:val="24"/>
                <w:szCs w:val="24"/>
              </w:rPr>
              <w:t>-2022</w:t>
            </w:r>
          </w:p>
          <w:p>
            <w:pPr>
              <w:widowControl/>
              <w:jc w:val="center"/>
              <w:rPr>
                <w:rFonts w:eastAsia="仿宋"/>
                <w:color w:val="000000"/>
                <w:sz w:val="24"/>
                <w:szCs w:val="24"/>
              </w:rPr>
            </w:pPr>
            <w:r>
              <w:rPr>
                <w:rFonts w:eastAsia="仿宋"/>
                <w:color w:val="000000"/>
                <w:sz w:val="24"/>
                <w:szCs w:val="24"/>
              </w:rPr>
              <w:t>GB/T 2910.6</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2910.7</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2910.8</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2910.11</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2910.12</w:t>
            </w:r>
            <w:r>
              <w:rPr>
                <w:rFonts w:hint="eastAsia" w:eastAsia="仿宋"/>
                <w:color w:val="000000"/>
                <w:sz w:val="24"/>
                <w:szCs w:val="24"/>
              </w:rPr>
              <w:t>-2023</w:t>
            </w:r>
          </w:p>
          <w:p>
            <w:pPr>
              <w:widowControl/>
              <w:jc w:val="center"/>
              <w:rPr>
                <w:rFonts w:eastAsia="仿宋"/>
                <w:color w:val="000000"/>
                <w:sz w:val="24"/>
                <w:szCs w:val="24"/>
              </w:rPr>
            </w:pPr>
            <w:r>
              <w:rPr>
                <w:rFonts w:eastAsia="仿宋"/>
                <w:color w:val="000000"/>
                <w:sz w:val="24"/>
                <w:szCs w:val="24"/>
              </w:rPr>
              <w:t>GB/T 2910.18</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2910.20</w:t>
            </w:r>
            <w:r>
              <w:rPr>
                <w:rFonts w:hint="eastAsia" w:eastAsia="仿宋"/>
                <w:color w:val="000000"/>
                <w:sz w:val="24"/>
                <w:szCs w:val="24"/>
              </w:rPr>
              <w:t>-</w:t>
            </w:r>
            <w:r>
              <w:rPr>
                <w:rFonts w:eastAsia="仿宋"/>
                <w:color w:val="000000"/>
                <w:sz w:val="24"/>
                <w:szCs w:val="24"/>
              </w:rPr>
              <w:t>2009</w:t>
            </w:r>
          </w:p>
          <w:p>
            <w:pPr>
              <w:widowControl/>
              <w:jc w:val="center"/>
              <w:rPr>
                <w:rFonts w:eastAsia="仿宋"/>
                <w:color w:val="000000"/>
                <w:sz w:val="24"/>
                <w:szCs w:val="24"/>
              </w:rPr>
            </w:pPr>
            <w:r>
              <w:rPr>
                <w:rFonts w:eastAsia="仿宋"/>
                <w:color w:val="000000"/>
                <w:sz w:val="24"/>
                <w:szCs w:val="24"/>
              </w:rPr>
              <w:t>GB/T 16988</w:t>
            </w:r>
            <w:r>
              <w:rPr>
                <w:rFonts w:hint="eastAsia" w:eastAsia="仿宋"/>
                <w:color w:val="000000"/>
                <w:sz w:val="24"/>
                <w:szCs w:val="24"/>
              </w:rPr>
              <w:t>-</w:t>
            </w:r>
            <w:r>
              <w:rPr>
                <w:rFonts w:eastAsia="仿宋"/>
                <w:color w:val="000000"/>
                <w:sz w:val="24"/>
                <w:szCs w:val="24"/>
              </w:rPr>
              <w:t>2013</w:t>
            </w:r>
          </w:p>
          <w:p>
            <w:pPr>
              <w:widowControl/>
              <w:jc w:val="center"/>
              <w:rPr>
                <w:rFonts w:eastAsia="仿宋"/>
                <w:color w:val="000000"/>
                <w:sz w:val="24"/>
                <w:szCs w:val="24"/>
              </w:rPr>
            </w:pPr>
            <w:r>
              <w:rPr>
                <w:rFonts w:eastAsia="仿宋"/>
                <w:color w:val="000000"/>
                <w:sz w:val="24"/>
                <w:szCs w:val="24"/>
              </w:rPr>
              <w:t>GB/T 38015</w:t>
            </w:r>
            <w:r>
              <w:rPr>
                <w:rFonts w:hint="eastAsia" w:eastAsia="仿宋"/>
                <w:color w:val="000000"/>
                <w:sz w:val="24"/>
                <w:szCs w:val="24"/>
              </w:rPr>
              <w:t>-</w:t>
            </w:r>
            <w:r>
              <w:rPr>
                <w:rFonts w:eastAsia="仿宋"/>
                <w:color w:val="000000"/>
                <w:sz w:val="24"/>
                <w:szCs w:val="24"/>
              </w:rPr>
              <w:t>2019</w:t>
            </w:r>
          </w:p>
          <w:p>
            <w:pPr>
              <w:widowControl/>
              <w:jc w:val="center"/>
              <w:rPr>
                <w:rFonts w:eastAsia="仿宋"/>
                <w:color w:val="000000"/>
                <w:sz w:val="24"/>
                <w:szCs w:val="24"/>
              </w:rPr>
            </w:pPr>
            <w:r>
              <w:rPr>
                <w:rFonts w:eastAsia="仿宋"/>
                <w:color w:val="000000"/>
                <w:sz w:val="24"/>
                <w:szCs w:val="24"/>
              </w:rPr>
              <w:t>FZ/T 01101</w:t>
            </w:r>
            <w:r>
              <w:rPr>
                <w:rFonts w:hint="eastAsia" w:eastAsia="仿宋"/>
                <w:color w:val="000000"/>
                <w:sz w:val="24"/>
                <w:szCs w:val="24"/>
              </w:rPr>
              <w:t>-</w:t>
            </w:r>
            <w:r>
              <w:rPr>
                <w:rFonts w:eastAsia="仿宋"/>
                <w:color w:val="000000"/>
                <w:sz w:val="24"/>
                <w:szCs w:val="24"/>
              </w:rPr>
              <w:t>2008</w:t>
            </w:r>
          </w:p>
          <w:p>
            <w:pPr>
              <w:widowControl/>
              <w:jc w:val="center"/>
              <w:rPr>
                <w:rFonts w:eastAsia="仿宋"/>
                <w:color w:val="000000"/>
                <w:sz w:val="24"/>
                <w:szCs w:val="24"/>
              </w:rPr>
            </w:pPr>
            <w:r>
              <w:rPr>
                <w:rFonts w:eastAsia="仿宋"/>
                <w:color w:val="000000"/>
                <w:sz w:val="24"/>
                <w:szCs w:val="24"/>
              </w:rPr>
              <w:t>FZ/T 01112</w:t>
            </w:r>
            <w:r>
              <w:rPr>
                <w:rFonts w:hint="eastAsia" w:eastAsia="仿宋"/>
                <w:color w:val="000000"/>
                <w:sz w:val="24"/>
                <w:szCs w:val="24"/>
              </w:rPr>
              <w:t>-</w:t>
            </w:r>
            <w:r>
              <w:rPr>
                <w:rFonts w:eastAsia="仿宋"/>
                <w:color w:val="000000"/>
                <w:sz w:val="24"/>
                <w:szCs w:val="24"/>
              </w:rPr>
              <w:t>2012</w:t>
            </w:r>
          </w:p>
          <w:p>
            <w:pPr>
              <w:widowControl/>
              <w:jc w:val="center"/>
              <w:rPr>
                <w:rFonts w:eastAsia="仿宋"/>
                <w:color w:val="000000"/>
                <w:sz w:val="24"/>
                <w:szCs w:val="24"/>
              </w:rPr>
            </w:pPr>
            <w:r>
              <w:rPr>
                <w:rFonts w:eastAsia="仿宋"/>
                <w:color w:val="000000"/>
                <w:sz w:val="24"/>
                <w:szCs w:val="24"/>
              </w:rPr>
              <w:t>FZ/T 01026</w:t>
            </w:r>
            <w:r>
              <w:rPr>
                <w:rFonts w:hint="eastAsia" w:eastAsia="仿宋"/>
                <w:color w:val="000000"/>
                <w:sz w:val="24"/>
                <w:szCs w:val="24"/>
              </w:rPr>
              <w:t>-</w:t>
            </w:r>
            <w:r>
              <w:rPr>
                <w:rFonts w:eastAsia="仿宋"/>
                <w:color w:val="000000"/>
                <w:sz w:val="24"/>
                <w:szCs w:val="24"/>
              </w:rPr>
              <w:t>2017</w:t>
            </w:r>
          </w:p>
          <w:p>
            <w:pPr>
              <w:widowControl/>
              <w:jc w:val="center"/>
              <w:rPr>
                <w:rFonts w:eastAsia="仿宋"/>
                <w:color w:val="000000"/>
                <w:sz w:val="24"/>
                <w:szCs w:val="24"/>
              </w:rPr>
            </w:pPr>
            <w:r>
              <w:rPr>
                <w:rFonts w:eastAsia="仿宋"/>
                <w:color w:val="000000"/>
                <w:sz w:val="24"/>
                <w:szCs w:val="24"/>
              </w:rPr>
              <w:t>FZ/T 01095</w:t>
            </w:r>
            <w:r>
              <w:rPr>
                <w:rFonts w:hint="eastAsia" w:eastAsia="仿宋"/>
                <w:color w:val="000000"/>
                <w:sz w:val="24"/>
                <w:szCs w:val="24"/>
              </w:rPr>
              <w:t>-</w:t>
            </w:r>
            <w:r>
              <w:rPr>
                <w:rFonts w:eastAsia="仿宋"/>
                <w:color w:val="000000"/>
                <w:sz w:val="24"/>
                <w:szCs w:val="24"/>
              </w:rPr>
              <w:t>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2</w:t>
            </w:r>
          </w:p>
        </w:tc>
        <w:tc>
          <w:tcPr>
            <w:tcW w:w="3405" w:type="dxa"/>
            <w:noWrap/>
            <w:vAlign w:val="center"/>
          </w:tcPr>
          <w:p>
            <w:pPr>
              <w:widowControl/>
              <w:jc w:val="center"/>
              <w:rPr>
                <w:rFonts w:eastAsia="仿宋"/>
                <w:color w:val="000000"/>
                <w:sz w:val="24"/>
                <w:szCs w:val="24"/>
              </w:rPr>
            </w:pPr>
            <w:r>
              <w:rPr>
                <w:rFonts w:eastAsia="仿宋"/>
                <w:color w:val="000000"/>
                <w:sz w:val="24"/>
                <w:szCs w:val="24"/>
              </w:rPr>
              <w:t>甲醛含量</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2912.1</w:t>
            </w:r>
            <w:r>
              <w:rPr>
                <w:rFonts w:hint="eastAsia" w:eastAsia="仿宋"/>
                <w:color w:val="000000"/>
                <w:sz w:val="24"/>
                <w:szCs w:val="24"/>
              </w:rPr>
              <w:t>-</w:t>
            </w:r>
            <w:r>
              <w:rPr>
                <w:rFonts w:eastAsia="仿宋"/>
                <w:color w:val="000000"/>
                <w:sz w:val="24"/>
                <w:szCs w:val="24"/>
              </w:rPr>
              <w:t>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3</w:t>
            </w:r>
          </w:p>
        </w:tc>
        <w:tc>
          <w:tcPr>
            <w:tcW w:w="3405" w:type="dxa"/>
            <w:noWrap/>
            <w:vAlign w:val="center"/>
          </w:tcPr>
          <w:p>
            <w:pPr>
              <w:widowControl/>
              <w:jc w:val="center"/>
              <w:rPr>
                <w:rFonts w:eastAsia="仿宋"/>
                <w:color w:val="000000"/>
                <w:sz w:val="24"/>
                <w:szCs w:val="24"/>
              </w:rPr>
            </w:pPr>
            <w:r>
              <w:rPr>
                <w:rFonts w:eastAsia="仿宋"/>
                <w:color w:val="000000"/>
                <w:sz w:val="24"/>
                <w:szCs w:val="24"/>
              </w:rPr>
              <w:t>pH值</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7573</w:t>
            </w:r>
            <w:r>
              <w:rPr>
                <w:rFonts w:hint="eastAsia" w:eastAsia="仿宋"/>
                <w:color w:val="000000"/>
                <w:sz w:val="24"/>
                <w:szCs w:val="24"/>
              </w:rPr>
              <w:t>-</w:t>
            </w:r>
            <w:r>
              <w:rPr>
                <w:rFonts w:eastAsia="仿宋"/>
                <w:color w:val="000000"/>
                <w:sz w:val="24"/>
                <w:szCs w:val="24"/>
              </w:rPr>
              <w:t>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eastAsia="仿宋"/>
                <w:color w:val="000000"/>
                <w:sz w:val="24"/>
                <w:szCs w:val="24"/>
              </w:rPr>
              <w:t>4</w:t>
            </w:r>
          </w:p>
        </w:tc>
        <w:tc>
          <w:tcPr>
            <w:tcW w:w="3405" w:type="dxa"/>
            <w:noWrap/>
            <w:vAlign w:val="center"/>
          </w:tcPr>
          <w:p>
            <w:pPr>
              <w:widowControl/>
              <w:jc w:val="center"/>
              <w:rPr>
                <w:rFonts w:eastAsia="仿宋"/>
                <w:color w:val="000000"/>
                <w:sz w:val="24"/>
                <w:szCs w:val="24"/>
              </w:rPr>
            </w:pPr>
            <w:r>
              <w:rPr>
                <w:rFonts w:eastAsia="仿宋"/>
                <w:color w:val="000000"/>
                <w:sz w:val="24"/>
                <w:szCs w:val="24"/>
              </w:rPr>
              <w:t>耐水色牢度</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5713</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5</w:t>
            </w:r>
          </w:p>
        </w:tc>
        <w:tc>
          <w:tcPr>
            <w:tcW w:w="3405" w:type="dxa"/>
            <w:noWrap/>
            <w:vAlign w:val="center"/>
          </w:tcPr>
          <w:p>
            <w:pPr>
              <w:widowControl/>
              <w:jc w:val="center"/>
              <w:rPr>
                <w:rFonts w:eastAsia="仿宋"/>
                <w:color w:val="000000"/>
                <w:sz w:val="24"/>
                <w:szCs w:val="24"/>
              </w:rPr>
            </w:pPr>
            <w:r>
              <w:rPr>
                <w:rFonts w:eastAsia="仿宋"/>
                <w:color w:val="000000"/>
                <w:sz w:val="24"/>
                <w:szCs w:val="24"/>
              </w:rPr>
              <w:t>耐酸汗渍色牢度</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3922</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6</w:t>
            </w:r>
          </w:p>
        </w:tc>
        <w:tc>
          <w:tcPr>
            <w:tcW w:w="3405" w:type="dxa"/>
            <w:noWrap/>
            <w:vAlign w:val="center"/>
          </w:tcPr>
          <w:p>
            <w:pPr>
              <w:widowControl/>
              <w:jc w:val="center"/>
              <w:rPr>
                <w:rFonts w:eastAsia="仿宋"/>
                <w:color w:val="000000"/>
                <w:sz w:val="24"/>
                <w:szCs w:val="24"/>
              </w:rPr>
            </w:pPr>
            <w:r>
              <w:rPr>
                <w:rFonts w:eastAsia="仿宋"/>
                <w:color w:val="000000"/>
                <w:sz w:val="24"/>
                <w:szCs w:val="24"/>
              </w:rPr>
              <w:t>耐碱汗渍色牢度</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3922</w:t>
            </w:r>
            <w:r>
              <w:rPr>
                <w:rFonts w:hint="eastAsia" w:eastAsia="仿宋"/>
                <w:color w:val="000000"/>
                <w:sz w:val="24"/>
                <w:szCs w:val="24"/>
              </w:rPr>
              <w:t>-</w:t>
            </w:r>
            <w:r>
              <w:rPr>
                <w:rFonts w:eastAsia="仿宋"/>
                <w:color w:val="000000"/>
                <w:sz w:val="24"/>
                <w:szCs w:val="24"/>
              </w:rPr>
              <w:t>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1" w:type="dxa"/>
            <w:noWrap/>
            <w:vAlign w:val="center"/>
          </w:tcPr>
          <w:p>
            <w:pPr>
              <w:snapToGrid w:val="0"/>
              <w:spacing w:line="300" w:lineRule="exact"/>
              <w:jc w:val="center"/>
              <w:rPr>
                <w:rFonts w:eastAsia="仿宋"/>
                <w:color w:val="000000"/>
                <w:sz w:val="24"/>
                <w:szCs w:val="24"/>
              </w:rPr>
            </w:pPr>
            <w:r>
              <w:rPr>
                <w:rFonts w:hint="eastAsia" w:eastAsia="仿宋"/>
                <w:color w:val="000000"/>
                <w:sz w:val="24"/>
                <w:szCs w:val="24"/>
              </w:rPr>
              <w:t>7</w:t>
            </w:r>
          </w:p>
        </w:tc>
        <w:tc>
          <w:tcPr>
            <w:tcW w:w="3405" w:type="dxa"/>
            <w:noWrap/>
            <w:vAlign w:val="center"/>
          </w:tcPr>
          <w:p>
            <w:pPr>
              <w:widowControl/>
              <w:jc w:val="center"/>
              <w:rPr>
                <w:rFonts w:eastAsia="仿宋"/>
                <w:color w:val="000000"/>
                <w:sz w:val="24"/>
                <w:szCs w:val="24"/>
              </w:rPr>
            </w:pPr>
            <w:r>
              <w:rPr>
                <w:rFonts w:eastAsia="仿宋"/>
                <w:color w:val="000000"/>
                <w:sz w:val="24"/>
                <w:szCs w:val="24"/>
              </w:rPr>
              <w:t>耐干摩擦色牢度</w:t>
            </w:r>
          </w:p>
        </w:tc>
        <w:tc>
          <w:tcPr>
            <w:tcW w:w="1995" w:type="dxa"/>
            <w:vMerge w:val="continue"/>
            <w:noWrap/>
            <w:vAlign w:val="center"/>
          </w:tcPr>
          <w:p>
            <w:pPr>
              <w:widowControl/>
              <w:jc w:val="center"/>
              <w:rPr>
                <w:rFonts w:eastAsia="仿宋"/>
                <w:color w:val="000000"/>
                <w:sz w:val="24"/>
                <w:szCs w:val="24"/>
              </w:rPr>
            </w:pPr>
          </w:p>
        </w:tc>
        <w:tc>
          <w:tcPr>
            <w:tcW w:w="2401" w:type="dxa"/>
            <w:noWrap/>
            <w:vAlign w:val="center"/>
          </w:tcPr>
          <w:p>
            <w:pPr>
              <w:widowControl/>
              <w:jc w:val="center"/>
              <w:rPr>
                <w:rFonts w:eastAsia="仿宋"/>
                <w:color w:val="000000"/>
                <w:sz w:val="24"/>
                <w:szCs w:val="24"/>
              </w:rPr>
            </w:pPr>
            <w:r>
              <w:rPr>
                <w:rFonts w:eastAsia="仿宋"/>
                <w:color w:val="000000"/>
                <w:sz w:val="24"/>
                <w:szCs w:val="24"/>
              </w:rPr>
              <w:t>GB/T 3920</w:t>
            </w:r>
            <w:r>
              <w:rPr>
                <w:rFonts w:hint="eastAsia" w:eastAsia="仿宋"/>
                <w:color w:val="000000"/>
                <w:sz w:val="24"/>
                <w:szCs w:val="24"/>
              </w:rPr>
              <w:t>-</w:t>
            </w:r>
            <w:r>
              <w:rPr>
                <w:rFonts w:eastAsia="仿宋"/>
                <w:color w:val="000000"/>
                <w:sz w:val="24"/>
                <w:szCs w:val="24"/>
              </w:rPr>
              <w:t>2008</w:t>
            </w:r>
          </w:p>
        </w:tc>
      </w:tr>
    </w:tbl>
    <w:p>
      <w:pPr>
        <w:spacing w:line="520" w:lineRule="exact"/>
        <w:ind w:firstLine="560"/>
        <w:rPr>
          <w:rFonts w:eastAsia="仿宋_GB2312"/>
          <w:bCs/>
          <w:color w:val="000000"/>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4.判定规则</w:t>
      </w:r>
    </w:p>
    <w:p>
      <w:pPr>
        <w:spacing w:line="570" w:lineRule="exact"/>
        <w:ind w:firstLine="642" w:firstLineChars="200"/>
        <w:rPr>
          <w:rFonts w:ascii="楷体" w:hAnsi="楷体" w:eastAsia="楷体"/>
          <w:b/>
          <w:bCs/>
          <w:kern w:val="0"/>
          <w:sz w:val="32"/>
          <w:szCs w:val="32"/>
          <w:shd w:val="clear" w:color="auto" w:fill="FFFFFF"/>
        </w:rPr>
      </w:pPr>
      <w:r>
        <w:rPr>
          <w:rFonts w:hint="eastAsia" w:ascii="楷体" w:hAnsi="楷体" w:eastAsia="楷体" w:cs="方正仿宋_GBK"/>
          <w:b/>
          <w:bCs/>
          <w:sz w:val="32"/>
          <w:szCs w:val="32"/>
        </w:rPr>
        <w:t>4.1依据标准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GB 18401-2010《国家纺织产品基本安全技术规范》</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73009-2021《山羊绒针织品》 </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FZ/T 73018-2021《</w:t>
      </w:r>
      <w:r>
        <w:rPr>
          <w:rFonts w:ascii="仿宋_GB2312" w:hAnsi="仿宋_GB2312" w:eastAsia="仿宋_GB2312" w:cs="仿宋_GB2312"/>
          <w:sz w:val="32"/>
          <w:szCs w:val="32"/>
        </w:rPr>
        <w:t>毛针织品》</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24019-2012《印花羊绒针织品》 </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FZ/T 24012-2021《拒水、拒油、抗污山羊绒针织品》 </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FZ/T 24013-2020《耐久型抗静电山羊绒针织品》</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GB/T 29862-2013《纺织品 纤维含量的标识》</w:t>
      </w:r>
    </w:p>
    <w:p>
      <w:pPr>
        <w:spacing w:line="520" w:lineRule="exact"/>
        <w:ind w:firstLine="560"/>
        <w:rPr>
          <w:rFonts w:eastAsia="仿宋_GB2312"/>
          <w:sz w:val="32"/>
          <w:szCs w:val="32"/>
        </w:rPr>
      </w:pPr>
      <w:r>
        <w:rPr>
          <w:rFonts w:ascii="仿宋_GB2312" w:hAnsi="仿宋_GB2312" w:eastAsia="仿宋_GB2312" w:cs="仿宋_GB2312"/>
          <w:sz w:val="32"/>
          <w:szCs w:val="32"/>
        </w:rPr>
        <w:t>经备案现行有效</w:t>
      </w:r>
      <w:r>
        <w:rPr>
          <w:rFonts w:eastAsia="仿宋_GB2312"/>
          <w:sz w:val="32"/>
          <w:szCs w:val="32"/>
        </w:rPr>
        <w:t>的企业标准及产品明示质量要求</w:t>
      </w:r>
    </w:p>
    <w:p>
      <w:pPr>
        <w:spacing w:line="520" w:lineRule="exact"/>
        <w:ind w:firstLine="560"/>
        <w:rPr>
          <w:rFonts w:eastAsia="仿宋_GB2312"/>
          <w:sz w:val="32"/>
          <w:szCs w:val="32"/>
        </w:rPr>
      </w:pPr>
      <w:r>
        <w:rPr>
          <w:rFonts w:eastAsia="仿宋_GB2312"/>
          <w:sz w:val="32"/>
          <w:szCs w:val="32"/>
        </w:rPr>
        <w:t>相关法律法规、部门规章和规范</w:t>
      </w:r>
    </w:p>
    <w:p>
      <w:pPr>
        <w:spacing w:line="570" w:lineRule="exact"/>
        <w:ind w:firstLine="642" w:firstLineChars="200"/>
        <w:rPr>
          <w:rFonts w:ascii="楷体_GB2312" w:hAnsi="楷体" w:eastAsia="楷体_GB2312" w:cs="方正仿宋_GBK"/>
          <w:b/>
          <w:sz w:val="32"/>
          <w:szCs w:val="32"/>
        </w:rPr>
      </w:pPr>
      <w:r>
        <w:rPr>
          <w:rFonts w:hint="eastAsia" w:ascii="楷体_GB2312" w:hAnsi="楷体" w:eastAsia="楷体_GB2312" w:cs="方正仿宋_GBK"/>
          <w:b/>
          <w:sz w:val="32"/>
          <w:szCs w:val="32"/>
        </w:rPr>
        <w:t>4.2判定原则</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spacing w:line="570" w:lineRule="exact"/>
        <w:ind w:firstLine="640" w:firstLineChars="200"/>
        <w:rPr>
          <w:rFonts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spacing w:line="570" w:lineRule="exact"/>
        <w:ind w:firstLine="640" w:firstLineChars="200"/>
        <w:rPr>
          <w:rFonts w:ascii="黑体" w:hAnsi="黑体" w:eastAsia="黑体"/>
          <w:sz w:val="32"/>
          <w:szCs w:val="32"/>
        </w:rPr>
      </w:pPr>
      <w:r>
        <w:rPr>
          <w:rFonts w:hint="eastAsia" w:ascii="黑体" w:hAnsi="黑体" w:eastAsia="黑体"/>
          <w:sz w:val="32"/>
          <w:szCs w:val="32"/>
        </w:rPr>
        <w:t>5.异议处理</w:t>
      </w:r>
    </w:p>
    <w:p>
      <w:pPr>
        <w:spacing w:line="570" w:lineRule="exact"/>
        <w:ind w:firstLine="640" w:firstLineChars="200"/>
        <w:rPr>
          <w:rFonts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spacing w:line="570" w:lineRule="exact"/>
        <w:ind w:firstLine="640" w:firstLineChars="200"/>
        <w:rPr>
          <w:rFonts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
        <w:rPr>
          <w:rFonts w:hint="eastAsia" w:eastAsia="方正仿宋_GBK"/>
          <w:sz w:val="32"/>
          <w:szCs w:val="32"/>
        </w:rPr>
        <w:t xml:space="preserve">    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sectPr>
      <w:headerReference r:id="rId3" w:type="default"/>
      <w:footerReference r:id="rId4" w:type="default"/>
      <w:footerReference r:id="rId5" w:type="even"/>
      <w:pgSz w:w="11906" w:h="16838"/>
      <w:pgMar w:top="2098" w:right="1531" w:bottom="1985" w:left="153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C84B35"/>
    <w:rsid w:val="00121391"/>
    <w:rsid w:val="00434075"/>
    <w:rsid w:val="0044658B"/>
    <w:rsid w:val="00690C22"/>
    <w:rsid w:val="008C1B94"/>
    <w:rsid w:val="00AC7C28"/>
    <w:rsid w:val="00C84B35"/>
    <w:rsid w:val="00E000EF"/>
    <w:rsid w:val="00E47251"/>
    <w:rsid w:val="00EE7DBD"/>
    <w:rsid w:val="00FD157F"/>
    <w:rsid w:val="02F1381E"/>
    <w:rsid w:val="0658541F"/>
    <w:rsid w:val="09A220CB"/>
    <w:rsid w:val="3AAF0E20"/>
    <w:rsid w:val="607D2157"/>
    <w:rsid w:val="64202F75"/>
    <w:rsid w:val="653D6E41"/>
    <w:rsid w:val="72A353BE"/>
    <w:rsid w:val="7A9103BB"/>
    <w:rsid w:val="7BC875C2"/>
    <w:rsid w:val="7DC09CA9"/>
    <w:rsid w:val="EAF925B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unhideWhenUsed/>
    <w:qFormat/>
    <w:uiPriority w:val="99"/>
    <w:pPr>
      <w:spacing w:after="120"/>
      <w:ind w:left="420" w:leftChars="200"/>
    </w:pPr>
  </w:style>
  <w:style w:type="paragraph" w:styleId="4">
    <w:name w:val="Plain Text"/>
    <w:basedOn w:val="1"/>
    <w:qFormat/>
    <w:uiPriority w:val="0"/>
    <w:rPr>
      <w:rFonts w:ascii="宋体" w:hAnsi="Courier New"/>
      <w:szCs w:val="21"/>
    </w:rPr>
  </w:style>
  <w:style w:type="paragraph" w:styleId="5">
    <w:name w:val="Balloon Text"/>
    <w:basedOn w:val="1"/>
    <w:link w:val="12"/>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rPr>
  </w:style>
  <w:style w:type="character" w:styleId="11">
    <w:name w:val="page number"/>
    <w:qFormat/>
    <w:uiPriority w:val="0"/>
  </w:style>
  <w:style w:type="character" w:customStyle="1" w:styleId="12">
    <w:name w:val="批注框文本 Char"/>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292</Words>
  <Characters>1667</Characters>
  <Lines>13</Lines>
  <Paragraphs>3</Paragraphs>
  <TotalTime>6</TotalTime>
  <ScaleCrop>false</ScaleCrop>
  <LinksUpToDate>false</LinksUpToDate>
  <CharactersWithSpaces>1956</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2025-05-15T07:54:00Z</dcterms:created>
  <dc:creator>hp</dc:creator>
  <cp:lastModifiedBy>kylin</cp:lastModifiedBy>
  <dcterms:modified xsi:type="dcterms:W3CDTF">2026-03-24T10:39:36Z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KSOTemplateDocerSaveRecord">
    <vt:lpwstr>eyJoZGlkIjoiOTA3YWMxYWVlNjI5OGY3MjA2MTU4MTM1NmJiMGVhMzEifQ==</vt:lpwstr>
  </property>
  <property fmtid="{D5CDD505-2E9C-101B-9397-08002B2CF9AE}" pid="4" name="ICV">
    <vt:lpwstr>A60D21B312CC430AB83B10BA588D45CD_12</vt:lpwstr>
  </property>
</Properties>
</file>