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195BF" w14:textId="77777777" w:rsidR="004928EF" w:rsidRDefault="00524949">
      <w:pPr>
        <w:widowControl/>
        <w:spacing w:line="560" w:lineRule="exact"/>
        <w:rPr>
          <w:rFonts w:eastAsia="黑体" w:hAnsi="黑体"/>
          <w:kern w:val="0"/>
          <w:sz w:val="32"/>
          <w:szCs w:val="32"/>
        </w:rPr>
      </w:pPr>
      <w:r>
        <w:rPr>
          <w:rFonts w:eastAsia="黑体" w:hAnsi="黑体"/>
          <w:kern w:val="0"/>
          <w:sz w:val="32"/>
          <w:szCs w:val="32"/>
        </w:rPr>
        <w:t>附件</w:t>
      </w:r>
      <w:r>
        <w:rPr>
          <w:rFonts w:eastAsia="黑体" w:hAnsi="黑体" w:hint="eastAsia"/>
          <w:kern w:val="0"/>
          <w:sz w:val="32"/>
          <w:szCs w:val="32"/>
        </w:rPr>
        <w:t>2</w:t>
      </w:r>
    </w:p>
    <w:p w14:paraId="6D49A97A" w14:textId="77777777" w:rsidR="004928EF" w:rsidRDefault="00524949">
      <w:pPr>
        <w:adjustRightInd w:val="0"/>
        <w:snapToGrid w:val="0"/>
        <w:spacing w:after="240"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专家征集要求</w:t>
      </w:r>
    </w:p>
    <w:p w14:paraId="79560D72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（一）基本条件</w:t>
      </w:r>
    </w:p>
    <w:p w14:paraId="00139868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1. </w:t>
      </w:r>
      <w:r>
        <w:rPr>
          <w:rFonts w:eastAsia="仿宋_GB2312" w:hint="eastAsia"/>
          <w:color w:val="000000"/>
          <w:sz w:val="32"/>
          <w:szCs w:val="32"/>
        </w:rPr>
        <w:t>公正诚信，廉洁自律，具有良好的科研信用和职业道德，没有违纪违法等不良记录。工作责任心强，能够以严谨的科学精神，客观公正、实事求是地开展各项评价咨询工作；</w:t>
      </w:r>
    </w:p>
    <w:p w14:paraId="781E25EB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2. </w:t>
      </w:r>
      <w:r>
        <w:rPr>
          <w:rFonts w:eastAsia="仿宋_GB2312" w:hint="eastAsia"/>
          <w:color w:val="000000"/>
          <w:sz w:val="32"/>
          <w:szCs w:val="32"/>
        </w:rPr>
        <w:t>具有较高的专业学术水平和较强的分析判断能力，熟悉相关领域或行业的技术研发、成果转化及国内外科技创新与产业发展动态，熟悉创新创业相关法律法规、政策规范；</w:t>
      </w:r>
    </w:p>
    <w:p w14:paraId="30F84382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3. </w:t>
      </w:r>
      <w:r>
        <w:rPr>
          <w:rFonts w:eastAsia="仿宋_GB2312" w:hint="eastAsia"/>
          <w:color w:val="000000"/>
          <w:sz w:val="32"/>
          <w:szCs w:val="32"/>
        </w:rPr>
        <w:t>热心为常州科技、经济和社会发展服务，有足够的时间和精力完成科技专家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库专家</w:t>
      </w:r>
      <w:proofErr w:type="gramEnd"/>
      <w:r>
        <w:rPr>
          <w:rFonts w:eastAsia="仿宋_GB2312" w:hint="eastAsia"/>
          <w:color w:val="000000"/>
          <w:sz w:val="32"/>
          <w:szCs w:val="32"/>
        </w:rPr>
        <w:t>的各项工作；</w:t>
      </w:r>
    </w:p>
    <w:p w14:paraId="67E810B5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4. </w:t>
      </w:r>
      <w:r>
        <w:rPr>
          <w:rFonts w:eastAsia="仿宋_GB2312" w:hint="eastAsia"/>
          <w:color w:val="000000"/>
          <w:sz w:val="32"/>
          <w:szCs w:val="32"/>
        </w:rPr>
        <w:t>身体健康，年龄原则上不超过</w:t>
      </w:r>
      <w:r>
        <w:rPr>
          <w:rFonts w:eastAsia="仿宋_GB2312"/>
          <w:color w:val="000000"/>
          <w:sz w:val="32"/>
          <w:szCs w:val="32"/>
        </w:rPr>
        <w:t>65</w:t>
      </w:r>
      <w:r>
        <w:rPr>
          <w:rFonts w:eastAsia="仿宋_GB2312" w:hint="eastAsia"/>
          <w:color w:val="000000"/>
          <w:sz w:val="32"/>
          <w:szCs w:val="32"/>
        </w:rPr>
        <w:t>周岁；院士、博士生导师、享受国务院或省政府特殊津贴的专家，若法定退休年龄大于</w:t>
      </w:r>
      <w:r>
        <w:rPr>
          <w:rFonts w:eastAsia="仿宋_GB2312"/>
          <w:color w:val="000000"/>
          <w:sz w:val="32"/>
          <w:szCs w:val="32"/>
        </w:rPr>
        <w:t>65</w:t>
      </w:r>
      <w:r>
        <w:rPr>
          <w:rFonts w:eastAsia="仿宋_GB2312" w:hint="eastAsia"/>
          <w:color w:val="000000"/>
          <w:sz w:val="32"/>
          <w:szCs w:val="32"/>
        </w:rPr>
        <w:t>周岁的，则从其法定退休年龄。</w:t>
      </w:r>
    </w:p>
    <w:p w14:paraId="4B179FD1" w14:textId="58975CBE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5.</w:t>
      </w:r>
      <w:r>
        <w:rPr>
          <w:rFonts w:eastAsia="仿宋_GB2312" w:hint="eastAsia"/>
          <w:color w:val="00000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鼓励中青年专家入库，严格落实中共中央办公厅、国务院办</w:t>
      </w:r>
      <w:r w:rsidR="000627C7">
        <w:rPr>
          <w:rFonts w:eastAsia="仿宋_GB2312" w:hint="eastAsia"/>
          <w:color w:val="000000"/>
          <w:sz w:val="32"/>
          <w:szCs w:val="32"/>
        </w:rPr>
        <w:t>公厅</w:t>
      </w:r>
      <w:bookmarkStart w:id="0" w:name="_GoBack"/>
      <w:bookmarkEnd w:id="0"/>
      <w:r>
        <w:rPr>
          <w:rFonts w:eastAsia="仿宋_GB2312" w:hint="eastAsia"/>
          <w:color w:val="000000"/>
          <w:sz w:val="32"/>
          <w:szCs w:val="32"/>
        </w:rPr>
        <w:t>印发的《关于进一步加强青年科技人才培养和使用的若干措施》，全方位用好青年科技人才。</w:t>
      </w:r>
    </w:p>
    <w:p w14:paraId="783F1E76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（二）专业条件</w:t>
      </w:r>
    </w:p>
    <w:p w14:paraId="10FCC1E0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1. </w:t>
      </w:r>
      <w:r>
        <w:rPr>
          <w:rFonts w:eastAsia="仿宋_GB2312" w:hint="eastAsia"/>
          <w:color w:val="000000"/>
          <w:sz w:val="32"/>
          <w:szCs w:val="32"/>
        </w:rPr>
        <w:t>技术专家。从事科技研发、科技发展战略研究工作，或在国内主要学术组织中任中高级职务、具有较高专业水平的专家。应具备以下条件之一：</w:t>
      </w:r>
    </w:p>
    <w:p w14:paraId="68443E67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）具有副高级（含）以上专业技术职称或取得博士学位</w:t>
      </w:r>
      <w:r>
        <w:rPr>
          <w:rFonts w:eastAsia="仿宋_GB2312" w:hint="eastAsia"/>
          <w:color w:val="000000"/>
          <w:sz w:val="32"/>
          <w:szCs w:val="32"/>
        </w:rPr>
        <w:lastRenderedPageBreak/>
        <w:t>证书；</w:t>
      </w:r>
    </w:p>
    <w:p w14:paraId="2B421183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 w:hint="eastAsia"/>
          <w:color w:val="000000"/>
          <w:sz w:val="32"/>
          <w:szCs w:val="32"/>
        </w:rPr>
        <w:t>）作为项目（课题）负责人承担过国家或省部级科技</w:t>
      </w:r>
      <w:r>
        <w:rPr>
          <w:rFonts w:eastAsia="仿宋_GB2312" w:hint="eastAsia"/>
          <w:color w:val="000000"/>
          <w:sz w:val="32"/>
          <w:szCs w:val="32"/>
        </w:rPr>
        <w:t>计划项目（课题）；</w:t>
      </w:r>
    </w:p>
    <w:p w14:paraId="0351A08A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）国家或省部级科技奖励获得者（前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三完成</w:t>
      </w:r>
      <w:proofErr w:type="gramEnd"/>
      <w:r>
        <w:rPr>
          <w:rFonts w:eastAsia="仿宋_GB2312" w:hint="eastAsia"/>
          <w:color w:val="000000"/>
          <w:sz w:val="32"/>
          <w:szCs w:val="32"/>
        </w:rPr>
        <w:t>人）；</w:t>
      </w:r>
    </w:p>
    <w:p w14:paraId="30DAC931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 w:hint="eastAsia"/>
          <w:color w:val="000000"/>
          <w:sz w:val="32"/>
          <w:szCs w:val="32"/>
        </w:rPr>
        <w:t>）经认定的市级（含）以上各类高层次人才或人才团队成员；</w:t>
      </w:r>
    </w:p>
    <w:p w14:paraId="533AA247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）科技型上市公司、高新技术企业、技术先进型服务企业等科技型企业的技术骨干；</w:t>
      </w:r>
    </w:p>
    <w:p w14:paraId="1F465A4B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6</w:t>
      </w:r>
      <w:r>
        <w:rPr>
          <w:rFonts w:eastAsia="仿宋_GB2312" w:hint="eastAsia"/>
          <w:color w:val="000000"/>
          <w:sz w:val="32"/>
          <w:szCs w:val="32"/>
        </w:rPr>
        <w:t>）其他等同于上述专业条件水平的优秀学者。</w:t>
      </w:r>
    </w:p>
    <w:p w14:paraId="45107410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2. </w:t>
      </w:r>
      <w:r>
        <w:rPr>
          <w:rFonts w:eastAsia="仿宋_GB2312" w:hint="eastAsia"/>
          <w:color w:val="000000"/>
          <w:sz w:val="32"/>
          <w:szCs w:val="32"/>
        </w:rPr>
        <w:t>管理专家。具有丰富科技管理、企业管理或创业实践经验，熟悉相关领域科技研发与成果转化工作的高级管理人员，应具备以下条件之一：</w:t>
      </w:r>
    </w:p>
    <w:p w14:paraId="77C3FD74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）担任政府部门、事业单位、高校、科研院所及其内设机构负责人，分管科技工作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年以上；</w:t>
      </w:r>
    </w:p>
    <w:p w14:paraId="45FE8990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 w:hint="eastAsia"/>
          <w:color w:val="000000"/>
          <w:sz w:val="32"/>
          <w:szCs w:val="32"/>
        </w:rPr>
        <w:t>）科技型上市公司、高新技术企业、技术先进型服务企业、市级（含）以上行业协会学会的中高层管理人员；</w:t>
      </w:r>
    </w:p>
    <w:p w14:paraId="0EB56689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）国家级高新区、国家级科技企业孵化器、国家大学科技园等园区类中高层管理人员；</w:t>
      </w:r>
    </w:p>
    <w:p w14:paraId="3BC75822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 w:hint="eastAsia"/>
          <w:color w:val="000000"/>
          <w:sz w:val="32"/>
          <w:szCs w:val="32"/>
        </w:rPr>
        <w:t>）各科研机构和科技服务机构的中高层管理人员；</w:t>
      </w:r>
    </w:p>
    <w:p w14:paraId="0A2FD0D0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）市级（含）以上重点实验室或公共创新创业服务平台的中高层管理人员；</w:t>
      </w:r>
    </w:p>
    <w:p w14:paraId="2F8F420B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6</w:t>
      </w:r>
      <w:r>
        <w:rPr>
          <w:rFonts w:eastAsia="仿宋_GB2312" w:hint="eastAsia"/>
          <w:color w:val="000000"/>
          <w:sz w:val="32"/>
          <w:szCs w:val="32"/>
        </w:rPr>
        <w:t>）具备丰富科技管理或决策咨询经验的人员、智库或咨</w:t>
      </w:r>
      <w:r>
        <w:rPr>
          <w:rFonts w:eastAsia="仿宋_GB2312" w:hint="eastAsia"/>
          <w:color w:val="000000"/>
          <w:sz w:val="32"/>
          <w:szCs w:val="32"/>
        </w:rPr>
        <w:lastRenderedPageBreak/>
        <w:t>询公司中高层管理人员。</w:t>
      </w:r>
    </w:p>
    <w:p w14:paraId="05C79AE9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3. </w:t>
      </w:r>
      <w:r>
        <w:rPr>
          <w:rFonts w:eastAsia="仿宋_GB2312" w:hint="eastAsia"/>
          <w:color w:val="000000"/>
          <w:sz w:val="32"/>
          <w:szCs w:val="32"/>
        </w:rPr>
        <w:t>财务专家。熟悉科技经费管理制度，具有财务会计（审计）专业背景的人员，应具备以下条件之一：</w:t>
      </w:r>
    </w:p>
    <w:p w14:paraId="33567486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）具有注册会计师、税务师资格证书或会计、审计、经济专业副高级（含）以上专业技术职称；</w:t>
      </w:r>
    </w:p>
    <w:p w14:paraId="71F04659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 w:hint="eastAsia"/>
          <w:color w:val="000000"/>
          <w:sz w:val="32"/>
          <w:szCs w:val="32"/>
        </w:rPr>
        <w:t>）取得相关专业技术高级资格或水平证书；</w:t>
      </w:r>
    </w:p>
    <w:p w14:paraId="5B02D160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）取得相关专业技术中级职称后从事相关行业满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年；</w:t>
      </w:r>
    </w:p>
    <w:p w14:paraId="719B5F33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 w:hint="eastAsia"/>
          <w:color w:val="000000"/>
          <w:sz w:val="32"/>
          <w:szCs w:val="32"/>
        </w:rPr>
        <w:t>）市属及以上高校和科研院所的财务（审计）部门中高层管理人员；</w:t>
      </w:r>
    </w:p>
    <w:p w14:paraId="112174F1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）上市公司、大型国有企业、三甲医院等财务部门中高层管理人员。</w:t>
      </w:r>
    </w:p>
    <w:p w14:paraId="40F27C6D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4. </w:t>
      </w:r>
      <w:r>
        <w:rPr>
          <w:rFonts w:eastAsia="仿宋_GB2312" w:hint="eastAsia"/>
          <w:color w:val="000000"/>
          <w:sz w:val="32"/>
          <w:szCs w:val="32"/>
        </w:rPr>
        <w:t>投资专家。</w:t>
      </w:r>
      <w:r>
        <w:rPr>
          <w:rFonts w:eastAsia="仿宋_GB2312" w:hint="eastAsia"/>
          <w:sz w:val="32"/>
          <w:szCs w:val="32"/>
        </w:rPr>
        <w:t>熟悉各类科技金融相关政策，具有天使投资、创业投资专业背景的人员，应具备以下条件之一：</w:t>
      </w:r>
    </w:p>
    <w:p w14:paraId="55F0F4D5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天使投资或创业投资机构的中高层管理人员；</w:t>
      </w:r>
    </w:p>
    <w:p w14:paraId="03CACB8C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 w:hint="eastAsia"/>
          <w:color w:val="000000"/>
          <w:sz w:val="32"/>
          <w:szCs w:val="32"/>
        </w:rPr>
        <w:t>）</w:t>
      </w:r>
      <w:r>
        <w:rPr>
          <w:rFonts w:eastAsia="仿宋_GB2312" w:hint="eastAsia"/>
          <w:color w:val="000000"/>
          <w:sz w:val="32"/>
          <w:szCs w:val="32"/>
        </w:rPr>
        <w:t>银行、证券公司及保险公司等机构从事金融业</w:t>
      </w:r>
      <w:r>
        <w:rPr>
          <w:rFonts w:eastAsia="仿宋_GB2312" w:hint="eastAsia"/>
          <w:color w:val="000000"/>
          <w:sz w:val="32"/>
          <w:szCs w:val="32"/>
        </w:rPr>
        <w:t>务的中高层管理人员；</w:t>
      </w:r>
    </w:p>
    <w:p w14:paraId="75B72603" w14:textId="77777777" w:rsidR="004928EF" w:rsidRDefault="0052494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（</w:t>
      </w:r>
      <w:r>
        <w:rPr>
          <w:rFonts w:eastAsia="仿宋_GB2312" w:hint="eastAsia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）具有科技型企业投资成功案例或</w:t>
      </w:r>
      <w:r>
        <w:rPr>
          <w:rFonts w:eastAsia="仿宋_GB2312" w:hint="eastAsia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>年以上实际天使投资或创业投资丰富工作经验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的风投从业人员</w:t>
      </w:r>
      <w:proofErr w:type="gramEnd"/>
      <w:r>
        <w:rPr>
          <w:rFonts w:eastAsia="仿宋_GB2312" w:hint="eastAsia"/>
          <w:color w:val="000000"/>
          <w:sz w:val="32"/>
          <w:szCs w:val="32"/>
        </w:rPr>
        <w:t>。</w:t>
      </w:r>
    </w:p>
    <w:p w14:paraId="630A3FEB" w14:textId="77777777" w:rsidR="004928EF" w:rsidRDefault="004928EF">
      <w:pPr>
        <w:overflowPunct w:val="0"/>
        <w:adjustRightInd w:val="0"/>
        <w:snapToGrid w:val="0"/>
        <w:spacing w:line="570" w:lineRule="exact"/>
        <w:ind w:right="1271" w:firstLine="641"/>
        <w:jc w:val="right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 w14:paraId="22B3A224" w14:textId="77777777" w:rsidR="004928EF" w:rsidRDefault="004928EF">
      <w:pPr>
        <w:overflowPunct w:val="0"/>
        <w:adjustRightInd w:val="0"/>
        <w:snapToGrid w:val="0"/>
        <w:spacing w:line="570" w:lineRule="exact"/>
        <w:ind w:right="1271" w:firstLine="641"/>
        <w:jc w:val="right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 w14:paraId="4691343C" w14:textId="77777777" w:rsidR="004928EF" w:rsidRDefault="004928EF">
      <w:pPr>
        <w:spacing w:line="590" w:lineRule="exact"/>
        <w:jc w:val="center"/>
        <w:rPr>
          <w:rFonts w:eastAsia="仿宋_GB2312"/>
          <w:color w:val="000000"/>
          <w:sz w:val="28"/>
          <w:szCs w:val="28"/>
        </w:rPr>
      </w:pPr>
    </w:p>
    <w:p w14:paraId="6FF308D8" w14:textId="77777777" w:rsidR="004928EF" w:rsidRDefault="004928EF"/>
    <w:sectPr w:rsidR="004928EF">
      <w:footerReference w:type="even" r:id="rId6"/>
      <w:footerReference w:type="default" r:id="rId7"/>
      <w:pgSz w:w="11906" w:h="16838"/>
      <w:pgMar w:top="2098" w:right="1531" w:bottom="1985" w:left="1531" w:header="709" w:footer="136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AA298" w14:textId="77777777" w:rsidR="00524949" w:rsidRDefault="00524949">
      <w:r>
        <w:separator/>
      </w:r>
    </w:p>
  </w:endnote>
  <w:endnote w:type="continuationSeparator" w:id="0">
    <w:p w14:paraId="21649DDE" w14:textId="77777777" w:rsidR="00524949" w:rsidRDefault="00524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83ED34" w14:textId="77777777" w:rsidR="004928EF" w:rsidRDefault="00524949">
    <w:pPr>
      <w:pStyle w:val="a3"/>
      <w:ind w:firstLine="284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A9D7E" w14:textId="77777777" w:rsidR="004928EF" w:rsidRDefault="00524949">
    <w:pPr>
      <w:pStyle w:val="a3"/>
      <w:ind w:right="284"/>
      <w:jc w:val="right"/>
      <w:rPr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29E46" w14:textId="77777777" w:rsidR="00524949" w:rsidRDefault="00524949">
      <w:r>
        <w:separator/>
      </w:r>
    </w:p>
  </w:footnote>
  <w:footnote w:type="continuationSeparator" w:id="0">
    <w:p w14:paraId="403B7254" w14:textId="77777777" w:rsidR="00524949" w:rsidRDefault="005249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46654CB"/>
    <w:rsid w:val="000627C7"/>
    <w:rsid w:val="004928EF"/>
    <w:rsid w:val="00524949"/>
    <w:rsid w:val="6466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0CDEDE"/>
  <w15:docId w15:val="{E73B9B18-2254-4E70-8438-620DEF63A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062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627C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海儿</dc:creator>
  <cp:lastModifiedBy>USER</cp:lastModifiedBy>
  <cp:revision>2</cp:revision>
  <dcterms:created xsi:type="dcterms:W3CDTF">2026-03-19T06:41:00Z</dcterms:created>
  <dcterms:modified xsi:type="dcterms:W3CDTF">2026-03-19T07:54:00Z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9856C293102B4DB48E0183F3C90E74A4_11</vt:lpwstr>
  </property>
  <property fmtid="{D5CDD505-2E9C-101B-9397-08002B2CF9AE}" pid="4" name="KSOTemplateDocerSaveRecord">
    <vt:lpwstr>eyJoZGlkIjoiN2YzNjBkOTgyNWQ1YTMxYzM3MzMwNWFiODNmOWIzYWMiLCJ1c2VySWQiOiIyMzE1MzMxOTgifQ==</vt:lpwstr>
  </property>
</Properties>
</file>