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76304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hAnsi="Times New Roman" w:eastAsia="方正黑体_GBK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黑体_GBK"/>
          <w:snapToGrid w:val="0"/>
          <w:color w:val="000000"/>
          <w:kern w:val="0"/>
          <w:sz w:val="32"/>
          <w:szCs w:val="32"/>
        </w:rPr>
        <w:t>附件</w:t>
      </w:r>
    </w:p>
    <w:p w14:paraId="7A4F89C6">
      <w:pPr>
        <w:overflowPunct w:val="0"/>
        <w:adjustRightInd w:val="0"/>
        <w:snapToGrid w:val="0"/>
        <w:spacing w:before="240" w:line="570" w:lineRule="exact"/>
        <w:jc w:val="center"/>
        <w:rPr>
          <w:rFonts w:hint="eastAsia" w:ascii="方正小标宋_GBK" w:eastAsia="方正小标宋_GBK"/>
          <w:snapToGrid w:val="0"/>
          <w:color w:val="000000"/>
          <w:kern w:val="0"/>
          <w:sz w:val="44"/>
          <w:szCs w:val="44"/>
        </w:rPr>
      </w:pPr>
      <w:r>
        <w:rPr>
          <w:rFonts w:hint="eastAsia" w:ascii="方正小标宋_GBK" w:eastAsia="方正小标宋_GBK"/>
          <w:snapToGrid w:val="0"/>
          <w:color w:val="000000"/>
          <w:kern w:val="0"/>
          <w:sz w:val="44"/>
          <w:szCs w:val="44"/>
        </w:rPr>
        <w:t>2026年度常州市民生实事项目责任分解落实方案</w:t>
      </w:r>
    </w:p>
    <w:p w14:paraId="5A79DE8D">
      <w:pPr>
        <w:spacing w:before="120" w:after="240" w:line="570" w:lineRule="exact"/>
        <w:jc w:val="center"/>
        <w:rPr>
          <w:rFonts w:ascii="Times New Roman" w:hAnsi="Times New Roman" w:eastAsia="方正楷体_GBK"/>
          <w:sz w:val="32"/>
          <w:szCs w:val="32"/>
        </w:rPr>
      </w:pPr>
      <w:r>
        <w:rPr>
          <w:rFonts w:ascii="Times New Roman" w:hAnsi="Times New Roman" w:eastAsia="方正楷体_GBK"/>
          <w:sz w:val="32"/>
          <w:szCs w:val="32"/>
        </w:rPr>
        <w:t>（共44项，其中带“★”号的34项为市人大常委会重点监督民生实事项目）</w:t>
      </w:r>
    </w:p>
    <w:tbl>
      <w:tblPr>
        <w:tblStyle w:val="3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8938"/>
        <w:gridCol w:w="1274"/>
        <w:gridCol w:w="1556"/>
        <w:gridCol w:w="1557"/>
      </w:tblGrid>
      <w:tr w14:paraId="5E1B77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1499" w:type="dxa"/>
            <w:noWrap/>
            <w:vAlign w:val="center"/>
          </w:tcPr>
          <w:p w14:paraId="5FE83EF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z w:val="24"/>
                <w:szCs w:val="24"/>
              </w:rPr>
              <w:t>项目类别</w:t>
            </w:r>
          </w:p>
        </w:tc>
        <w:tc>
          <w:tcPr>
            <w:tcW w:w="8532" w:type="dxa"/>
            <w:noWrap/>
            <w:vAlign w:val="center"/>
          </w:tcPr>
          <w:p w14:paraId="7DD31B1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z w:val="24"/>
                <w:szCs w:val="24"/>
              </w:rPr>
              <w:t>项目内容</w:t>
            </w:r>
          </w:p>
        </w:tc>
        <w:tc>
          <w:tcPr>
            <w:tcW w:w="1216" w:type="dxa"/>
            <w:noWrap/>
            <w:vAlign w:val="center"/>
          </w:tcPr>
          <w:p w14:paraId="3F039EE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z w:val="24"/>
                <w:szCs w:val="24"/>
              </w:rPr>
              <w:t>市政府</w:t>
            </w:r>
          </w:p>
          <w:p w14:paraId="0608205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z w:val="24"/>
                <w:szCs w:val="24"/>
              </w:rPr>
              <w:t>分管领导</w:t>
            </w:r>
          </w:p>
        </w:tc>
        <w:tc>
          <w:tcPr>
            <w:tcW w:w="1485" w:type="dxa"/>
            <w:noWrap/>
            <w:vAlign w:val="center"/>
          </w:tcPr>
          <w:p w14:paraId="14C7D1D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z w:val="24"/>
                <w:szCs w:val="24"/>
              </w:rPr>
              <w:t>牵头单位</w:t>
            </w:r>
          </w:p>
        </w:tc>
        <w:tc>
          <w:tcPr>
            <w:tcW w:w="1486" w:type="dxa"/>
            <w:noWrap/>
            <w:vAlign w:val="center"/>
          </w:tcPr>
          <w:p w14:paraId="1D8E86A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z w:val="24"/>
                <w:szCs w:val="24"/>
              </w:rPr>
              <w:t>责任单位</w:t>
            </w:r>
          </w:p>
        </w:tc>
      </w:tr>
      <w:tr w14:paraId="160DB5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restart"/>
            <w:noWrap/>
            <w:vAlign w:val="center"/>
          </w:tcPr>
          <w:p w14:paraId="58FD492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幼有所育</w:t>
            </w:r>
          </w:p>
        </w:tc>
        <w:tc>
          <w:tcPr>
            <w:tcW w:w="8532" w:type="dxa"/>
            <w:noWrap/>
            <w:vAlign w:val="center"/>
          </w:tcPr>
          <w:p w14:paraId="6905DCB1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1.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为符合条件的家庭免费提供辅助生殖、远程胎心监护等优生优育服务。</w:t>
            </w:r>
          </w:p>
        </w:tc>
        <w:tc>
          <w:tcPr>
            <w:tcW w:w="1216" w:type="dxa"/>
            <w:vMerge w:val="restart"/>
            <w:noWrap/>
            <w:vAlign w:val="center"/>
          </w:tcPr>
          <w:p w14:paraId="060683E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潘冬铃</w:t>
            </w:r>
          </w:p>
        </w:tc>
        <w:tc>
          <w:tcPr>
            <w:tcW w:w="1485" w:type="dxa"/>
            <w:vMerge w:val="restart"/>
            <w:noWrap/>
            <w:vAlign w:val="center"/>
          </w:tcPr>
          <w:p w14:paraId="28BB9158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市卫健委</w:t>
            </w:r>
          </w:p>
        </w:tc>
        <w:tc>
          <w:tcPr>
            <w:tcW w:w="1486" w:type="dxa"/>
            <w:noWrap/>
            <w:vAlign w:val="center"/>
          </w:tcPr>
          <w:p w14:paraId="15864A02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59BD531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21F18A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73C5FC7A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5743021E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★2.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实现托育机构医育结合全覆盖。</w:t>
            </w:r>
          </w:p>
        </w:tc>
        <w:tc>
          <w:tcPr>
            <w:tcW w:w="1216" w:type="dxa"/>
            <w:vMerge w:val="continue"/>
            <w:noWrap/>
            <w:vAlign w:val="center"/>
          </w:tcPr>
          <w:p w14:paraId="652426EE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5" w:type="dxa"/>
            <w:vMerge w:val="continue"/>
            <w:noWrap/>
            <w:vAlign w:val="center"/>
          </w:tcPr>
          <w:p w14:paraId="1FFBE58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6" w:type="dxa"/>
            <w:noWrap/>
            <w:vAlign w:val="center"/>
          </w:tcPr>
          <w:p w14:paraId="3A3C60E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48889D3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4F0DF1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4BD27B9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25CB1346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3.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举办科学育儿知识进社区活动500场，开展家庭教育活动120场。</w:t>
            </w:r>
          </w:p>
        </w:tc>
        <w:tc>
          <w:tcPr>
            <w:tcW w:w="1216" w:type="dxa"/>
            <w:noWrap/>
            <w:vAlign w:val="center"/>
          </w:tcPr>
          <w:p w14:paraId="5B98EAB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蒋鹏举</w:t>
            </w:r>
          </w:p>
          <w:p w14:paraId="33780F0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潘冬铃</w:t>
            </w:r>
          </w:p>
        </w:tc>
        <w:tc>
          <w:tcPr>
            <w:tcW w:w="1485" w:type="dxa"/>
            <w:noWrap/>
            <w:vAlign w:val="center"/>
          </w:tcPr>
          <w:p w14:paraId="23BCC90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市卫健委</w:t>
            </w:r>
          </w:p>
          <w:p w14:paraId="073535D8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市妇联</w:t>
            </w:r>
          </w:p>
        </w:tc>
        <w:tc>
          <w:tcPr>
            <w:tcW w:w="1486" w:type="dxa"/>
            <w:noWrap/>
            <w:vAlign w:val="center"/>
          </w:tcPr>
          <w:p w14:paraId="143EB07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0262E8DA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046C55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3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2977B982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1925108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★4.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开设寒暑假“公益托管服务”班点230个。</w:t>
            </w:r>
          </w:p>
        </w:tc>
        <w:tc>
          <w:tcPr>
            <w:tcW w:w="1216" w:type="dxa"/>
            <w:noWrap/>
            <w:vAlign w:val="center"/>
          </w:tcPr>
          <w:p w14:paraId="02F0F79C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蒋鹏举</w:t>
            </w:r>
          </w:p>
        </w:tc>
        <w:tc>
          <w:tcPr>
            <w:tcW w:w="1485" w:type="dxa"/>
            <w:noWrap/>
            <w:vAlign w:val="center"/>
          </w:tcPr>
          <w:p w14:paraId="5C209DD0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团市委</w:t>
            </w:r>
          </w:p>
        </w:tc>
        <w:tc>
          <w:tcPr>
            <w:tcW w:w="1486" w:type="dxa"/>
            <w:noWrap/>
            <w:vAlign w:val="center"/>
          </w:tcPr>
          <w:p w14:paraId="37973386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42088458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  <w:p w14:paraId="1440DF5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市教育局</w:t>
            </w:r>
          </w:p>
          <w:p w14:paraId="53AAB056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市民政局</w:t>
            </w:r>
          </w:p>
          <w:p w14:paraId="7071C716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市总工会</w:t>
            </w:r>
          </w:p>
          <w:p w14:paraId="4F5D6AD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市妇联</w:t>
            </w:r>
          </w:p>
        </w:tc>
      </w:tr>
      <w:tr w14:paraId="06F8D7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460286A4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3FE2E7A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★5.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免除公办幼儿园大班在园儿童保育教育费，民办幼儿园参照同类标准减免。</w:t>
            </w:r>
          </w:p>
        </w:tc>
        <w:tc>
          <w:tcPr>
            <w:tcW w:w="1216" w:type="dxa"/>
            <w:noWrap/>
            <w:vAlign w:val="center"/>
          </w:tcPr>
          <w:p w14:paraId="6C59B613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潘冬铃</w:t>
            </w:r>
          </w:p>
        </w:tc>
        <w:tc>
          <w:tcPr>
            <w:tcW w:w="1485" w:type="dxa"/>
            <w:noWrap/>
            <w:vAlign w:val="center"/>
          </w:tcPr>
          <w:p w14:paraId="027A0B91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市教育局</w:t>
            </w:r>
          </w:p>
        </w:tc>
        <w:tc>
          <w:tcPr>
            <w:tcW w:w="1486" w:type="dxa"/>
            <w:noWrap/>
            <w:vAlign w:val="center"/>
          </w:tcPr>
          <w:p w14:paraId="67172B6E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5A8D5EE1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3AEB1B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restart"/>
            <w:noWrap/>
            <w:vAlign w:val="center"/>
          </w:tcPr>
          <w:p w14:paraId="37F429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学有所教</w:t>
            </w:r>
          </w:p>
        </w:tc>
        <w:tc>
          <w:tcPr>
            <w:tcW w:w="8532" w:type="dxa"/>
            <w:noWrap/>
            <w:vAlign w:val="center"/>
          </w:tcPr>
          <w:p w14:paraId="3778B56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★6.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为60所学校食堂安装空调。</w:t>
            </w:r>
          </w:p>
        </w:tc>
        <w:tc>
          <w:tcPr>
            <w:tcW w:w="1216" w:type="dxa"/>
            <w:noWrap/>
            <w:vAlign w:val="center"/>
          </w:tcPr>
          <w:p w14:paraId="2033361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潘冬铃</w:t>
            </w:r>
          </w:p>
        </w:tc>
        <w:tc>
          <w:tcPr>
            <w:tcW w:w="1485" w:type="dxa"/>
            <w:noWrap/>
            <w:vAlign w:val="center"/>
          </w:tcPr>
          <w:p w14:paraId="1873E28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市教育局</w:t>
            </w:r>
          </w:p>
        </w:tc>
        <w:tc>
          <w:tcPr>
            <w:tcW w:w="1486" w:type="dxa"/>
            <w:noWrap/>
            <w:vAlign w:val="center"/>
          </w:tcPr>
          <w:p w14:paraId="1A20156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00F8DD1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3F7071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651CD57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234F9FE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★7.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推动22所中小学建设省级标准化心理辅导室，开发实施家庭教育和心理教育指导课1000节以上，覆盖全部在校学生家长。</w:t>
            </w:r>
          </w:p>
        </w:tc>
        <w:tc>
          <w:tcPr>
            <w:tcW w:w="1216" w:type="dxa"/>
            <w:noWrap/>
            <w:vAlign w:val="center"/>
          </w:tcPr>
          <w:p w14:paraId="3256459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蒋鹏举</w:t>
            </w:r>
          </w:p>
          <w:p w14:paraId="5DB6754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潘冬铃</w:t>
            </w:r>
          </w:p>
        </w:tc>
        <w:tc>
          <w:tcPr>
            <w:tcW w:w="1485" w:type="dxa"/>
            <w:noWrap/>
            <w:vAlign w:val="center"/>
          </w:tcPr>
          <w:p w14:paraId="740BC4D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市教育局</w:t>
            </w:r>
          </w:p>
          <w:p w14:paraId="030545C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市卫健委</w:t>
            </w:r>
          </w:p>
          <w:p w14:paraId="76B4A3E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市妇联</w:t>
            </w:r>
          </w:p>
        </w:tc>
        <w:tc>
          <w:tcPr>
            <w:tcW w:w="1486" w:type="dxa"/>
            <w:noWrap/>
            <w:vAlign w:val="center"/>
          </w:tcPr>
          <w:p w14:paraId="550F777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4362084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  <w:p w14:paraId="4D5B7EC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市委社工部</w:t>
            </w:r>
          </w:p>
          <w:p w14:paraId="570DD12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市关工委</w:t>
            </w:r>
          </w:p>
        </w:tc>
      </w:tr>
      <w:tr w14:paraId="2151BE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0BD1A7B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55CCFB9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★8.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推进58所学校完善智能安防设施。</w:t>
            </w:r>
          </w:p>
        </w:tc>
        <w:tc>
          <w:tcPr>
            <w:tcW w:w="1216" w:type="dxa"/>
            <w:vMerge w:val="restart"/>
            <w:noWrap/>
            <w:vAlign w:val="center"/>
          </w:tcPr>
          <w:p w14:paraId="0FFEA58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潘冬铃</w:t>
            </w:r>
          </w:p>
        </w:tc>
        <w:tc>
          <w:tcPr>
            <w:tcW w:w="1485" w:type="dxa"/>
            <w:vMerge w:val="restart"/>
            <w:noWrap/>
            <w:vAlign w:val="center"/>
          </w:tcPr>
          <w:p w14:paraId="34D6722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市教育局</w:t>
            </w:r>
          </w:p>
        </w:tc>
        <w:tc>
          <w:tcPr>
            <w:tcW w:w="1486" w:type="dxa"/>
            <w:noWrap/>
            <w:vAlign w:val="center"/>
          </w:tcPr>
          <w:p w14:paraId="399E9C1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223B3A9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03DC8D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09EDDBD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40CA4F5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9.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在50所初高中免费发放自编自印校本作业。</w:t>
            </w:r>
          </w:p>
        </w:tc>
        <w:tc>
          <w:tcPr>
            <w:tcW w:w="1216" w:type="dxa"/>
            <w:vMerge w:val="continue"/>
            <w:noWrap/>
            <w:vAlign w:val="center"/>
          </w:tcPr>
          <w:p w14:paraId="7912495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5" w:type="dxa"/>
            <w:vMerge w:val="continue"/>
            <w:noWrap/>
            <w:vAlign w:val="center"/>
          </w:tcPr>
          <w:p w14:paraId="642A003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6" w:type="dxa"/>
            <w:noWrap/>
            <w:vAlign w:val="center"/>
          </w:tcPr>
          <w:p w14:paraId="17B20B9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2B425F8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29EFFA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restart"/>
            <w:noWrap/>
            <w:vAlign w:val="center"/>
          </w:tcPr>
          <w:p w14:paraId="59BF4DE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劳有所得</w:t>
            </w:r>
          </w:p>
        </w:tc>
        <w:tc>
          <w:tcPr>
            <w:tcW w:w="8532" w:type="dxa"/>
            <w:noWrap/>
            <w:vAlign w:val="center"/>
          </w:tcPr>
          <w:p w14:paraId="14BF177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★10.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为在常高校毕业生提供就业岗位5万个。</w:t>
            </w:r>
          </w:p>
        </w:tc>
        <w:tc>
          <w:tcPr>
            <w:tcW w:w="1216" w:type="dxa"/>
            <w:vMerge w:val="restart"/>
            <w:noWrap/>
            <w:vAlign w:val="center"/>
          </w:tcPr>
          <w:p w14:paraId="17401CE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方  靖</w:t>
            </w:r>
          </w:p>
        </w:tc>
        <w:tc>
          <w:tcPr>
            <w:tcW w:w="1485" w:type="dxa"/>
            <w:vMerge w:val="restart"/>
            <w:noWrap/>
            <w:vAlign w:val="center"/>
          </w:tcPr>
          <w:p w14:paraId="5E3C065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市人社局</w:t>
            </w:r>
          </w:p>
        </w:tc>
        <w:tc>
          <w:tcPr>
            <w:tcW w:w="1486" w:type="dxa"/>
            <w:noWrap/>
            <w:vAlign w:val="center"/>
          </w:tcPr>
          <w:p w14:paraId="26580DA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45CA364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1B54ED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178AB8F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3EBF018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★11.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开展职业技能培训8万人次。</w:t>
            </w:r>
          </w:p>
        </w:tc>
        <w:tc>
          <w:tcPr>
            <w:tcW w:w="1216" w:type="dxa"/>
            <w:vMerge w:val="continue"/>
            <w:noWrap/>
            <w:vAlign w:val="center"/>
          </w:tcPr>
          <w:p w14:paraId="1FE31DF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5" w:type="dxa"/>
            <w:vMerge w:val="continue"/>
            <w:noWrap/>
            <w:vAlign w:val="center"/>
          </w:tcPr>
          <w:p w14:paraId="1E1010D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6" w:type="dxa"/>
            <w:noWrap/>
            <w:vAlign w:val="center"/>
          </w:tcPr>
          <w:p w14:paraId="7E28485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47C144B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118565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4D4A023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4CD14CA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12.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为来常求职青年提供免费短期住宿。</w:t>
            </w:r>
          </w:p>
        </w:tc>
        <w:tc>
          <w:tcPr>
            <w:tcW w:w="1216" w:type="dxa"/>
            <w:noWrap/>
            <w:vAlign w:val="center"/>
          </w:tcPr>
          <w:p w14:paraId="4C4DC83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狄志强</w:t>
            </w:r>
          </w:p>
          <w:p w14:paraId="1C7212E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蒋鹏举</w:t>
            </w:r>
          </w:p>
        </w:tc>
        <w:tc>
          <w:tcPr>
            <w:tcW w:w="1485" w:type="dxa"/>
            <w:noWrap/>
            <w:vAlign w:val="center"/>
          </w:tcPr>
          <w:p w14:paraId="7DF1274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团市委</w:t>
            </w:r>
          </w:p>
          <w:p w14:paraId="540D6CD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市住建局</w:t>
            </w:r>
          </w:p>
        </w:tc>
        <w:tc>
          <w:tcPr>
            <w:tcW w:w="1486" w:type="dxa"/>
            <w:noWrap/>
            <w:vAlign w:val="center"/>
          </w:tcPr>
          <w:p w14:paraId="372D3D0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0ECF711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22A2DD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restart"/>
            <w:noWrap/>
            <w:vAlign w:val="center"/>
          </w:tcPr>
          <w:p w14:paraId="489BBAA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病有所医</w:t>
            </w:r>
          </w:p>
        </w:tc>
        <w:tc>
          <w:tcPr>
            <w:tcW w:w="8532" w:type="dxa"/>
            <w:noWrap/>
            <w:vAlign w:val="center"/>
          </w:tcPr>
          <w:p w14:paraId="598D2A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13.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推行健康积分奖励制度，免费兑换CT检查等近30项健康服务。</w:t>
            </w:r>
          </w:p>
        </w:tc>
        <w:tc>
          <w:tcPr>
            <w:tcW w:w="1216" w:type="dxa"/>
            <w:noWrap/>
            <w:vAlign w:val="center"/>
          </w:tcPr>
          <w:p w14:paraId="302EEDA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潘冬铃</w:t>
            </w:r>
          </w:p>
        </w:tc>
        <w:tc>
          <w:tcPr>
            <w:tcW w:w="1485" w:type="dxa"/>
            <w:noWrap/>
            <w:vAlign w:val="center"/>
          </w:tcPr>
          <w:p w14:paraId="4E2543D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市卫健委</w:t>
            </w:r>
          </w:p>
        </w:tc>
        <w:tc>
          <w:tcPr>
            <w:tcW w:w="1486" w:type="dxa"/>
            <w:noWrap/>
            <w:vAlign w:val="center"/>
          </w:tcPr>
          <w:p w14:paraId="510538C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1A827F4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457091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673C046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465A739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★14.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新建基层慢性病筛防中心4个，开展慢性病运动干预4万人次。</w:t>
            </w:r>
          </w:p>
        </w:tc>
        <w:tc>
          <w:tcPr>
            <w:tcW w:w="1216" w:type="dxa"/>
            <w:noWrap/>
            <w:vAlign w:val="center"/>
          </w:tcPr>
          <w:p w14:paraId="51D574C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蒋鹏举</w:t>
            </w:r>
          </w:p>
          <w:p w14:paraId="3DF6113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潘冬铃</w:t>
            </w:r>
          </w:p>
        </w:tc>
        <w:tc>
          <w:tcPr>
            <w:tcW w:w="1485" w:type="dxa"/>
            <w:noWrap/>
            <w:vAlign w:val="center"/>
          </w:tcPr>
          <w:p w14:paraId="11E789E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市卫健委</w:t>
            </w:r>
          </w:p>
          <w:p w14:paraId="4AF6705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市体育局</w:t>
            </w:r>
          </w:p>
        </w:tc>
        <w:tc>
          <w:tcPr>
            <w:tcW w:w="1486" w:type="dxa"/>
            <w:noWrap/>
            <w:vAlign w:val="center"/>
          </w:tcPr>
          <w:p w14:paraId="04508C0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5194FA8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3E127F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6F49CCF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7337175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★15.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为60-74周岁居民提供结直肠癌筛查服务。</w:t>
            </w:r>
          </w:p>
        </w:tc>
        <w:tc>
          <w:tcPr>
            <w:tcW w:w="1216" w:type="dxa"/>
            <w:vMerge w:val="restart"/>
            <w:noWrap/>
            <w:vAlign w:val="center"/>
          </w:tcPr>
          <w:p w14:paraId="3E74090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潘冬铃</w:t>
            </w:r>
          </w:p>
        </w:tc>
        <w:tc>
          <w:tcPr>
            <w:tcW w:w="1485" w:type="dxa"/>
            <w:vMerge w:val="restart"/>
            <w:noWrap/>
            <w:vAlign w:val="center"/>
          </w:tcPr>
          <w:p w14:paraId="6D5506E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市卫健委</w:t>
            </w:r>
          </w:p>
        </w:tc>
        <w:tc>
          <w:tcPr>
            <w:tcW w:w="1486" w:type="dxa"/>
            <w:noWrap/>
            <w:vAlign w:val="center"/>
          </w:tcPr>
          <w:p w14:paraId="4AFD2E4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3BC994E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718546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3DF528B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3D02398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16.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为每位居民提供“一人一档一码”健康智能体服务。</w:t>
            </w:r>
          </w:p>
        </w:tc>
        <w:tc>
          <w:tcPr>
            <w:tcW w:w="1216" w:type="dxa"/>
            <w:vMerge w:val="continue"/>
            <w:noWrap/>
            <w:vAlign w:val="center"/>
          </w:tcPr>
          <w:p w14:paraId="50218CB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5" w:type="dxa"/>
            <w:vMerge w:val="continue"/>
            <w:noWrap/>
            <w:vAlign w:val="center"/>
          </w:tcPr>
          <w:p w14:paraId="211A037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6" w:type="dxa"/>
            <w:noWrap/>
            <w:vAlign w:val="center"/>
          </w:tcPr>
          <w:p w14:paraId="08FBD49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0893831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1E8BDB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26F8929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17C90AB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★17.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为6万名青少年开展脊柱健康筛查。</w:t>
            </w:r>
          </w:p>
        </w:tc>
        <w:tc>
          <w:tcPr>
            <w:tcW w:w="1216" w:type="dxa"/>
            <w:noWrap/>
            <w:vAlign w:val="center"/>
          </w:tcPr>
          <w:p w14:paraId="1C76089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蒋鹏举</w:t>
            </w:r>
          </w:p>
        </w:tc>
        <w:tc>
          <w:tcPr>
            <w:tcW w:w="1485" w:type="dxa"/>
            <w:noWrap/>
            <w:vAlign w:val="center"/>
          </w:tcPr>
          <w:p w14:paraId="715FE55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市体育局</w:t>
            </w:r>
          </w:p>
        </w:tc>
        <w:tc>
          <w:tcPr>
            <w:tcW w:w="1486" w:type="dxa"/>
            <w:noWrap/>
            <w:vAlign w:val="center"/>
          </w:tcPr>
          <w:p w14:paraId="2596ED7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38697DC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7F7BF0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  <w:jc w:val="center"/>
        </w:trPr>
        <w:tc>
          <w:tcPr>
            <w:tcW w:w="1499" w:type="dxa"/>
            <w:vMerge w:val="restart"/>
            <w:noWrap/>
            <w:vAlign w:val="center"/>
          </w:tcPr>
          <w:p w14:paraId="3CF0A85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老有所养</w:t>
            </w:r>
          </w:p>
        </w:tc>
        <w:tc>
          <w:tcPr>
            <w:tcW w:w="8532" w:type="dxa"/>
            <w:noWrap/>
            <w:vAlign w:val="center"/>
          </w:tcPr>
          <w:p w14:paraId="0F3922C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★18.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为近15万老年人提供老年助餐服务，其中经济困难失能老年人享受免费配送服务。</w:t>
            </w:r>
          </w:p>
        </w:tc>
        <w:tc>
          <w:tcPr>
            <w:tcW w:w="1216" w:type="dxa"/>
            <w:vMerge w:val="restart"/>
            <w:noWrap/>
            <w:vAlign w:val="center"/>
          </w:tcPr>
          <w:p w14:paraId="56FD0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徐  军</w:t>
            </w:r>
          </w:p>
        </w:tc>
        <w:tc>
          <w:tcPr>
            <w:tcW w:w="1485" w:type="dxa"/>
            <w:vMerge w:val="restart"/>
            <w:noWrap/>
            <w:vAlign w:val="center"/>
          </w:tcPr>
          <w:p w14:paraId="2C83627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市民政局</w:t>
            </w:r>
          </w:p>
        </w:tc>
        <w:tc>
          <w:tcPr>
            <w:tcW w:w="1486" w:type="dxa"/>
            <w:noWrap/>
            <w:vAlign w:val="center"/>
          </w:tcPr>
          <w:p w14:paraId="40E0856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198B6C9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5A9B32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16FBC42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467A4F7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★19.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为经济困难的高龄、失能老年人提供居家养老服务。</w:t>
            </w:r>
          </w:p>
        </w:tc>
        <w:tc>
          <w:tcPr>
            <w:tcW w:w="1216" w:type="dxa"/>
            <w:vMerge w:val="continue"/>
            <w:noWrap/>
            <w:vAlign w:val="center"/>
          </w:tcPr>
          <w:p w14:paraId="275E2C8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5" w:type="dxa"/>
            <w:vMerge w:val="continue"/>
            <w:noWrap/>
            <w:vAlign w:val="center"/>
          </w:tcPr>
          <w:p w14:paraId="681C8E5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6" w:type="dxa"/>
            <w:noWrap/>
            <w:vAlign w:val="center"/>
          </w:tcPr>
          <w:p w14:paraId="3052C2B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5AD33D1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2B1234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623A470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6BB2DB2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★20.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为4000名养老护理员、1000名银发顾问开展能力提升培训。</w:t>
            </w:r>
          </w:p>
        </w:tc>
        <w:tc>
          <w:tcPr>
            <w:tcW w:w="1216" w:type="dxa"/>
            <w:vMerge w:val="continue"/>
            <w:noWrap/>
            <w:vAlign w:val="center"/>
          </w:tcPr>
          <w:p w14:paraId="0E4DB9F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5" w:type="dxa"/>
            <w:vMerge w:val="continue"/>
            <w:noWrap/>
            <w:vAlign w:val="center"/>
          </w:tcPr>
          <w:p w14:paraId="49CD323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6" w:type="dxa"/>
            <w:noWrap/>
            <w:vAlign w:val="center"/>
          </w:tcPr>
          <w:p w14:paraId="7E53BD9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市人社局</w:t>
            </w:r>
          </w:p>
        </w:tc>
      </w:tr>
      <w:tr w14:paraId="425948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2B4E1FE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1B6E49D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21.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为80周岁以上高龄和经济困难老人提供公益法律服务。</w:t>
            </w:r>
          </w:p>
        </w:tc>
        <w:tc>
          <w:tcPr>
            <w:tcW w:w="1216" w:type="dxa"/>
            <w:noWrap/>
            <w:vAlign w:val="center"/>
          </w:tcPr>
          <w:p w14:paraId="6B8A242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于贵平</w:t>
            </w:r>
          </w:p>
        </w:tc>
        <w:tc>
          <w:tcPr>
            <w:tcW w:w="1485" w:type="dxa"/>
            <w:noWrap/>
            <w:vAlign w:val="center"/>
          </w:tcPr>
          <w:p w14:paraId="7D61972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市司法局</w:t>
            </w:r>
          </w:p>
        </w:tc>
        <w:tc>
          <w:tcPr>
            <w:tcW w:w="1486" w:type="dxa"/>
            <w:noWrap/>
            <w:vAlign w:val="center"/>
          </w:tcPr>
          <w:p w14:paraId="100C7F6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市民政局</w:t>
            </w:r>
          </w:p>
        </w:tc>
      </w:tr>
      <w:tr w14:paraId="7183A8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1499" w:type="dxa"/>
            <w:vMerge w:val="restart"/>
            <w:noWrap/>
            <w:vAlign w:val="center"/>
          </w:tcPr>
          <w:p w14:paraId="665F484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住有所居</w:t>
            </w:r>
          </w:p>
        </w:tc>
        <w:tc>
          <w:tcPr>
            <w:tcW w:w="8532" w:type="dxa"/>
            <w:noWrap/>
            <w:vAlign w:val="center"/>
          </w:tcPr>
          <w:p w14:paraId="6335001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★22.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新增保障性安居户数2万户。</w:t>
            </w:r>
          </w:p>
        </w:tc>
        <w:tc>
          <w:tcPr>
            <w:tcW w:w="1216" w:type="dxa"/>
            <w:vMerge w:val="restart"/>
            <w:noWrap/>
            <w:vAlign w:val="center"/>
          </w:tcPr>
          <w:p w14:paraId="6A63825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狄志强</w:t>
            </w:r>
          </w:p>
        </w:tc>
        <w:tc>
          <w:tcPr>
            <w:tcW w:w="1485" w:type="dxa"/>
            <w:vMerge w:val="restart"/>
            <w:noWrap/>
            <w:vAlign w:val="center"/>
          </w:tcPr>
          <w:p w14:paraId="3557DFB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市住建局</w:t>
            </w:r>
          </w:p>
        </w:tc>
        <w:tc>
          <w:tcPr>
            <w:tcW w:w="1486" w:type="dxa"/>
            <w:noWrap/>
            <w:vAlign w:val="center"/>
          </w:tcPr>
          <w:p w14:paraId="3BF6E6B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4FADA5D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2972BC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3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5BC0FBD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4A483E3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★23.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进一步资助住房困难工薪群体购买商品住房。</w:t>
            </w:r>
          </w:p>
        </w:tc>
        <w:tc>
          <w:tcPr>
            <w:tcW w:w="1216" w:type="dxa"/>
            <w:vMerge w:val="continue"/>
            <w:noWrap/>
            <w:vAlign w:val="center"/>
          </w:tcPr>
          <w:p w14:paraId="3B6BF80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5" w:type="dxa"/>
            <w:vMerge w:val="continue"/>
            <w:noWrap/>
            <w:vAlign w:val="center"/>
          </w:tcPr>
          <w:p w14:paraId="14A544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6" w:type="dxa"/>
            <w:noWrap/>
            <w:vAlign w:val="center"/>
          </w:tcPr>
          <w:p w14:paraId="56C24EF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3E99BA8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  <w:p w14:paraId="1360EE2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市公积金中心</w:t>
            </w:r>
          </w:p>
        </w:tc>
      </w:tr>
      <w:tr w14:paraId="277B89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1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42F178A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5751016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★24.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更新15年以上老旧住宅电梯3000台。</w:t>
            </w:r>
          </w:p>
        </w:tc>
        <w:tc>
          <w:tcPr>
            <w:tcW w:w="1216" w:type="dxa"/>
            <w:noWrap/>
            <w:vAlign w:val="center"/>
          </w:tcPr>
          <w:p w14:paraId="36CE2C5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狄志强</w:t>
            </w:r>
          </w:p>
          <w:p w14:paraId="4B39B11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徐  军</w:t>
            </w:r>
          </w:p>
        </w:tc>
        <w:tc>
          <w:tcPr>
            <w:tcW w:w="1485" w:type="dxa"/>
            <w:noWrap/>
            <w:vAlign w:val="center"/>
          </w:tcPr>
          <w:p w14:paraId="3818827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市住建局</w:t>
            </w:r>
          </w:p>
          <w:p w14:paraId="4859B4C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市市场监管局</w:t>
            </w:r>
          </w:p>
        </w:tc>
        <w:tc>
          <w:tcPr>
            <w:tcW w:w="1486" w:type="dxa"/>
            <w:noWrap/>
            <w:vAlign w:val="center"/>
          </w:tcPr>
          <w:p w14:paraId="6AFA40F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035A408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  <w:p w14:paraId="1F132AD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市发改委</w:t>
            </w:r>
          </w:p>
        </w:tc>
      </w:tr>
      <w:tr w14:paraId="07121D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3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69926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0D3D65F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★25.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稳定运营业委会、物管会1000个以上，覆盖率达70%。</w:t>
            </w:r>
          </w:p>
        </w:tc>
        <w:tc>
          <w:tcPr>
            <w:tcW w:w="1216" w:type="dxa"/>
            <w:noWrap/>
            <w:vAlign w:val="center"/>
          </w:tcPr>
          <w:p w14:paraId="4F59BFD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狄志强</w:t>
            </w:r>
          </w:p>
        </w:tc>
        <w:tc>
          <w:tcPr>
            <w:tcW w:w="1485" w:type="dxa"/>
            <w:noWrap/>
            <w:vAlign w:val="center"/>
          </w:tcPr>
          <w:p w14:paraId="19EC2AE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市住建局</w:t>
            </w:r>
          </w:p>
        </w:tc>
        <w:tc>
          <w:tcPr>
            <w:tcW w:w="1486" w:type="dxa"/>
            <w:noWrap/>
            <w:vAlign w:val="center"/>
          </w:tcPr>
          <w:p w14:paraId="7E0FC9A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48D691A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  <w:p w14:paraId="7C15224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市委社工部</w:t>
            </w:r>
          </w:p>
        </w:tc>
      </w:tr>
      <w:tr w14:paraId="69C1D9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51E770A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17159B8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★26.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实现全市高层单电源小区双电源改造全覆盖。</w:t>
            </w:r>
          </w:p>
        </w:tc>
        <w:tc>
          <w:tcPr>
            <w:tcW w:w="1216" w:type="dxa"/>
            <w:noWrap/>
            <w:vAlign w:val="center"/>
          </w:tcPr>
          <w:p w14:paraId="34514D7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方  靖</w:t>
            </w:r>
          </w:p>
        </w:tc>
        <w:tc>
          <w:tcPr>
            <w:tcW w:w="1485" w:type="dxa"/>
            <w:noWrap/>
            <w:vAlign w:val="center"/>
          </w:tcPr>
          <w:p w14:paraId="4FE752E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供电公司</w:t>
            </w:r>
          </w:p>
        </w:tc>
        <w:tc>
          <w:tcPr>
            <w:tcW w:w="1486" w:type="dxa"/>
            <w:noWrap/>
            <w:vAlign w:val="center"/>
          </w:tcPr>
          <w:p w14:paraId="6C2A173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市住建局</w:t>
            </w:r>
          </w:p>
        </w:tc>
      </w:tr>
      <w:tr w14:paraId="6ED0A6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restart"/>
            <w:noWrap/>
            <w:vAlign w:val="center"/>
          </w:tcPr>
          <w:p w14:paraId="770281E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弱有所扶</w:t>
            </w:r>
          </w:p>
        </w:tc>
        <w:tc>
          <w:tcPr>
            <w:tcW w:w="8532" w:type="dxa"/>
            <w:noWrap/>
            <w:vAlign w:val="center"/>
          </w:tcPr>
          <w:p w14:paraId="18FC49B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/>
                <w:snapToGrid w:val="0"/>
                <w:spacing w:val="-6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</w:t>
            </w:r>
            <w:r>
              <w:rPr>
                <w:rFonts w:ascii="Times New Roman" w:hAnsi="Times New Roman" w:eastAsia="方正仿宋_GBK"/>
                <w:snapToGrid w:val="0"/>
                <w:spacing w:val="-6"/>
                <w:kern w:val="0"/>
                <w:sz w:val="24"/>
                <w:szCs w:val="24"/>
              </w:rPr>
              <w:t>27.</w:t>
            </w:r>
            <w:r>
              <w:rPr>
                <w:rFonts w:hint="eastAsia" w:ascii="Times New Roman" w:hAnsi="Times New Roman" w:eastAsia="方正仿宋_GBK"/>
                <w:snapToGrid w:val="0"/>
                <w:spacing w:val="-6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napToGrid w:val="0"/>
                <w:spacing w:val="-6"/>
                <w:kern w:val="0"/>
                <w:sz w:val="24"/>
                <w:szCs w:val="24"/>
              </w:rPr>
              <w:t>开展慈善助医、助学、助残、助困活动，为全市低收入人口赠送200度电/户。</w:t>
            </w:r>
          </w:p>
        </w:tc>
        <w:tc>
          <w:tcPr>
            <w:tcW w:w="1216" w:type="dxa"/>
            <w:vMerge w:val="restart"/>
            <w:noWrap/>
            <w:vAlign w:val="center"/>
          </w:tcPr>
          <w:p w14:paraId="6F1806F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徐  军</w:t>
            </w:r>
          </w:p>
        </w:tc>
        <w:tc>
          <w:tcPr>
            <w:tcW w:w="1485" w:type="dxa"/>
            <w:noWrap/>
            <w:vAlign w:val="center"/>
          </w:tcPr>
          <w:p w14:paraId="69C4F4B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市慈善总会</w:t>
            </w:r>
          </w:p>
        </w:tc>
        <w:tc>
          <w:tcPr>
            <w:tcW w:w="1486" w:type="dxa"/>
            <w:noWrap/>
            <w:vAlign w:val="center"/>
          </w:tcPr>
          <w:p w14:paraId="577335E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139F885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  <w:p w14:paraId="1052BCA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市民政局</w:t>
            </w:r>
          </w:p>
          <w:p w14:paraId="7542536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市医保局</w:t>
            </w:r>
          </w:p>
        </w:tc>
      </w:tr>
      <w:tr w14:paraId="129476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7976679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3C07CC0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★28.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为困难群体提供康复辅具租赁补贴。</w:t>
            </w:r>
          </w:p>
        </w:tc>
        <w:tc>
          <w:tcPr>
            <w:tcW w:w="1216" w:type="dxa"/>
            <w:vMerge w:val="continue"/>
            <w:noWrap/>
            <w:vAlign w:val="center"/>
          </w:tcPr>
          <w:p w14:paraId="507A997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5" w:type="dxa"/>
            <w:vMerge w:val="restart"/>
            <w:noWrap/>
            <w:vAlign w:val="center"/>
          </w:tcPr>
          <w:p w14:paraId="1278390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市民政局</w:t>
            </w:r>
          </w:p>
        </w:tc>
        <w:tc>
          <w:tcPr>
            <w:tcW w:w="1486" w:type="dxa"/>
            <w:noWrap/>
            <w:vAlign w:val="center"/>
          </w:tcPr>
          <w:p w14:paraId="5D5D71B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5EEA54F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  <w:p w14:paraId="773A609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市医保局</w:t>
            </w:r>
          </w:p>
          <w:p w14:paraId="3E4FB3C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市残联</w:t>
            </w:r>
          </w:p>
        </w:tc>
      </w:tr>
      <w:tr w14:paraId="075C3D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1DCB90D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2D2606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★29.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为全市困境儿童购买医疗和意外险。</w:t>
            </w:r>
          </w:p>
        </w:tc>
        <w:tc>
          <w:tcPr>
            <w:tcW w:w="1216" w:type="dxa"/>
            <w:vMerge w:val="continue"/>
            <w:noWrap/>
            <w:vAlign w:val="center"/>
          </w:tcPr>
          <w:p w14:paraId="56DBC06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5" w:type="dxa"/>
            <w:vMerge w:val="continue"/>
            <w:noWrap/>
            <w:vAlign w:val="center"/>
          </w:tcPr>
          <w:p w14:paraId="0A9E410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6" w:type="dxa"/>
            <w:noWrap/>
            <w:vAlign w:val="center"/>
          </w:tcPr>
          <w:p w14:paraId="5804F3A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163DF64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05AAF1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restart"/>
            <w:noWrap/>
            <w:vAlign w:val="center"/>
          </w:tcPr>
          <w:p w14:paraId="288A305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环境改善</w:t>
            </w:r>
          </w:p>
        </w:tc>
        <w:tc>
          <w:tcPr>
            <w:tcW w:w="8532" w:type="dxa"/>
            <w:noWrap/>
            <w:vAlign w:val="center"/>
          </w:tcPr>
          <w:p w14:paraId="5A147A5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</w:t>
            </w:r>
            <w:r>
              <w:rPr>
                <w:rFonts w:ascii="Times New Roman" w:hAnsi="Times New Roman" w:eastAsia="方正仿宋_GBK"/>
                <w:spacing w:val="-6"/>
                <w:sz w:val="24"/>
                <w:szCs w:val="24"/>
              </w:rPr>
              <w:t>30.</w:t>
            </w:r>
            <w:r>
              <w:rPr>
                <w:rFonts w:hint="eastAsia" w:ascii="Times New Roman" w:hAnsi="Times New Roman" w:eastAsia="方正仿宋_GBK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pacing w:val="-6"/>
                <w:sz w:val="24"/>
                <w:szCs w:val="24"/>
              </w:rPr>
              <w:t>新增绿波路段20条，治理学校、商圈、工业园区等突出交通拥堵点位25个。</w:t>
            </w:r>
          </w:p>
        </w:tc>
        <w:tc>
          <w:tcPr>
            <w:tcW w:w="1216" w:type="dxa"/>
            <w:noWrap/>
            <w:vAlign w:val="center"/>
          </w:tcPr>
          <w:p w14:paraId="31A8EEB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于贵平</w:t>
            </w:r>
          </w:p>
          <w:p w14:paraId="528565F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狄志强</w:t>
            </w:r>
          </w:p>
        </w:tc>
        <w:tc>
          <w:tcPr>
            <w:tcW w:w="1485" w:type="dxa"/>
            <w:noWrap/>
            <w:vAlign w:val="center"/>
          </w:tcPr>
          <w:p w14:paraId="4E7CB0C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市公安局</w:t>
            </w:r>
          </w:p>
          <w:p w14:paraId="1055AD7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市住建局</w:t>
            </w:r>
          </w:p>
        </w:tc>
        <w:tc>
          <w:tcPr>
            <w:tcW w:w="1486" w:type="dxa"/>
            <w:noWrap/>
            <w:vAlign w:val="center"/>
          </w:tcPr>
          <w:p w14:paraId="47F7A2E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0021497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  <w:p w14:paraId="6E92862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市资规局</w:t>
            </w:r>
          </w:p>
          <w:p w14:paraId="7AD2530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市城管局</w:t>
            </w:r>
          </w:p>
          <w:p w14:paraId="3D240E6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市交通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运输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局</w:t>
            </w:r>
          </w:p>
        </w:tc>
      </w:tr>
      <w:tr w14:paraId="660061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41D0F8C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32491C9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★31</w:t>
            </w:r>
            <w:r>
              <w:rPr>
                <w:rFonts w:ascii="Times New Roman" w:hAnsi="Times New Roman" w:eastAsia="方正仿宋_GBK"/>
                <w:spacing w:val="-2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方正仿宋_GBK"/>
                <w:spacing w:val="-2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AI赋能深化公交改革，优化地铁、校园、医院、景区等公交线路30条，在10个镇推广“云公交”服务。</w:t>
            </w:r>
          </w:p>
        </w:tc>
        <w:tc>
          <w:tcPr>
            <w:tcW w:w="1216" w:type="dxa"/>
            <w:vMerge w:val="restart"/>
            <w:noWrap/>
            <w:vAlign w:val="center"/>
          </w:tcPr>
          <w:p w14:paraId="7CD8A0E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狄志强</w:t>
            </w:r>
          </w:p>
        </w:tc>
        <w:tc>
          <w:tcPr>
            <w:tcW w:w="1485" w:type="dxa"/>
            <w:noWrap/>
            <w:vAlign w:val="center"/>
          </w:tcPr>
          <w:p w14:paraId="372E5C8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市交通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运输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局</w:t>
            </w:r>
          </w:p>
        </w:tc>
        <w:tc>
          <w:tcPr>
            <w:tcW w:w="1486" w:type="dxa"/>
            <w:noWrap/>
            <w:vAlign w:val="center"/>
          </w:tcPr>
          <w:p w14:paraId="3E2F57A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市教育局</w:t>
            </w:r>
          </w:p>
          <w:p w14:paraId="22FC188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市公安局</w:t>
            </w:r>
          </w:p>
          <w:p w14:paraId="129BF2A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市文</w:t>
            </w:r>
            <w:r>
              <w:rPr>
                <w:rFonts w:ascii="Times New Roman" w:hAnsi="Times New Roman" w:eastAsia="方正仿宋_GBK"/>
                <w:sz w:val="24"/>
                <w:szCs w:val="24"/>
                <w:lang w:eastAsia="zh"/>
              </w:rPr>
              <w:t>广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旅局</w:t>
            </w:r>
          </w:p>
          <w:p w14:paraId="282D776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市卫健委</w:t>
            </w:r>
          </w:p>
          <w:p w14:paraId="0CFB57E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地铁集团</w:t>
            </w:r>
          </w:p>
          <w:p w14:paraId="011931F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市残联</w:t>
            </w:r>
          </w:p>
        </w:tc>
      </w:tr>
      <w:tr w14:paraId="6A2B75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494C7BE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1D14462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★32.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新增公共停车泊位1万个；对100条以上主次干道落实停车“墙到墙”管理。</w:t>
            </w:r>
          </w:p>
        </w:tc>
        <w:tc>
          <w:tcPr>
            <w:tcW w:w="1216" w:type="dxa"/>
            <w:vMerge w:val="continue"/>
            <w:noWrap/>
            <w:vAlign w:val="center"/>
          </w:tcPr>
          <w:p w14:paraId="7B03C3A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5" w:type="dxa"/>
            <w:noWrap/>
            <w:vAlign w:val="center"/>
          </w:tcPr>
          <w:p w14:paraId="66638FA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市城管局</w:t>
            </w:r>
          </w:p>
        </w:tc>
        <w:tc>
          <w:tcPr>
            <w:tcW w:w="1486" w:type="dxa"/>
            <w:noWrap/>
            <w:vAlign w:val="center"/>
          </w:tcPr>
          <w:p w14:paraId="6B8C72F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2F256CF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  <w:p w14:paraId="413AF1E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市交通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运输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局</w:t>
            </w:r>
          </w:p>
        </w:tc>
      </w:tr>
      <w:tr w14:paraId="509D6E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restart"/>
            <w:noWrap/>
            <w:vAlign w:val="center"/>
          </w:tcPr>
          <w:p w14:paraId="7C7B272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环境改善</w:t>
            </w:r>
          </w:p>
        </w:tc>
        <w:tc>
          <w:tcPr>
            <w:tcW w:w="8532" w:type="dxa"/>
            <w:noWrap/>
            <w:vAlign w:val="center"/>
          </w:tcPr>
          <w:p w14:paraId="6514522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★33.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建设金角银边、口袋公园18个，开放利用330宗空置地块。</w:t>
            </w:r>
          </w:p>
        </w:tc>
        <w:tc>
          <w:tcPr>
            <w:tcW w:w="1216" w:type="dxa"/>
            <w:vMerge w:val="restart"/>
            <w:noWrap/>
            <w:vAlign w:val="center"/>
          </w:tcPr>
          <w:p w14:paraId="278015E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狄志强</w:t>
            </w:r>
          </w:p>
        </w:tc>
        <w:tc>
          <w:tcPr>
            <w:tcW w:w="1485" w:type="dxa"/>
            <w:noWrap/>
            <w:vAlign w:val="center"/>
          </w:tcPr>
          <w:p w14:paraId="06589B4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市城管局</w:t>
            </w:r>
          </w:p>
          <w:p w14:paraId="1A1A9F3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市农业农村局</w:t>
            </w:r>
          </w:p>
        </w:tc>
        <w:tc>
          <w:tcPr>
            <w:tcW w:w="1486" w:type="dxa"/>
            <w:noWrap/>
            <w:vAlign w:val="center"/>
          </w:tcPr>
          <w:p w14:paraId="52F2C99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023171A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623067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341E1D3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26E18CA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★34.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改造提升农村公厕80座。</w:t>
            </w:r>
          </w:p>
        </w:tc>
        <w:tc>
          <w:tcPr>
            <w:tcW w:w="1216" w:type="dxa"/>
            <w:vMerge w:val="continue"/>
            <w:noWrap/>
            <w:vAlign w:val="center"/>
          </w:tcPr>
          <w:p w14:paraId="0EF70EA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5" w:type="dxa"/>
            <w:noWrap/>
            <w:vAlign w:val="center"/>
          </w:tcPr>
          <w:p w14:paraId="5BAC3DA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市农业农村局</w:t>
            </w:r>
          </w:p>
        </w:tc>
        <w:tc>
          <w:tcPr>
            <w:tcW w:w="1486" w:type="dxa"/>
            <w:noWrap/>
            <w:vAlign w:val="center"/>
          </w:tcPr>
          <w:p w14:paraId="7FA1DBB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</w:tc>
      </w:tr>
      <w:tr w14:paraId="4B9907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5673289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412D175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</w:t>
            </w:r>
            <w:r>
              <w:rPr>
                <w:rFonts w:ascii="Times New Roman" w:hAnsi="Times New Roman" w:eastAsia="方正仿宋_GBK"/>
                <w:spacing w:val="-6"/>
                <w:sz w:val="24"/>
                <w:szCs w:val="24"/>
              </w:rPr>
              <w:t>35.</w:t>
            </w:r>
            <w:r>
              <w:rPr>
                <w:rFonts w:hint="eastAsia" w:ascii="Times New Roman" w:hAnsi="Times New Roman" w:eastAsia="方正仿宋_GBK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pacing w:val="-6"/>
                <w:sz w:val="24"/>
                <w:szCs w:val="24"/>
              </w:rPr>
              <w:t>实施7个河湖水生态环境质量提升工程；治理小微水体片区4个，建设农村生态河道7条。</w:t>
            </w:r>
          </w:p>
        </w:tc>
        <w:tc>
          <w:tcPr>
            <w:tcW w:w="1216" w:type="dxa"/>
            <w:vMerge w:val="continue"/>
            <w:noWrap/>
            <w:vAlign w:val="center"/>
          </w:tcPr>
          <w:p w14:paraId="4045A1A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5" w:type="dxa"/>
            <w:noWrap/>
            <w:vAlign w:val="center"/>
          </w:tcPr>
          <w:p w14:paraId="5437F6C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市生态环境局</w:t>
            </w:r>
          </w:p>
          <w:p w14:paraId="7BAFDFF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市水利局</w:t>
            </w:r>
          </w:p>
        </w:tc>
        <w:tc>
          <w:tcPr>
            <w:tcW w:w="1486" w:type="dxa"/>
            <w:noWrap/>
            <w:vAlign w:val="center"/>
          </w:tcPr>
          <w:p w14:paraId="77A6332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3260FFF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0A4E82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restart"/>
            <w:noWrap/>
            <w:vAlign w:val="center"/>
          </w:tcPr>
          <w:p w14:paraId="266D9A5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文体服务保障</w:t>
            </w:r>
          </w:p>
        </w:tc>
        <w:tc>
          <w:tcPr>
            <w:tcW w:w="8532" w:type="dxa"/>
            <w:noWrap/>
            <w:vAlign w:val="center"/>
          </w:tcPr>
          <w:p w14:paraId="454BB79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★36.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新改建社会足球场、篮球场42片，对外开放校园足球场23片。</w:t>
            </w:r>
          </w:p>
        </w:tc>
        <w:tc>
          <w:tcPr>
            <w:tcW w:w="1216" w:type="dxa"/>
            <w:noWrap/>
            <w:vAlign w:val="center"/>
          </w:tcPr>
          <w:p w14:paraId="06069A1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蒋鹏举</w:t>
            </w:r>
          </w:p>
          <w:p w14:paraId="4319915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潘冬铃</w:t>
            </w:r>
          </w:p>
        </w:tc>
        <w:tc>
          <w:tcPr>
            <w:tcW w:w="1485" w:type="dxa"/>
            <w:noWrap/>
            <w:vAlign w:val="center"/>
          </w:tcPr>
          <w:p w14:paraId="4C4F3B8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市体育局</w:t>
            </w:r>
          </w:p>
          <w:p w14:paraId="21BF4B6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市教育局</w:t>
            </w:r>
          </w:p>
        </w:tc>
        <w:tc>
          <w:tcPr>
            <w:tcW w:w="1486" w:type="dxa"/>
            <w:noWrap/>
            <w:vAlign w:val="center"/>
          </w:tcPr>
          <w:p w14:paraId="186C5C4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6F39B13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2B0DB2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78B7679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61BCCF6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★37.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建设嵌入式全民健身场地200个。</w:t>
            </w:r>
          </w:p>
        </w:tc>
        <w:tc>
          <w:tcPr>
            <w:tcW w:w="1216" w:type="dxa"/>
            <w:vMerge w:val="restart"/>
            <w:noWrap/>
            <w:vAlign w:val="center"/>
          </w:tcPr>
          <w:p w14:paraId="70705D0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蒋鹏举</w:t>
            </w:r>
          </w:p>
        </w:tc>
        <w:tc>
          <w:tcPr>
            <w:tcW w:w="1485" w:type="dxa"/>
            <w:vMerge w:val="restart"/>
            <w:noWrap/>
            <w:vAlign w:val="center"/>
          </w:tcPr>
          <w:p w14:paraId="3B26634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市体育局</w:t>
            </w:r>
          </w:p>
        </w:tc>
        <w:tc>
          <w:tcPr>
            <w:tcW w:w="1486" w:type="dxa"/>
            <w:noWrap/>
            <w:vAlign w:val="center"/>
          </w:tcPr>
          <w:p w14:paraId="4C48751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30B75F0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1464ED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3DFF736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4E18586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38.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开展科学减重运动惠及5万人次。</w:t>
            </w:r>
          </w:p>
        </w:tc>
        <w:tc>
          <w:tcPr>
            <w:tcW w:w="1216" w:type="dxa"/>
            <w:vMerge w:val="continue"/>
            <w:noWrap/>
            <w:vAlign w:val="center"/>
          </w:tcPr>
          <w:p w14:paraId="1D6C13A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5" w:type="dxa"/>
            <w:vMerge w:val="continue"/>
            <w:noWrap/>
            <w:vAlign w:val="center"/>
          </w:tcPr>
          <w:p w14:paraId="04311E8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6" w:type="dxa"/>
            <w:noWrap/>
            <w:vAlign w:val="center"/>
          </w:tcPr>
          <w:p w14:paraId="3BF2496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401746D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49A6C3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772DE11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3F055F4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★39.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开展群众性赛事活动500场，精品展览、演出250场。</w:t>
            </w:r>
          </w:p>
        </w:tc>
        <w:tc>
          <w:tcPr>
            <w:tcW w:w="1216" w:type="dxa"/>
            <w:vMerge w:val="continue"/>
            <w:noWrap/>
            <w:vAlign w:val="center"/>
          </w:tcPr>
          <w:p w14:paraId="1090C86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5" w:type="dxa"/>
            <w:noWrap/>
            <w:vAlign w:val="center"/>
          </w:tcPr>
          <w:p w14:paraId="71A8FA7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市体育局</w:t>
            </w:r>
          </w:p>
          <w:p w14:paraId="0B35AE4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市文广旅局</w:t>
            </w:r>
          </w:p>
        </w:tc>
        <w:tc>
          <w:tcPr>
            <w:tcW w:w="1486" w:type="dxa"/>
            <w:noWrap/>
            <w:vAlign w:val="center"/>
          </w:tcPr>
          <w:p w14:paraId="01F8907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4FC5BAC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158582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1261663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66AD83B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40.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延时开放所有市属公共文博场馆。</w:t>
            </w:r>
          </w:p>
        </w:tc>
        <w:tc>
          <w:tcPr>
            <w:tcW w:w="1216" w:type="dxa"/>
            <w:vMerge w:val="continue"/>
            <w:noWrap/>
            <w:vAlign w:val="center"/>
          </w:tcPr>
          <w:p w14:paraId="1D6C2DB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85" w:type="dxa"/>
            <w:noWrap/>
            <w:vAlign w:val="center"/>
          </w:tcPr>
          <w:p w14:paraId="598D45F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市文广旅局</w:t>
            </w:r>
          </w:p>
        </w:tc>
        <w:tc>
          <w:tcPr>
            <w:tcW w:w="1486" w:type="dxa"/>
            <w:noWrap/>
            <w:vAlign w:val="center"/>
          </w:tcPr>
          <w:p w14:paraId="2CB7033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 w14:paraId="7A64F9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restart"/>
            <w:noWrap/>
            <w:vAlign w:val="center"/>
          </w:tcPr>
          <w:p w14:paraId="70F4AF5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公共安全保障</w:t>
            </w:r>
          </w:p>
        </w:tc>
        <w:tc>
          <w:tcPr>
            <w:tcW w:w="8532" w:type="dxa"/>
            <w:noWrap/>
            <w:vAlign w:val="center"/>
          </w:tcPr>
          <w:p w14:paraId="4B869E9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★41.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在全市1872个住宅小区电动自行车集中充电区配备灭火救援设施。</w:t>
            </w:r>
          </w:p>
        </w:tc>
        <w:tc>
          <w:tcPr>
            <w:tcW w:w="1216" w:type="dxa"/>
            <w:noWrap/>
            <w:vAlign w:val="center"/>
          </w:tcPr>
          <w:p w14:paraId="51D0B80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pacing w:val="-10"/>
                <w:sz w:val="24"/>
                <w:szCs w:val="24"/>
              </w:rPr>
              <w:t>李  林</w:t>
            </w:r>
          </w:p>
        </w:tc>
        <w:tc>
          <w:tcPr>
            <w:tcW w:w="1485" w:type="dxa"/>
            <w:noWrap/>
            <w:vAlign w:val="center"/>
          </w:tcPr>
          <w:p w14:paraId="58E79CC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pacing w:val="-10"/>
                <w:sz w:val="24"/>
                <w:szCs w:val="24"/>
                <w:lang w:eastAsia="zh"/>
              </w:rPr>
              <w:t>市</w:t>
            </w:r>
            <w:r>
              <w:rPr>
                <w:rFonts w:ascii="Times New Roman" w:hAnsi="Times New Roman" w:eastAsia="方正仿宋_GBK"/>
                <w:spacing w:val="-10"/>
                <w:sz w:val="24"/>
                <w:szCs w:val="24"/>
              </w:rPr>
              <w:t>消防救援局</w:t>
            </w:r>
          </w:p>
        </w:tc>
        <w:tc>
          <w:tcPr>
            <w:tcW w:w="1486" w:type="dxa"/>
            <w:noWrap/>
            <w:vAlign w:val="center"/>
          </w:tcPr>
          <w:p w14:paraId="12052C9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657842B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  <w:p w14:paraId="2C534FD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市住建局</w:t>
            </w:r>
          </w:p>
        </w:tc>
      </w:tr>
      <w:tr w14:paraId="2155F3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3765AA3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5DF9DAE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★42.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整改行道树问题突出道路140条，整治交通安全隐患路段5处。</w:t>
            </w:r>
          </w:p>
        </w:tc>
        <w:tc>
          <w:tcPr>
            <w:tcW w:w="1216" w:type="dxa"/>
            <w:noWrap/>
            <w:vAlign w:val="center"/>
          </w:tcPr>
          <w:p w14:paraId="7A75225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于贵平</w:t>
            </w:r>
          </w:p>
          <w:p w14:paraId="6E8A15F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狄志强</w:t>
            </w:r>
          </w:p>
        </w:tc>
        <w:tc>
          <w:tcPr>
            <w:tcW w:w="1485" w:type="dxa"/>
            <w:noWrap/>
            <w:vAlign w:val="center"/>
          </w:tcPr>
          <w:p w14:paraId="0916980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市城管局</w:t>
            </w:r>
          </w:p>
          <w:p w14:paraId="7D7A4C1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市公安局</w:t>
            </w:r>
          </w:p>
        </w:tc>
        <w:tc>
          <w:tcPr>
            <w:tcW w:w="1486" w:type="dxa"/>
            <w:noWrap/>
            <w:vAlign w:val="center"/>
          </w:tcPr>
          <w:p w14:paraId="121CAAB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61690F9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0920E5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41F399D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2601232B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★43.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改造提升农村公路30公里，改造桥梁6座，农村公路危桥动态清零。</w:t>
            </w:r>
          </w:p>
        </w:tc>
        <w:tc>
          <w:tcPr>
            <w:tcW w:w="1216" w:type="dxa"/>
            <w:noWrap/>
            <w:vAlign w:val="center"/>
          </w:tcPr>
          <w:p w14:paraId="17F162C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狄志强</w:t>
            </w:r>
          </w:p>
        </w:tc>
        <w:tc>
          <w:tcPr>
            <w:tcW w:w="1485" w:type="dxa"/>
            <w:noWrap/>
            <w:vAlign w:val="center"/>
          </w:tcPr>
          <w:p w14:paraId="31B9C18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市交通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运输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局</w:t>
            </w:r>
          </w:p>
        </w:tc>
        <w:tc>
          <w:tcPr>
            <w:tcW w:w="1486" w:type="dxa"/>
            <w:noWrap/>
            <w:vAlign w:val="center"/>
          </w:tcPr>
          <w:p w14:paraId="0E723757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205D47E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  <w:tr w14:paraId="4D3152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99" w:type="dxa"/>
            <w:vMerge w:val="continue"/>
            <w:noWrap/>
            <w:vAlign w:val="center"/>
          </w:tcPr>
          <w:p w14:paraId="4264D6C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32" w:type="dxa"/>
            <w:noWrap/>
            <w:vAlign w:val="center"/>
          </w:tcPr>
          <w:p w14:paraId="22EC640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44.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开展红十字救护培训12万人次。</w:t>
            </w:r>
          </w:p>
        </w:tc>
        <w:tc>
          <w:tcPr>
            <w:tcW w:w="1216" w:type="dxa"/>
            <w:noWrap/>
            <w:vAlign w:val="center"/>
          </w:tcPr>
          <w:p w14:paraId="0663BF7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潘冬铃</w:t>
            </w:r>
          </w:p>
        </w:tc>
        <w:tc>
          <w:tcPr>
            <w:tcW w:w="1485" w:type="dxa"/>
            <w:noWrap/>
            <w:vAlign w:val="center"/>
          </w:tcPr>
          <w:p w14:paraId="6B59897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市红十字会</w:t>
            </w:r>
          </w:p>
        </w:tc>
        <w:tc>
          <w:tcPr>
            <w:tcW w:w="1486" w:type="dxa"/>
            <w:noWrap/>
            <w:vAlign w:val="center"/>
          </w:tcPr>
          <w:p w14:paraId="7578769C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各辖市、区</w:t>
            </w:r>
          </w:p>
          <w:p w14:paraId="40A98FE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常州经开区</w:t>
            </w:r>
          </w:p>
        </w:tc>
      </w:tr>
    </w:tbl>
    <w:p w14:paraId="092666A0">
      <w:bookmarkStart w:id="0" w:name="_GoBack"/>
      <w:bookmarkEnd w:id="0"/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51D5AD36">
    <w:panose1 w:val="020B0604020202020204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DB4282"/>
    <w:rsid w:val="4BDB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2026-02-03T08:31:00Z</dcterms:created>
  <dc:creator>丹丹</dc:creator>
  <cp:lastModifiedBy>丹丹</cp:lastModifiedBy>
  <dcterms:modified xsi:type="dcterms:W3CDTF">2026-02-03T08:32:04Z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46E8AED841704C1C85A1358746DDB5C2_11</vt:lpwstr>
  </property>
  <property fmtid="{D5CDD505-2E9C-101B-9397-08002B2CF9AE}" pid="4" name="KSOTemplateDocerSaveRecord">
    <vt:lpwstr>eyJoZGlkIjoiNDA5NWQ2OTU1OGVjMGY1ODg1NzM3NDc2ZDYxMjhkZTIiLCJ1c2VySWQiOiIxMDg3MzE0MzAzIn0=</vt:lpwstr>
  </property>
</Properties>
</file>