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0F952C">
      <w:pPr>
        <w:jc w:val="center"/>
        <w:rPr>
          <w:rFonts w:hint="default" w:ascii="Times New Roman" w:hAnsi="Times New Roman" w:eastAsia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202</w:t>
      </w:r>
      <w:r>
        <w:rPr>
          <w:rFonts w:hint="eastAsia" w:eastAsia="方正小标宋简体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年常州市基站监督性</w:t>
      </w:r>
      <w:r>
        <w:rPr>
          <w:rFonts w:hint="eastAsia" w:eastAsia="方正小标宋简体"/>
          <w:sz w:val="44"/>
          <w:szCs w:val="44"/>
          <w:lang w:val="en-US" w:eastAsia="zh-CN"/>
        </w:rPr>
        <w:t>抽测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数据</w:t>
      </w:r>
    </w:p>
    <w:p w14:paraId="45397AA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监测单位：常州市生态环境监控中心                                                    监测日期：202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5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年12月1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0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日</w:t>
      </w:r>
    </w:p>
    <w:tbl>
      <w:tblPr>
        <w:tblStyle w:val="4"/>
        <w:tblW w:w="14359" w:type="dxa"/>
        <w:tblInd w:w="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816"/>
        <w:gridCol w:w="2000"/>
        <w:gridCol w:w="834"/>
        <w:gridCol w:w="783"/>
        <w:gridCol w:w="3933"/>
        <w:gridCol w:w="1467"/>
        <w:gridCol w:w="1450"/>
        <w:gridCol w:w="2346"/>
      </w:tblGrid>
      <w:tr w14:paraId="5DBF3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Merge w:val="restart"/>
            <w:vAlign w:val="center"/>
          </w:tcPr>
          <w:p w14:paraId="6AE3BADB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816" w:type="dxa"/>
            <w:vMerge w:val="restart"/>
            <w:noWrap/>
            <w:vAlign w:val="center"/>
          </w:tcPr>
          <w:p w14:paraId="09EBFB9E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运营</w:t>
            </w:r>
          </w:p>
          <w:p w14:paraId="44EAED07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2000" w:type="dxa"/>
            <w:vMerge w:val="restart"/>
            <w:noWrap/>
            <w:vAlign w:val="center"/>
          </w:tcPr>
          <w:p w14:paraId="63E78847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基站名称</w:t>
            </w:r>
          </w:p>
        </w:tc>
        <w:tc>
          <w:tcPr>
            <w:tcW w:w="834" w:type="dxa"/>
            <w:vMerge w:val="restart"/>
            <w:noWrap/>
            <w:vAlign w:val="center"/>
          </w:tcPr>
          <w:p w14:paraId="7335F13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783" w:type="dxa"/>
            <w:vMerge w:val="restart"/>
            <w:noWrap/>
            <w:vAlign w:val="center"/>
          </w:tcPr>
          <w:p w14:paraId="19B0C004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辖区</w:t>
            </w:r>
          </w:p>
        </w:tc>
        <w:tc>
          <w:tcPr>
            <w:tcW w:w="3933" w:type="dxa"/>
            <w:vMerge w:val="restart"/>
            <w:noWrap/>
            <w:vAlign w:val="center"/>
          </w:tcPr>
          <w:p w14:paraId="45822B14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1467" w:type="dxa"/>
            <w:vMerge w:val="restart"/>
            <w:noWrap/>
            <w:vAlign w:val="center"/>
          </w:tcPr>
          <w:p w14:paraId="46AFA2D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发射</w:t>
            </w: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频率（MHz）</w:t>
            </w:r>
          </w:p>
        </w:tc>
        <w:tc>
          <w:tcPr>
            <w:tcW w:w="3796" w:type="dxa"/>
            <w:gridSpan w:val="2"/>
            <w:noWrap/>
            <w:vAlign w:val="center"/>
          </w:tcPr>
          <w:p w14:paraId="6D66FE0B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监测结果</w:t>
            </w:r>
          </w:p>
        </w:tc>
      </w:tr>
      <w:tr w14:paraId="73297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Merge w:val="continue"/>
            <w:vAlign w:val="center"/>
          </w:tcPr>
          <w:p w14:paraId="07D8AA96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noWrap/>
            <w:vAlign w:val="center"/>
          </w:tcPr>
          <w:p w14:paraId="5D9D4B56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000" w:type="dxa"/>
            <w:vMerge w:val="continue"/>
            <w:noWrap/>
            <w:vAlign w:val="center"/>
          </w:tcPr>
          <w:p w14:paraId="54A7975D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34" w:type="dxa"/>
            <w:vMerge w:val="continue"/>
            <w:noWrap/>
            <w:vAlign w:val="center"/>
          </w:tcPr>
          <w:p w14:paraId="4DBAB76A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83" w:type="dxa"/>
            <w:vMerge w:val="continue"/>
            <w:noWrap/>
            <w:vAlign w:val="center"/>
          </w:tcPr>
          <w:p w14:paraId="75102BA3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933" w:type="dxa"/>
            <w:vMerge w:val="continue"/>
            <w:noWrap/>
            <w:vAlign w:val="center"/>
          </w:tcPr>
          <w:p w14:paraId="63C8B1A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67" w:type="dxa"/>
            <w:vMerge w:val="continue"/>
            <w:noWrap/>
            <w:vAlign w:val="center"/>
          </w:tcPr>
          <w:p w14:paraId="74B94BDE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50" w:type="dxa"/>
            <w:noWrap/>
            <w:vAlign w:val="center"/>
          </w:tcPr>
          <w:p w14:paraId="75939958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电场强度E（V/m）</w:t>
            </w:r>
          </w:p>
        </w:tc>
        <w:tc>
          <w:tcPr>
            <w:tcW w:w="2346" w:type="dxa"/>
            <w:noWrap/>
            <w:vAlign w:val="center"/>
          </w:tcPr>
          <w:p w14:paraId="68332884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功率密度S</w:t>
            </w:r>
          </w:p>
          <w:p w14:paraId="5C7E6D8A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（W/m</w:t>
            </w: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</w:tr>
      <w:tr w14:paraId="1B3A0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Align w:val="center"/>
          </w:tcPr>
          <w:p w14:paraId="208C4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816" w:type="dxa"/>
            <w:vMerge w:val="restart"/>
            <w:noWrap/>
            <w:vAlign w:val="center"/>
          </w:tcPr>
          <w:p w14:paraId="44CFE71A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电信</w:t>
            </w:r>
          </w:p>
        </w:tc>
        <w:tc>
          <w:tcPr>
            <w:tcW w:w="2000" w:type="dxa"/>
            <w:noWrap/>
            <w:vAlign w:val="center"/>
          </w:tcPr>
          <w:p w14:paraId="6C04AF57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铁塔黄河东路</w:t>
            </w:r>
          </w:p>
        </w:tc>
        <w:tc>
          <w:tcPr>
            <w:tcW w:w="834" w:type="dxa"/>
            <w:noWrap/>
            <w:vAlign w:val="center"/>
          </w:tcPr>
          <w:p w14:paraId="7B750299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5G</w:t>
            </w:r>
          </w:p>
        </w:tc>
        <w:tc>
          <w:tcPr>
            <w:tcW w:w="783" w:type="dxa"/>
            <w:noWrap/>
            <w:vAlign w:val="center"/>
          </w:tcPr>
          <w:p w14:paraId="7F84034B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新北</w:t>
            </w:r>
          </w:p>
        </w:tc>
        <w:tc>
          <w:tcPr>
            <w:tcW w:w="3933" w:type="dxa"/>
            <w:noWrap/>
            <w:vAlign w:val="center"/>
          </w:tcPr>
          <w:p w14:paraId="56DE7DD0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常州市新北区黄河东路与龙业路交汇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东南侧绿化带</w:t>
            </w:r>
          </w:p>
        </w:tc>
        <w:tc>
          <w:tcPr>
            <w:tcW w:w="1467" w:type="dxa"/>
            <w:noWrap/>
            <w:vAlign w:val="center"/>
          </w:tcPr>
          <w:p w14:paraId="66A2DB4B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870~880</w:t>
            </w:r>
          </w:p>
        </w:tc>
        <w:tc>
          <w:tcPr>
            <w:tcW w:w="1450" w:type="dxa"/>
            <w:noWrap/>
            <w:vAlign w:val="center"/>
          </w:tcPr>
          <w:p w14:paraId="7116C3FA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346" w:type="dxa"/>
            <w:noWrap/>
            <w:vAlign w:val="center"/>
          </w:tcPr>
          <w:p w14:paraId="46788061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5.58×10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vertAlign w:val="superscript"/>
                <w:lang w:val="en-US" w:eastAsia="zh-CN"/>
              </w:rPr>
              <w:t>-5</w:t>
            </w:r>
          </w:p>
        </w:tc>
      </w:tr>
      <w:tr w14:paraId="278FE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Align w:val="center"/>
          </w:tcPr>
          <w:p w14:paraId="580C7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816" w:type="dxa"/>
            <w:vMerge w:val="continue"/>
            <w:noWrap/>
            <w:vAlign w:val="center"/>
          </w:tcPr>
          <w:p w14:paraId="6C3A455A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noWrap/>
            <w:vAlign w:val="center"/>
          </w:tcPr>
          <w:p w14:paraId="29DE0799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天宁区龙信臻园</w:t>
            </w:r>
          </w:p>
        </w:tc>
        <w:tc>
          <w:tcPr>
            <w:tcW w:w="834" w:type="dxa"/>
            <w:noWrap/>
            <w:vAlign w:val="center"/>
          </w:tcPr>
          <w:p w14:paraId="58E9D57D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5G</w:t>
            </w:r>
          </w:p>
        </w:tc>
        <w:tc>
          <w:tcPr>
            <w:tcW w:w="783" w:type="dxa"/>
            <w:noWrap/>
            <w:vAlign w:val="center"/>
          </w:tcPr>
          <w:p w14:paraId="1B1998CD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天宁</w:t>
            </w:r>
          </w:p>
        </w:tc>
        <w:tc>
          <w:tcPr>
            <w:tcW w:w="3933" w:type="dxa"/>
            <w:noWrap/>
            <w:vAlign w:val="center"/>
          </w:tcPr>
          <w:p w14:paraId="5EFB8FAE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常州市天宁区青洋北路与青龙西路交汇西侧龙信臻园12栋楼顶</w:t>
            </w:r>
          </w:p>
        </w:tc>
        <w:tc>
          <w:tcPr>
            <w:tcW w:w="1467" w:type="dxa"/>
            <w:noWrap/>
            <w:vAlign w:val="center"/>
          </w:tcPr>
          <w:p w14:paraId="7458F716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2110~2150</w:t>
            </w:r>
          </w:p>
        </w:tc>
        <w:tc>
          <w:tcPr>
            <w:tcW w:w="1450" w:type="dxa"/>
            <w:noWrap/>
            <w:vAlign w:val="center"/>
          </w:tcPr>
          <w:p w14:paraId="3EBD5646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346" w:type="dxa"/>
            <w:noWrap/>
            <w:vAlign w:val="center"/>
          </w:tcPr>
          <w:p w14:paraId="0B44B89D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2.47×10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vertAlign w:val="superscript"/>
                <w:lang w:val="en-US" w:eastAsia="zh-CN"/>
              </w:rPr>
              <w:t>-4</w:t>
            </w:r>
          </w:p>
        </w:tc>
      </w:tr>
      <w:tr w14:paraId="514DC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Align w:val="center"/>
          </w:tcPr>
          <w:p w14:paraId="61B7E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816" w:type="dxa"/>
            <w:vMerge w:val="continue"/>
            <w:noWrap/>
            <w:vAlign w:val="center"/>
          </w:tcPr>
          <w:p w14:paraId="1C60BACD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noWrap/>
            <w:vAlign w:val="center"/>
          </w:tcPr>
          <w:p w14:paraId="1D5335DD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上濮搬迁</w:t>
            </w:r>
          </w:p>
        </w:tc>
        <w:tc>
          <w:tcPr>
            <w:tcW w:w="834" w:type="dxa"/>
            <w:noWrap/>
            <w:vAlign w:val="center"/>
          </w:tcPr>
          <w:p w14:paraId="1F25D89B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5G</w:t>
            </w:r>
          </w:p>
        </w:tc>
        <w:tc>
          <w:tcPr>
            <w:tcW w:w="783" w:type="dxa"/>
            <w:noWrap/>
            <w:vAlign w:val="center"/>
          </w:tcPr>
          <w:p w14:paraId="4669ADA2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经开</w:t>
            </w:r>
          </w:p>
        </w:tc>
        <w:tc>
          <w:tcPr>
            <w:tcW w:w="3933" w:type="dxa"/>
            <w:noWrap/>
            <w:vAlign w:val="center"/>
          </w:tcPr>
          <w:p w14:paraId="5DA84A49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常州市经开区隆昌路与山水路交汇东北侧</w:t>
            </w:r>
          </w:p>
        </w:tc>
        <w:tc>
          <w:tcPr>
            <w:tcW w:w="1467" w:type="dxa"/>
            <w:noWrap/>
            <w:vAlign w:val="center"/>
          </w:tcPr>
          <w:p w14:paraId="673863A5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869~884</w:t>
            </w:r>
          </w:p>
        </w:tc>
        <w:tc>
          <w:tcPr>
            <w:tcW w:w="1450" w:type="dxa"/>
            <w:noWrap/>
            <w:vAlign w:val="center"/>
          </w:tcPr>
          <w:p w14:paraId="1C2D4D3F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346" w:type="dxa"/>
            <w:noWrap/>
            <w:vAlign w:val="center"/>
          </w:tcPr>
          <w:p w14:paraId="2149A64D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3.40×10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vertAlign w:val="superscript"/>
                <w:lang w:val="en-US" w:eastAsia="zh-CN"/>
              </w:rPr>
              <w:t>-4</w:t>
            </w:r>
          </w:p>
        </w:tc>
      </w:tr>
      <w:tr w14:paraId="0C6D7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Align w:val="center"/>
          </w:tcPr>
          <w:p w14:paraId="7676A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816" w:type="dxa"/>
            <w:vMerge w:val="continue"/>
            <w:noWrap/>
            <w:vAlign w:val="center"/>
          </w:tcPr>
          <w:p w14:paraId="067B687F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noWrap/>
            <w:vAlign w:val="center"/>
          </w:tcPr>
          <w:p w14:paraId="2301D97F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星河国际别墅西</w:t>
            </w:r>
          </w:p>
        </w:tc>
        <w:tc>
          <w:tcPr>
            <w:tcW w:w="834" w:type="dxa"/>
            <w:noWrap/>
            <w:vAlign w:val="center"/>
          </w:tcPr>
          <w:p w14:paraId="4AB939F9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5G</w:t>
            </w:r>
          </w:p>
        </w:tc>
        <w:tc>
          <w:tcPr>
            <w:tcW w:w="783" w:type="dxa"/>
            <w:noWrap/>
            <w:vAlign w:val="center"/>
          </w:tcPr>
          <w:p w14:paraId="25FA97B0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武进</w:t>
            </w:r>
          </w:p>
        </w:tc>
        <w:tc>
          <w:tcPr>
            <w:tcW w:w="3933" w:type="dxa"/>
            <w:noWrap/>
            <w:vAlign w:val="center"/>
          </w:tcPr>
          <w:p w14:paraId="1941A491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常州市武进区玉塘路157号路灯北侧</w:t>
            </w:r>
          </w:p>
        </w:tc>
        <w:tc>
          <w:tcPr>
            <w:tcW w:w="1467" w:type="dxa"/>
            <w:noWrap/>
            <w:vAlign w:val="center"/>
          </w:tcPr>
          <w:p w14:paraId="1AA887B7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3400~3600</w:t>
            </w:r>
          </w:p>
        </w:tc>
        <w:tc>
          <w:tcPr>
            <w:tcW w:w="1450" w:type="dxa"/>
            <w:noWrap/>
            <w:vAlign w:val="center"/>
          </w:tcPr>
          <w:p w14:paraId="5CC406A7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346" w:type="dxa"/>
            <w:noWrap/>
            <w:vAlign w:val="center"/>
          </w:tcPr>
          <w:p w14:paraId="1151BC74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9.75×10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vertAlign w:val="superscript"/>
                <w:lang w:val="en-US" w:eastAsia="zh-CN"/>
              </w:rPr>
              <w:t>-5</w:t>
            </w:r>
          </w:p>
        </w:tc>
      </w:tr>
      <w:tr w14:paraId="2FCF5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Align w:val="center"/>
          </w:tcPr>
          <w:p w14:paraId="2F9FA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  <w:tc>
          <w:tcPr>
            <w:tcW w:w="816" w:type="dxa"/>
            <w:vMerge w:val="continue"/>
            <w:noWrap/>
            <w:vAlign w:val="center"/>
          </w:tcPr>
          <w:p w14:paraId="52E24670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noWrap/>
            <w:vAlign w:val="center"/>
          </w:tcPr>
          <w:p w14:paraId="38AF1487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常大白云南搬迁2</w:t>
            </w:r>
          </w:p>
        </w:tc>
        <w:tc>
          <w:tcPr>
            <w:tcW w:w="834" w:type="dxa"/>
            <w:noWrap/>
            <w:vAlign w:val="center"/>
          </w:tcPr>
          <w:p w14:paraId="0A536ED0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5G</w:t>
            </w:r>
          </w:p>
        </w:tc>
        <w:tc>
          <w:tcPr>
            <w:tcW w:w="783" w:type="dxa"/>
            <w:noWrap/>
            <w:vAlign w:val="center"/>
          </w:tcPr>
          <w:p w14:paraId="5BEA7EF3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钟楼</w:t>
            </w:r>
          </w:p>
        </w:tc>
        <w:tc>
          <w:tcPr>
            <w:tcW w:w="3933" w:type="dxa"/>
            <w:noWrap/>
            <w:vAlign w:val="center"/>
          </w:tcPr>
          <w:p w14:paraId="025A7DA5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常州市钟楼区龙江中路与星园路交汇东南侧</w:t>
            </w:r>
          </w:p>
        </w:tc>
        <w:tc>
          <w:tcPr>
            <w:tcW w:w="1467" w:type="dxa"/>
            <w:noWrap/>
            <w:vAlign w:val="center"/>
          </w:tcPr>
          <w:p w14:paraId="5B3631F8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3400~3600</w:t>
            </w:r>
          </w:p>
        </w:tc>
        <w:tc>
          <w:tcPr>
            <w:tcW w:w="1450" w:type="dxa"/>
            <w:noWrap/>
            <w:vAlign w:val="center"/>
          </w:tcPr>
          <w:p w14:paraId="570A8986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346" w:type="dxa"/>
            <w:noWrap/>
            <w:vAlign w:val="center"/>
          </w:tcPr>
          <w:p w14:paraId="46F3C038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1.93×10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vertAlign w:val="superscript"/>
                <w:lang w:val="en-US" w:eastAsia="zh-CN"/>
              </w:rPr>
              <w:t>-4</w:t>
            </w:r>
          </w:p>
        </w:tc>
      </w:tr>
      <w:tr w14:paraId="00A1B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Align w:val="center"/>
          </w:tcPr>
          <w:p w14:paraId="0BC31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6</w:t>
            </w:r>
          </w:p>
        </w:tc>
        <w:tc>
          <w:tcPr>
            <w:tcW w:w="816" w:type="dxa"/>
            <w:vMerge w:val="restart"/>
            <w:noWrap/>
            <w:vAlign w:val="center"/>
          </w:tcPr>
          <w:p w14:paraId="6FFC4681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联通</w:t>
            </w:r>
          </w:p>
        </w:tc>
        <w:tc>
          <w:tcPr>
            <w:tcW w:w="2000" w:type="dxa"/>
            <w:noWrap/>
            <w:vAlign w:val="center"/>
          </w:tcPr>
          <w:p w14:paraId="7D4CB057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美林湖龙门里6栋基站</w:t>
            </w:r>
          </w:p>
        </w:tc>
        <w:tc>
          <w:tcPr>
            <w:tcW w:w="834" w:type="dxa"/>
            <w:noWrap/>
            <w:vAlign w:val="center"/>
          </w:tcPr>
          <w:p w14:paraId="7FA5173E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4G</w:t>
            </w:r>
          </w:p>
        </w:tc>
        <w:tc>
          <w:tcPr>
            <w:tcW w:w="783" w:type="dxa"/>
            <w:noWrap/>
            <w:vAlign w:val="center"/>
          </w:tcPr>
          <w:p w14:paraId="00EEC51E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新北</w:t>
            </w:r>
          </w:p>
        </w:tc>
        <w:tc>
          <w:tcPr>
            <w:tcW w:w="3933" w:type="dxa"/>
            <w:noWrap/>
            <w:vAlign w:val="center"/>
          </w:tcPr>
          <w:p w14:paraId="1719894B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常州市新北区龙业路与黄河东路交汇东北侧美林湖龙门里6栋楼顶</w:t>
            </w:r>
          </w:p>
        </w:tc>
        <w:tc>
          <w:tcPr>
            <w:tcW w:w="1467" w:type="dxa"/>
            <w:noWrap/>
            <w:vAlign w:val="center"/>
          </w:tcPr>
          <w:p w14:paraId="70E161D2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1740~1860</w:t>
            </w:r>
          </w:p>
        </w:tc>
        <w:tc>
          <w:tcPr>
            <w:tcW w:w="1450" w:type="dxa"/>
            <w:noWrap/>
            <w:vAlign w:val="center"/>
          </w:tcPr>
          <w:p w14:paraId="64A5942F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0.66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0.79</w:t>
            </w:r>
          </w:p>
        </w:tc>
        <w:tc>
          <w:tcPr>
            <w:tcW w:w="2346" w:type="dxa"/>
            <w:noWrap/>
            <w:vAlign w:val="center"/>
          </w:tcPr>
          <w:p w14:paraId="355186CA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1.19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-3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1.67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-3</w:t>
            </w:r>
          </w:p>
        </w:tc>
      </w:tr>
      <w:tr w14:paraId="61331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Align w:val="center"/>
          </w:tcPr>
          <w:p w14:paraId="0FFBD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  <w:tc>
          <w:tcPr>
            <w:tcW w:w="816" w:type="dxa"/>
            <w:vMerge w:val="continue"/>
            <w:noWrap/>
            <w:vAlign w:val="center"/>
          </w:tcPr>
          <w:p w14:paraId="05FF4E3E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noWrap/>
            <w:vAlign w:val="center"/>
          </w:tcPr>
          <w:p w14:paraId="42EB73BA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龙信臻园11栋基站</w:t>
            </w:r>
          </w:p>
        </w:tc>
        <w:tc>
          <w:tcPr>
            <w:tcW w:w="834" w:type="dxa"/>
            <w:noWrap/>
            <w:vAlign w:val="center"/>
          </w:tcPr>
          <w:p w14:paraId="55234D8D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4G</w:t>
            </w:r>
          </w:p>
        </w:tc>
        <w:tc>
          <w:tcPr>
            <w:tcW w:w="783" w:type="dxa"/>
            <w:noWrap/>
            <w:vAlign w:val="center"/>
          </w:tcPr>
          <w:p w14:paraId="40ECFEAE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天宁</w:t>
            </w:r>
          </w:p>
        </w:tc>
        <w:tc>
          <w:tcPr>
            <w:tcW w:w="3933" w:type="dxa"/>
            <w:noWrap/>
            <w:vAlign w:val="center"/>
          </w:tcPr>
          <w:p w14:paraId="3F685F4C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常州市天宁区青洋北路与青龙西路交汇西侧龙信臻园11栋楼顶</w:t>
            </w:r>
          </w:p>
        </w:tc>
        <w:tc>
          <w:tcPr>
            <w:tcW w:w="1467" w:type="dxa"/>
            <w:noWrap/>
            <w:vAlign w:val="center"/>
          </w:tcPr>
          <w:p w14:paraId="440639F4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1740~1860</w:t>
            </w:r>
          </w:p>
        </w:tc>
        <w:tc>
          <w:tcPr>
            <w:tcW w:w="1450" w:type="dxa"/>
            <w:noWrap/>
            <w:vAlign w:val="center"/>
          </w:tcPr>
          <w:p w14:paraId="3E8A1F32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0.68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1.04</w:t>
            </w:r>
          </w:p>
        </w:tc>
        <w:tc>
          <w:tcPr>
            <w:tcW w:w="2346" w:type="dxa"/>
            <w:noWrap/>
            <w:vAlign w:val="center"/>
          </w:tcPr>
          <w:p w14:paraId="1973AC66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1.24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-3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2.97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-3</w:t>
            </w:r>
          </w:p>
        </w:tc>
      </w:tr>
      <w:tr w14:paraId="3CF63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Align w:val="center"/>
          </w:tcPr>
          <w:p w14:paraId="58025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8</w:t>
            </w:r>
          </w:p>
        </w:tc>
        <w:tc>
          <w:tcPr>
            <w:tcW w:w="816" w:type="dxa"/>
            <w:vMerge w:val="continue"/>
            <w:noWrap/>
            <w:vAlign w:val="center"/>
          </w:tcPr>
          <w:p w14:paraId="0D307527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noWrap/>
            <w:vAlign w:val="center"/>
          </w:tcPr>
          <w:p w14:paraId="22F54AEB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武进区铁塔商祺箱包位置点</w:t>
            </w:r>
          </w:p>
        </w:tc>
        <w:tc>
          <w:tcPr>
            <w:tcW w:w="834" w:type="dxa"/>
            <w:noWrap/>
            <w:vAlign w:val="center"/>
          </w:tcPr>
          <w:p w14:paraId="4AD2FFFC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4G</w:t>
            </w:r>
          </w:p>
        </w:tc>
        <w:tc>
          <w:tcPr>
            <w:tcW w:w="783" w:type="dxa"/>
            <w:noWrap/>
            <w:vAlign w:val="center"/>
          </w:tcPr>
          <w:p w14:paraId="46781AC7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经开</w:t>
            </w:r>
          </w:p>
        </w:tc>
        <w:tc>
          <w:tcPr>
            <w:tcW w:w="3933" w:type="dxa"/>
            <w:noWrap/>
            <w:vAlign w:val="center"/>
          </w:tcPr>
          <w:p w14:paraId="78AB1637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常州市经开区剑横公路与东方二路交汇北侧</w:t>
            </w:r>
          </w:p>
        </w:tc>
        <w:tc>
          <w:tcPr>
            <w:tcW w:w="1467" w:type="dxa"/>
            <w:noWrap/>
            <w:vAlign w:val="center"/>
          </w:tcPr>
          <w:p w14:paraId="4D2BCBA8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904~960</w:t>
            </w:r>
          </w:p>
        </w:tc>
        <w:tc>
          <w:tcPr>
            <w:tcW w:w="1450" w:type="dxa"/>
            <w:noWrap/>
            <w:vAlign w:val="center"/>
          </w:tcPr>
          <w:p w14:paraId="11412A7E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1.34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1.58</w:t>
            </w:r>
          </w:p>
        </w:tc>
        <w:tc>
          <w:tcPr>
            <w:tcW w:w="2346" w:type="dxa"/>
            <w:noWrap/>
            <w:vAlign w:val="center"/>
          </w:tcPr>
          <w:p w14:paraId="3AF9F77F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4.75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-3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6.63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-3</w:t>
            </w:r>
          </w:p>
        </w:tc>
      </w:tr>
      <w:tr w14:paraId="76D2A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Align w:val="center"/>
          </w:tcPr>
          <w:p w14:paraId="66269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816" w:type="dxa"/>
            <w:vMerge w:val="continue"/>
            <w:noWrap/>
            <w:vAlign w:val="center"/>
          </w:tcPr>
          <w:p w14:paraId="2EA8B8E0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noWrap/>
            <w:vAlign w:val="center"/>
          </w:tcPr>
          <w:p w14:paraId="4D790121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星河城市花园九区15栋</w:t>
            </w:r>
          </w:p>
        </w:tc>
        <w:tc>
          <w:tcPr>
            <w:tcW w:w="834" w:type="dxa"/>
            <w:noWrap/>
            <w:vAlign w:val="center"/>
          </w:tcPr>
          <w:p w14:paraId="6E4CEE47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4G</w:t>
            </w:r>
          </w:p>
        </w:tc>
        <w:tc>
          <w:tcPr>
            <w:tcW w:w="783" w:type="dxa"/>
            <w:noWrap/>
            <w:vAlign w:val="center"/>
          </w:tcPr>
          <w:p w14:paraId="73A252AB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武进</w:t>
            </w:r>
          </w:p>
        </w:tc>
        <w:tc>
          <w:tcPr>
            <w:tcW w:w="3933" w:type="dxa"/>
            <w:noWrap/>
            <w:vAlign w:val="center"/>
          </w:tcPr>
          <w:p w14:paraId="5AA17BEB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湖塘镇广电西路与玉塘路交汇星河城市花园九区15栋楼顶</w:t>
            </w:r>
          </w:p>
        </w:tc>
        <w:tc>
          <w:tcPr>
            <w:tcW w:w="1467" w:type="dxa"/>
            <w:noWrap/>
            <w:vAlign w:val="center"/>
          </w:tcPr>
          <w:p w14:paraId="2CB1A9F6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1740~1860</w:t>
            </w:r>
          </w:p>
        </w:tc>
        <w:tc>
          <w:tcPr>
            <w:tcW w:w="1450" w:type="dxa"/>
            <w:noWrap/>
            <w:vAlign w:val="center"/>
          </w:tcPr>
          <w:p w14:paraId="0488A6FF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0.80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1.30</w:t>
            </w:r>
          </w:p>
        </w:tc>
        <w:tc>
          <w:tcPr>
            <w:tcW w:w="2346" w:type="dxa"/>
            <w:noWrap/>
            <w:vAlign w:val="center"/>
          </w:tcPr>
          <w:p w14:paraId="46246421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1.72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-3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2.82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-3</w:t>
            </w:r>
          </w:p>
        </w:tc>
      </w:tr>
      <w:tr w14:paraId="5BC28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Merge w:val="restart"/>
            <w:vAlign w:val="center"/>
          </w:tcPr>
          <w:p w14:paraId="6F3BBF0C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816" w:type="dxa"/>
            <w:vMerge w:val="restart"/>
            <w:noWrap/>
            <w:vAlign w:val="center"/>
          </w:tcPr>
          <w:p w14:paraId="7DCB6B96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运营</w:t>
            </w:r>
          </w:p>
          <w:p w14:paraId="2C7CB1A8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2000" w:type="dxa"/>
            <w:vMerge w:val="restart"/>
            <w:noWrap/>
            <w:vAlign w:val="center"/>
          </w:tcPr>
          <w:p w14:paraId="410758A3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基站名称</w:t>
            </w:r>
          </w:p>
        </w:tc>
        <w:tc>
          <w:tcPr>
            <w:tcW w:w="834" w:type="dxa"/>
            <w:vMerge w:val="restart"/>
            <w:noWrap/>
            <w:vAlign w:val="center"/>
          </w:tcPr>
          <w:p w14:paraId="11C52F3A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783" w:type="dxa"/>
            <w:vMerge w:val="restart"/>
            <w:noWrap/>
            <w:vAlign w:val="center"/>
          </w:tcPr>
          <w:p w14:paraId="75B048D3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辖区</w:t>
            </w:r>
          </w:p>
        </w:tc>
        <w:tc>
          <w:tcPr>
            <w:tcW w:w="3933" w:type="dxa"/>
            <w:vMerge w:val="restart"/>
            <w:noWrap/>
            <w:vAlign w:val="center"/>
          </w:tcPr>
          <w:p w14:paraId="2A6D6D28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1467" w:type="dxa"/>
            <w:vMerge w:val="restart"/>
            <w:noWrap/>
            <w:vAlign w:val="center"/>
          </w:tcPr>
          <w:p w14:paraId="559E882E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发射</w:t>
            </w: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频率（MHz）</w:t>
            </w:r>
          </w:p>
        </w:tc>
        <w:tc>
          <w:tcPr>
            <w:tcW w:w="3796" w:type="dxa"/>
            <w:gridSpan w:val="2"/>
            <w:noWrap/>
            <w:vAlign w:val="center"/>
          </w:tcPr>
          <w:p w14:paraId="16D21519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监测结果</w:t>
            </w:r>
          </w:p>
        </w:tc>
      </w:tr>
      <w:tr w14:paraId="5AF1F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Merge w:val="continue"/>
            <w:vAlign w:val="center"/>
          </w:tcPr>
          <w:p w14:paraId="5E9C2933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16" w:type="dxa"/>
            <w:vMerge w:val="continue"/>
            <w:noWrap/>
            <w:vAlign w:val="center"/>
          </w:tcPr>
          <w:p w14:paraId="122C3F85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vMerge w:val="continue"/>
            <w:noWrap/>
            <w:vAlign w:val="center"/>
          </w:tcPr>
          <w:p w14:paraId="2867C6A7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Merge w:val="continue"/>
            <w:noWrap/>
            <w:vAlign w:val="center"/>
          </w:tcPr>
          <w:p w14:paraId="29A31C5A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vMerge w:val="continue"/>
            <w:noWrap/>
            <w:vAlign w:val="center"/>
          </w:tcPr>
          <w:p w14:paraId="29D73B40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33" w:type="dxa"/>
            <w:vMerge w:val="continue"/>
            <w:noWrap/>
            <w:vAlign w:val="center"/>
          </w:tcPr>
          <w:p w14:paraId="7F9FFC40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67" w:type="dxa"/>
            <w:vMerge w:val="continue"/>
            <w:noWrap/>
            <w:vAlign w:val="center"/>
          </w:tcPr>
          <w:p w14:paraId="34FD1A7C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noWrap/>
            <w:vAlign w:val="center"/>
          </w:tcPr>
          <w:p w14:paraId="3995A5A8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电场强度E（V/m）</w:t>
            </w:r>
          </w:p>
        </w:tc>
        <w:tc>
          <w:tcPr>
            <w:tcW w:w="2346" w:type="dxa"/>
            <w:noWrap/>
            <w:vAlign w:val="center"/>
          </w:tcPr>
          <w:p w14:paraId="648BEA9A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功率密度S</w:t>
            </w:r>
          </w:p>
          <w:p w14:paraId="0D1672C5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（W/m</w:t>
            </w: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</w:tr>
      <w:tr w14:paraId="51551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0" w:type="dxa"/>
            <w:vAlign w:val="center"/>
          </w:tcPr>
          <w:p w14:paraId="65621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</w:t>
            </w:r>
          </w:p>
        </w:tc>
        <w:tc>
          <w:tcPr>
            <w:tcW w:w="816" w:type="dxa"/>
            <w:noWrap/>
            <w:vAlign w:val="center"/>
          </w:tcPr>
          <w:p w14:paraId="66A6FDB4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联通</w:t>
            </w:r>
          </w:p>
        </w:tc>
        <w:tc>
          <w:tcPr>
            <w:tcW w:w="2000" w:type="dxa"/>
            <w:noWrap/>
            <w:vAlign w:val="center"/>
          </w:tcPr>
          <w:p w14:paraId="281B9983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武进区铁塔牛塘南位置点</w:t>
            </w:r>
          </w:p>
        </w:tc>
        <w:tc>
          <w:tcPr>
            <w:tcW w:w="834" w:type="dxa"/>
            <w:noWrap/>
            <w:vAlign w:val="center"/>
          </w:tcPr>
          <w:p w14:paraId="5BAC4975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4G</w:t>
            </w:r>
          </w:p>
        </w:tc>
        <w:tc>
          <w:tcPr>
            <w:tcW w:w="783" w:type="dxa"/>
            <w:noWrap/>
            <w:vAlign w:val="center"/>
          </w:tcPr>
          <w:p w14:paraId="017D457A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武进</w:t>
            </w:r>
          </w:p>
        </w:tc>
        <w:tc>
          <w:tcPr>
            <w:tcW w:w="3933" w:type="dxa"/>
            <w:noWrap/>
            <w:vAlign w:val="center"/>
          </w:tcPr>
          <w:p w14:paraId="08A21117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常州市武进区长虹西路与漕溪路交汇西北侧</w:t>
            </w:r>
          </w:p>
        </w:tc>
        <w:tc>
          <w:tcPr>
            <w:tcW w:w="1467" w:type="dxa"/>
            <w:noWrap/>
            <w:vAlign w:val="center"/>
          </w:tcPr>
          <w:p w14:paraId="000E9DD1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904~960</w:t>
            </w:r>
          </w:p>
        </w:tc>
        <w:tc>
          <w:tcPr>
            <w:tcW w:w="1450" w:type="dxa"/>
            <w:noWrap/>
            <w:vAlign w:val="center"/>
          </w:tcPr>
          <w:p w14:paraId="411EE6CE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0.93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0.95</w:t>
            </w:r>
          </w:p>
        </w:tc>
        <w:tc>
          <w:tcPr>
            <w:tcW w:w="2346" w:type="dxa"/>
            <w:noWrap/>
            <w:vAlign w:val="center"/>
          </w:tcPr>
          <w:p w14:paraId="15587282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2.34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-3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2.39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-3</w:t>
            </w:r>
          </w:p>
        </w:tc>
      </w:tr>
      <w:tr w14:paraId="6BD98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0" w:type="dxa"/>
            <w:vAlign w:val="center"/>
          </w:tcPr>
          <w:p w14:paraId="0C02B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</w:t>
            </w:r>
          </w:p>
        </w:tc>
        <w:tc>
          <w:tcPr>
            <w:tcW w:w="816" w:type="dxa"/>
            <w:vMerge w:val="restart"/>
            <w:noWrap/>
            <w:vAlign w:val="center"/>
          </w:tcPr>
          <w:p w14:paraId="3BBE7461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移动</w:t>
            </w:r>
          </w:p>
        </w:tc>
        <w:tc>
          <w:tcPr>
            <w:tcW w:w="2000" w:type="dxa"/>
            <w:noWrap/>
            <w:vAlign w:val="center"/>
          </w:tcPr>
          <w:p w14:paraId="52BB7CBC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九龙仓擎天半岛</w:t>
            </w:r>
          </w:p>
        </w:tc>
        <w:tc>
          <w:tcPr>
            <w:tcW w:w="834" w:type="dxa"/>
            <w:noWrap/>
            <w:vAlign w:val="center"/>
          </w:tcPr>
          <w:p w14:paraId="7DA45EB5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4G</w:t>
            </w:r>
          </w:p>
        </w:tc>
        <w:tc>
          <w:tcPr>
            <w:tcW w:w="783" w:type="dxa"/>
            <w:noWrap/>
            <w:vAlign w:val="center"/>
          </w:tcPr>
          <w:p w14:paraId="32214736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新北</w:t>
            </w:r>
          </w:p>
        </w:tc>
        <w:tc>
          <w:tcPr>
            <w:tcW w:w="3933" w:type="dxa"/>
            <w:noWrap/>
            <w:vAlign w:val="center"/>
          </w:tcPr>
          <w:p w14:paraId="16F404C9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常州市新北区河海东路龙湖原山79栋甲单元17楼楼顶</w:t>
            </w:r>
          </w:p>
        </w:tc>
        <w:tc>
          <w:tcPr>
            <w:tcW w:w="1467" w:type="dxa"/>
            <w:noWrap/>
            <w:vAlign w:val="center"/>
          </w:tcPr>
          <w:p w14:paraId="433B8F89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1710~1830</w:t>
            </w:r>
          </w:p>
        </w:tc>
        <w:tc>
          <w:tcPr>
            <w:tcW w:w="1450" w:type="dxa"/>
            <w:noWrap/>
            <w:vAlign w:val="center"/>
          </w:tcPr>
          <w:p w14:paraId="39653C32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0.60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0.98</w:t>
            </w:r>
          </w:p>
        </w:tc>
        <w:tc>
          <w:tcPr>
            <w:tcW w:w="2346" w:type="dxa"/>
            <w:noWrap/>
            <w:vAlign w:val="center"/>
          </w:tcPr>
          <w:p w14:paraId="750088B6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9.53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</w:t>
            </w:r>
            <w:r>
              <w:rPr>
                <w:rFonts w:hint="eastAsia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4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2.57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-3</w:t>
            </w:r>
          </w:p>
        </w:tc>
      </w:tr>
      <w:tr w14:paraId="7C54D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30" w:type="dxa"/>
            <w:vAlign w:val="center"/>
          </w:tcPr>
          <w:p w14:paraId="4AC5B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</w:t>
            </w:r>
          </w:p>
        </w:tc>
        <w:tc>
          <w:tcPr>
            <w:tcW w:w="816" w:type="dxa"/>
            <w:vMerge w:val="continue"/>
            <w:noWrap/>
            <w:vAlign w:val="center"/>
          </w:tcPr>
          <w:p w14:paraId="4E41328C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noWrap/>
            <w:vAlign w:val="center"/>
          </w:tcPr>
          <w:p w14:paraId="07863BF1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龙信臻园9栋滴灌站</w:t>
            </w:r>
          </w:p>
        </w:tc>
        <w:tc>
          <w:tcPr>
            <w:tcW w:w="834" w:type="dxa"/>
            <w:noWrap/>
            <w:vAlign w:val="center"/>
          </w:tcPr>
          <w:p w14:paraId="66454DB9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4G</w:t>
            </w:r>
          </w:p>
        </w:tc>
        <w:tc>
          <w:tcPr>
            <w:tcW w:w="783" w:type="dxa"/>
            <w:noWrap/>
            <w:vAlign w:val="center"/>
          </w:tcPr>
          <w:p w14:paraId="26645608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天宁</w:t>
            </w:r>
          </w:p>
        </w:tc>
        <w:tc>
          <w:tcPr>
            <w:tcW w:w="3933" w:type="dxa"/>
            <w:noWrap/>
            <w:vAlign w:val="center"/>
          </w:tcPr>
          <w:p w14:paraId="6359DE07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常州市天宁区青洋北路与青龙西路交汇西侧龙信臻园9栋楼顶</w:t>
            </w:r>
          </w:p>
        </w:tc>
        <w:tc>
          <w:tcPr>
            <w:tcW w:w="1467" w:type="dxa"/>
            <w:noWrap/>
            <w:vAlign w:val="center"/>
          </w:tcPr>
          <w:p w14:paraId="44701265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1710~1830</w:t>
            </w:r>
          </w:p>
        </w:tc>
        <w:tc>
          <w:tcPr>
            <w:tcW w:w="1450" w:type="dxa"/>
            <w:noWrap/>
            <w:vAlign w:val="center"/>
          </w:tcPr>
          <w:p w14:paraId="5758533E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0.74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1.19</w:t>
            </w:r>
          </w:p>
        </w:tc>
        <w:tc>
          <w:tcPr>
            <w:tcW w:w="2346" w:type="dxa"/>
            <w:noWrap/>
            <w:vAlign w:val="center"/>
          </w:tcPr>
          <w:p w14:paraId="360E70A2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1.48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</w:t>
            </w:r>
            <w:r>
              <w:rPr>
                <w:rFonts w:hint="eastAsia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auto"/>
                <w:sz w:val="24"/>
                <w:szCs w:val="22"/>
                <w:lang w:val="en-US" w:eastAsia="zh-CN"/>
              </w:rPr>
              <w:t>~</w:t>
            </w:r>
            <w:r>
              <w:rPr>
                <w:rFonts w:hint="eastAsia"/>
                <w:color w:val="auto"/>
                <w:sz w:val="24"/>
                <w:szCs w:val="22"/>
                <w:lang w:val="en-US" w:eastAsia="zh-CN"/>
              </w:rPr>
              <w:t>3.76</w:t>
            </w:r>
            <w:r>
              <w:rPr>
                <w:rFonts w:hint="default" w:ascii="Times New Roman" w:hAnsi="Times New Roman" w:cs="Arial"/>
                <w:color w:val="auto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vertAlign w:val="superscript"/>
                <w:lang w:val="en-US" w:eastAsia="zh-CN"/>
              </w:rPr>
              <w:t>-3</w:t>
            </w:r>
          </w:p>
        </w:tc>
      </w:tr>
      <w:tr w14:paraId="14B9F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0" w:type="dxa"/>
            <w:vAlign w:val="center"/>
          </w:tcPr>
          <w:p w14:paraId="727C2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</w:t>
            </w:r>
          </w:p>
        </w:tc>
        <w:tc>
          <w:tcPr>
            <w:tcW w:w="816" w:type="dxa"/>
            <w:vMerge w:val="continue"/>
            <w:noWrap/>
            <w:vAlign w:val="center"/>
          </w:tcPr>
          <w:p w14:paraId="2935AC38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noWrap/>
            <w:vAlign w:val="center"/>
          </w:tcPr>
          <w:p w14:paraId="5FD0056C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华丰路潞横北路</w:t>
            </w:r>
          </w:p>
        </w:tc>
        <w:tc>
          <w:tcPr>
            <w:tcW w:w="834" w:type="dxa"/>
            <w:noWrap/>
            <w:vAlign w:val="center"/>
          </w:tcPr>
          <w:p w14:paraId="171C3588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5G</w:t>
            </w:r>
          </w:p>
        </w:tc>
        <w:tc>
          <w:tcPr>
            <w:tcW w:w="783" w:type="dxa"/>
            <w:noWrap/>
            <w:vAlign w:val="center"/>
          </w:tcPr>
          <w:p w14:paraId="481420CF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经开</w:t>
            </w:r>
          </w:p>
        </w:tc>
        <w:tc>
          <w:tcPr>
            <w:tcW w:w="3933" w:type="dxa"/>
            <w:noWrap/>
            <w:vAlign w:val="center"/>
          </w:tcPr>
          <w:p w14:paraId="0F1DBA1C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常州市经开区华丰路与潞横北路交汇东北侧</w:t>
            </w:r>
          </w:p>
        </w:tc>
        <w:tc>
          <w:tcPr>
            <w:tcW w:w="1467" w:type="dxa"/>
            <w:noWrap/>
            <w:vAlign w:val="center"/>
          </w:tcPr>
          <w:p w14:paraId="5F3E3270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2515~2675</w:t>
            </w:r>
          </w:p>
        </w:tc>
        <w:tc>
          <w:tcPr>
            <w:tcW w:w="1450" w:type="dxa"/>
            <w:noWrap/>
            <w:vAlign w:val="center"/>
          </w:tcPr>
          <w:p w14:paraId="76D7E1F2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346" w:type="dxa"/>
            <w:noWrap/>
            <w:vAlign w:val="center"/>
          </w:tcPr>
          <w:p w14:paraId="0D18CDD0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3.62×10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vertAlign w:val="superscript"/>
                <w:lang w:val="en-US" w:eastAsia="zh-CN"/>
              </w:rPr>
              <w:t>-4</w:t>
            </w:r>
          </w:p>
        </w:tc>
      </w:tr>
      <w:tr w14:paraId="1D588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0" w:type="dxa"/>
            <w:vAlign w:val="center"/>
          </w:tcPr>
          <w:p w14:paraId="10331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14</w:t>
            </w:r>
          </w:p>
        </w:tc>
        <w:tc>
          <w:tcPr>
            <w:tcW w:w="816" w:type="dxa"/>
            <w:vMerge w:val="continue"/>
            <w:noWrap/>
            <w:vAlign w:val="center"/>
          </w:tcPr>
          <w:p w14:paraId="5F7644CE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noWrap/>
            <w:vAlign w:val="center"/>
          </w:tcPr>
          <w:p w14:paraId="6C27E12C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湖塘人民路搬迁</w:t>
            </w:r>
          </w:p>
        </w:tc>
        <w:tc>
          <w:tcPr>
            <w:tcW w:w="834" w:type="dxa"/>
            <w:noWrap/>
            <w:vAlign w:val="center"/>
          </w:tcPr>
          <w:p w14:paraId="6E03A1E8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5G</w:t>
            </w:r>
          </w:p>
        </w:tc>
        <w:tc>
          <w:tcPr>
            <w:tcW w:w="783" w:type="dxa"/>
            <w:noWrap/>
            <w:vAlign w:val="center"/>
          </w:tcPr>
          <w:p w14:paraId="47ACB637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武进</w:t>
            </w:r>
          </w:p>
        </w:tc>
        <w:tc>
          <w:tcPr>
            <w:tcW w:w="3933" w:type="dxa"/>
            <w:noWrap/>
            <w:vAlign w:val="center"/>
          </w:tcPr>
          <w:p w14:paraId="26609B16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常州市武进区花园街腾博汽车维修楼顶</w:t>
            </w:r>
          </w:p>
        </w:tc>
        <w:tc>
          <w:tcPr>
            <w:tcW w:w="1467" w:type="dxa"/>
            <w:noWrap/>
            <w:vAlign w:val="center"/>
          </w:tcPr>
          <w:p w14:paraId="1104E0D5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2515~2675</w:t>
            </w:r>
          </w:p>
        </w:tc>
        <w:tc>
          <w:tcPr>
            <w:tcW w:w="1450" w:type="dxa"/>
            <w:noWrap/>
            <w:vAlign w:val="center"/>
          </w:tcPr>
          <w:p w14:paraId="660FBD7C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346" w:type="dxa"/>
            <w:noWrap/>
            <w:vAlign w:val="center"/>
          </w:tcPr>
          <w:p w14:paraId="3D98D6A2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1.53×10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vertAlign w:val="superscript"/>
                <w:lang w:val="en-US" w:eastAsia="zh-CN"/>
              </w:rPr>
              <w:t>-4</w:t>
            </w:r>
          </w:p>
        </w:tc>
      </w:tr>
      <w:tr w14:paraId="4B8F1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0" w:type="dxa"/>
            <w:vAlign w:val="center"/>
          </w:tcPr>
          <w:p w14:paraId="294AF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16" w:type="dxa"/>
            <w:vMerge w:val="continue"/>
            <w:noWrap/>
            <w:vAlign w:val="center"/>
          </w:tcPr>
          <w:p w14:paraId="0500ACEB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noWrap/>
            <w:vAlign w:val="center"/>
          </w:tcPr>
          <w:p w14:paraId="109125E9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白云新村搬迁</w:t>
            </w:r>
          </w:p>
        </w:tc>
        <w:tc>
          <w:tcPr>
            <w:tcW w:w="834" w:type="dxa"/>
            <w:noWrap/>
            <w:vAlign w:val="center"/>
          </w:tcPr>
          <w:p w14:paraId="30DF01A1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5G</w:t>
            </w:r>
          </w:p>
        </w:tc>
        <w:tc>
          <w:tcPr>
            <w:tcW w:w="783" w:type="dxa"/>
            <w:noWrap/>
            <w:vAlign w:val="center"/>
          </w:tcPr>
          <w:p w14:paraId="7E93D0B7">
            <w:pPr>
              <w:widowControl/>
              <w:jc w:val="center"/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钟楼</w:t>
            </w:r>
          </w:p>
        </w:tc>
        <w:tc>
          <w:tcPr>
            <w:tcW w:w="3933" w:type="dxa"/>
            <w:noWrap/>
            <w:vAlign w:val="center"/>
          </w:tcPr>
          <w:p w14:paraId="61D4A6AD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常州市钟楼区龙江中路与星园路交汇东南侧</w:t>
            </w:r>
          </w:p>
        </w:tc>
        <w:tc>
          <w:tcPr>
            <w:tcW w:w="1467" w:type="dxa"/>
            <w:noWrap/>
            <w:vAlign w:val="center"/>
          </w:tcPr>
          <w:p w14:paraId="0BFA5F70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2515~2675</w:t>
            </w:r>
          </w:p>
        </w:tc>
        <w:tc>
          <w:tcPr>
            <w:tcW w:w="1450" w:type="dxa"/>
            <w:noWrap/>
            <w:vAlign w:val="center"/>
          </w:tcPr>
          <w:p w14:paraId="3328A145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346" w:type="dxa"/>
            <w:noWrap/>
            <w:vAlign w:val="center"/>
          </w:tcPr>
          <w:p w14:paraId="60B89F1E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3.10×10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vertAlign w:val="superscript"/>
                <w:lang w:val="en-US" w:eastAsia="zh-CN"/>
              </w:rPr>
              <w:t>-4</w:t>
            </w:r>
          </w:p>
        </w:tc>
      </w:tr>
    </w:tbl>
    <w:p w14:paraId="3FB6B8B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注：4G基站监测频率为0.1MHz~3GHz，5G基站监测频率为发射频率。</w:t>
      </w:r>
    </w:p>
    <w:p w14:paraId="7E4ECA4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7EBA395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编制：                  一审：                  二审：                  签发：                   日期：</w:t>
      </w:r>
    </w:p>
    <w:p w14:paraId="07C2DA7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eastAsiaTheme="minorEastAsia"/>
          <w:b/>
          <w:bCs w:val="0"/>
          <w:kern w:val="0"/>
          <w:sz w:val="28"/>
          <w:szCs w:val="28"/>
          <w:lang w:val="en-US" w:eastAsia="zh-CN"/>
        </w:rPr>
      </w:pPr>
    </w:p>
    <w:sectPr>
      <w:pgSz w:w="16838" w:h="11906" w:orient="landscape"/>
      <w:pgMar w:top="1417" w:right="1440" w:bottom="141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AC35275-6702-45C6-B89B-69C633D6962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90DA8B20-FB49-4D41-98F6-A469BE769BD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420994C-22CB-4A63-AF31-D81AE77E558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1ZGM2ZTQ3ZmU2YjhiMTg3NDM5M2Q0YjhjZDBhMzYifQ=="/>
  </w:docVars>
  <w:rsids>
    <w:rsidRoot w:val="002F2255"/>
    <w:rsid w:val="00004BD9"/>
    <w:rsid w:val="00006835"/>
    <w:rsid w:val="000102B0"/>
    <w:rsid w:val="00014DDE"/>
    <w:rsid w:val="00024353"/>
    <w:rsid w:val="00040560"/>
    <w:rsid w:val="000410FF"/>
    <w:rsid w:val="000425FF"/>
    <w:rsid w:val="00044455"/>
    <w:rsid w:val="00044737"/>
    <w:rsid w:val="0004655E"/>
    <w:rsid w:val="0005331E"/>
    <w:rsid w:val="00066D6E"/>
    <w:rsid w:val="00070605"/>
    <w:rsid w:val="00072994"/>
    <w:rsid w:val="00077A3E"/>
    <w:rsid w:val="00080E60"/>
    <w:rsid w:val="00082CEA"/>
    <w:rsid w:val="00083256"/>
    <w:rsid w:val="00083D8D"/>
    <w:rsid w:val="000842EC"/>
    <w:rsid w:val="00090240"/>
    <w:rsid w:val="000926BF"/>
    <w:rsid w:val="000A3A16"/>
    <w:rsid w:val="000A652A"/>
    <w:rsid w:val="000A78E9"/>
    <w:rsid w:val="000B2A2D"/>
    <w:rsid w:val="000B5137"/>
    <w:rsid w:val="000C2B16"/>
    <w:rsid w:val="000C4C52"/>
    <w:rsid w:val="000D2159"/>
    <w:rsid w:val="000E1DFD"/>
    <w:rsid w:val="000E2FAC"/>
    <w:rsid w:val="000E4146"/>
    <w:rsid w:val="000E5425"/>
    <w:rsid w:val="000F2C49"/>
    <w:rsid w:val="000F5600"/>
    <w:rsid w:val="00100F69"/>
    <w:rsid w:val="00104C21"/>
    <w:rsid w:val="00106521"/>
    <w:rsid w:val="001354C9"/>
    <w:rsid w:val="00136F79"/>
    <w:rsid w:val="00141707"/>
    <w:rsid w:val="0015305D"/>
    <w:rsid w:val="00153898"/>
    <w:rsid w:val="00156D06"/>
    <w:rsid w:val="00157A39"/>
    <w:rsid w:val="00162CC3"/>
    <w:rsid w:val="0017365C"/>
    <w:rsid w:val="00174E02"/>
    <w:rsid w:val="00180900"/>
    <w:rsid w:val="00184539"/>
    <w:rsid w:val="00186FA3"/>
    <w:rsid w:val="001A2C72"/>
    <w:rsid w:val="001A30E5"/>
    <w:rsid w:val="001B7595"/>
    <w:rsid w:val="001B790B"/>
    <w:rsid w:val="001C0310"/>
    <w:rsid w:val="001C377C"/>
    <w:rsid w:val="001D44B7"/>
    <w:rsid w:val="001E69B7"/>
    <w:rsid w:val="002064AA"/>
    <w:rsid w:val="002076D5"/>
    <w:rsid w:val="00214CD0"/>
    <w:rsid w:val="00233337"/>
    <w:rsid w:val="00234782"/>
    <w:rsid w:val="00234CB2"/>
    <w:rsid w:val="00245584"/>
    <w:rsid w:val="00246F6E"/>
    <w:rsid w:val="00247D74"/>
    <w:rsid w:val="0026059F"/>
    <w:rsid w:val="00265D43"/>
    <w:rsid w:val="00270D29"/>
    <w:rsid w:val="00277324"/>
    <w:rsid w:val="00280DC0"/>
    <w:rsid w:val="002819F0"/>
    <w:rsid w:val="002858A4"/>
    <w:rsid w:val="002868A9"/>
    <w:rsid w:val="00291D67"/>
    <w:rsid w:val="0029466A"/>
    <w:rsid w:val="0029704C"/>
    <w:rsid w:val="002A0D8F"/>
    <w:rsid w:val="002A4D81"/>
    <w:rsid w:val="002C0DDD"/>
    <w:rsid w:val="002C2079"/>
    <w:rsid w:val="002D4B56"/>
    <w:rsid w:val="002D6D5E"/>
    <w:rsid w:val="002E31C0"/>
    <w:rsid w:val="002E5A7F"/>
    <w:rsid w:val="002E636D"/>
    <w:rsid w:val="002F2255"/>
    <w:rsid w:val="002F76F8"/>
    <w:rsid w:val="00321960"/>
    <w:rsid w:val="00321D8A"/>
    <w:rsid w:val="003233BF"/>
    <w:rsid w:val="00323EB9"/>
    <w:rsid w:val="00324167"/>
    <w:rsid w:val="00332041"/>
    <w:rsid w:val="00343C0D"/>
    <w:rsid w:val="00347765"/>
    <w:rsid w:val="00352DAE"/>
    <w:rsid w:val="00355A37"/>
    <w:rsid w:val="00381D67"/>
    <w:rsid w:val="00383C0E"/>
    <w:rsid w:val="00395CF4"/>
    <w:rsid w:val="003B2CC9"/>
    <w:rsid w:val="003B6B8B"/>
    <w:rsid w:val="003B6DF3"/>
    <w:rsid w:val="003B799E"/>
    <w:rsid w:val="003C5433"/>
    <w:rsid w:val="003C68A8"/>
    <w:rsid w:val="003D251A"/>
    <w:rsid w:val="003D69C0"/>
    <w:rsid w:val="003E0C6C"/>
    <w:rsid w:val="003E122C"/>
    <w:rsid w:val="003E1837"/>
    <w:rsid w:val="003E2155"/>
    <w:rsid w:val="003E2D46"/>
    <w:rsid w:val="003E5844"/>
    <w:rsid w:val="003F3A25"/>
    <w:rsid w:val="003F7393"/>
    <w:rsid w:val="00410D64"/>
    <w:rsid w:val="00417B06"/>
    <w:rsid w:val="00420A14"/>
    <w:rsid w:val="00421690"/>
    <w:rsid w:val="004240BD"/>
    <w:rsid w:val="00435CC3"/>
    <w:rsid w:val="0044072A"/>
    <w:rsid w:val="00451B23"/>
    <w:rsid w:val="00464114"/>
    <w:rsid w:val="00466D3A"/>
    <w:rsid w:val="00471F04"/>
    <w:rsid w:val="004766F6"/>
    <w:rsid w:val="00477C17"/>
    <w:rsid w:val="00480287"/>
    <w:rsid w:val="004809A5"/>
    <w:rsid w:val="00481B63"/>
    <w:rsid w:val="00484719"/>
    <w:rsid w:val="0048699C"/>
    <w:rsid w:val="0049286B"/>
    <w:rsid w:val="004A1E1B"/>
    <w:rsid w:val="004A5190"/>
    <w:rsid w:val="004B781E"/>
    <w:rsid w:val="004D1702"/>
    <w:rsid w:val="004D2DBA"/>
    <w:rsid w:val="004D3FBC"/>
    <w:rsid w:val="004E37B5"/>
    <w:rsid w:val="004E5968"/>
    <w:rsid w:val="004F0590"/>
    <w:rsid w:val="004F20EA"/>
    <w:rsid w:val="00503837"/>
    <w:rsid w:val="0050406D"/>
    <w:rsid w:val="00511D21"/>
    <w:rsid w:val="00512A41"/>
    <w:rsid w:val="0051619C"/>
    <w:rsid w:val="00516895"/>
    <w:rsid w:val="0052401C"/>
    <w:rsid w:val="00532553"/>
    <w:rsid w:val="00533BB7"/>
    <w:rsid w:val="005454A8"/>
    <w:rsid w:val="00577386"/>
    <w:rsid w:val="00580B5F"/>
    <w:rsid w:val="00582BAD"/>
    <w:rsid w:val="00586E2C"/>
    <w:rsid w:val="005944D0"/>
    <w:rsid w:val="005A054D"/>
    <w:rsid w:val="005A2315"/>
    <w:rsid w:val="005A6208"/>
    <w:rsid w:val="005C2B4C"/>
    <w:rsid w:val="005C67BC"/>
    <w:rsid w:val="005C7973"/>
    <w:rsid w:val="005D0CDF"/>
    <w:rsid w:val="005D5479"/>
    <w:rsid w:val="005F4902"/>
    <w:rsid w:val="006156B5"/>
    <w:rsid w:val="006214E7"/>
    <w:rsid w:val="006351D8"/>
    <w:rsid w:val="00640A30"/>
    <w:rsid w:val="006434A3"/>
    <w:rsid w:val="00643A95"/>
    <w:rsid w:val="00655DFD"/>
    <w:rsid w:val="00672F9D"/>
    <w:rsid w:val="006738DF"/>
    <w:rsid w:val="00680A7A"/>
    <w:rsid w:val="006835F7"/>
    <w:rsid w:val="006842D3"/>
    <w:rsid w:val="006946F6"/>
    <w:rsid w:val="00695BA9"/>
    <w:rsid w:val="006A1CEB"/>
    <w:rsid w:val="006A7595"/>
    <w:rsid w:val="006B2A86"/>
    <w:rsid w:val="006B34FB"/>
    <w:rsid w:val="006B7296"/>
    <w:rsid w:val="006C115A"/>
    <w:rsid w:val="006C77E6"/>
    <w:rsid w:val="006D50FA"/>
    <w:rsid w:val="006D534C"/>
    <w:rsid w:val="006E05FF"/>
    <w:rsid w:val="006E2C73"/>
    <w:rsid w:val="006F4E1A"/>
    <w:rsid w:val="006F5391"/>
    <w:rsid w:val="0070259B"/>
    <w:rsid w:val="007027A6"/>
    <w:rsid w:val="00712B19"/>
    <w:rsid w:val="00716DD8"/>
    <w:rsid w:val="00721321"/>
    <w:rsid w:val="007235C0"/>
    <w:rsid w:val="00724D01"/>
    <w:rsid w:val="00755634"/>
    <w:rsid w:val="007618AD"/>
    <w:rsid w:val="0077424C"/>
    <w:rsid w:val="007876CD"/>
    <w:rsid w:val="00790B5F"/>
    <w:rsid w:val="00791EE7"/>
    <w:rsid w:val="00794FC5"/>
    <w:rsid w:val="00795E31"/>
    <w:rsid w:val="00797A88"/>
    <w:rsid w:val="007A035F"/>
    <w:rsid w:val="007A289E"/>
    <w:rsid w:val="007A3007"/>
    <w:rsid w:val="007B0255"/>
    <w:rsid w:val="007B41CF"/>
    <w:rsid w:val="007B4CC8"/>
    <w:rsid w:val="007B50EE"/>
    <w:rsid w:val="007B78F9"/>
    <w:rsid w:val="007C3053"/>
    <w:rsid w:val="007C5131"/>
    <w:rsid w:val="007C51B9"/>
    <w:rsid w:val="007C68D5"/>
    <w:rsid w:val="007D6815"/>
    <w:rsid w:val="007E13EB"/>
    <w:rsid w:val="007F1337"/>
    <w:rsid w:val="00800AFB"/>
    <w:rsid w:val="008011BA"/>
    <w:rsid w:val="0080452A"/>
    <w:rsid w:val="008075F6"/>
    <w:rsid w:val="00816B44"/>
    <w:rsid w:val="00822CC9"/>
    <w:rsid w:val="00833E5F"/>
    <w:rsid w:val="00860064"/>
    <w:rsid w:val="00865681"/>
    <w:rsid w:val="008668CB"/>
    <w:rsid w:val="0086747B"/>
    <w:rsid w:val="00882A9F"/>
    <w:rsid w:val="00883746"/>
    <w:rsid w:val="0088624D"/>
    <w:rsid w:val="008A2A42"/>
    <w:rsid w:val="008A3A0A"/>
    <w:rsid w:val="008B5E39"/>
    <w:rsid w:val="008C4EA5"/>
    <w:rsid w:val="008C7365"/>
    <w:rsid w:val="008F08A6"/>
    <w:rsid w:val="008F1317"/>
    <w:rsid w:val="00902979"/>
    <w:rsid w:val="00902B70"/>
    <w:rsid w:val="00907488"/>
    <w:rsid w:val="009100C6"/>
    <w:rsid w:val="00917777"/>
    <w:rsid w:val="00932292"/>
    <w:rsid w:val="009323E8"/>
    <w:rsid w:val="00944BEC"/>
    <w:rsid w:val="00946BBA"/>
    <w:rsid w:val="00954AEF"/>
    <w:rsid w:val="009553F4"/>
    <w:rsid w:val="009673CB"/>
    <w:rsid w:val="00970604"/>
    <w:rsid w:val="009900D1"/>
    <w:rsid w:val="00990C42"/>
    <w:rsid w:val="00990E55"/>
    <w:rsid w:val="00993015"/>
    <w:rsid w:val="009A4D56"/>
    <w:rsid w:val="009C2657"/>
    <w:rsid w:val="009C61E1"/>
    <w:rsid w:val="009D77E9"/>
    <w:rsid w:val="00A016F6"/>
    <w:rsid w:val="00A0337C"/>
    <w:rsid w:val="00A0606B"/>
    <w:rsid w:val="00A11408"/>
    <w:rsid w:val="00A133D0"/>
    <w:rsid w:val="00A14D98"/>
    <w:rsid w:val="00A16752"/>
    <w:rsid w:val="00A20C96"/>
    <w:rsid w:val="00A21F23"/>
    <w:rsid w:val="00A27B7F"/>
    <w:rsid w:val="00A41339"/>
    <w:rsid w:val="00A42314"/>
    <w:rsid w:val="00A42387"/>
    <w:rsid w:val="00A43B4C"/>
    <w:rsid w:val="00A44FB1"/>
    <w:rsid w:val="00A450EA"/>
    <w:rsid w:val="00A557E6"/>
    <w:rsid w:val="00A64328"/>
    <w:rsid w:val="00A6523E"/>
    <w:rsid w:val="00A71813"/>
    <w:rsid w:val="00A73386"/>
    <w:rsid w:val="00A840CB"/>
    <w:rsid w:val="00A85754"/>
    <w:rsid w:val="00A918BE"/>
    <w:rsid w:val="00A97026"/>
    <w:rsid w:val="00A97B9B"/>
    <w:rsid w:val="00AB1212"/>
    <w:rsid w:val="00AB2F0C"/>
    <w:rsid w:val="00AB2F72"/>
    <w:rsid w:val="00AB4A51"/>
    <w:rsid w:val="00AB60C6"/>
    <w:rsid w:val="00AC15E4"/>
    <w:rsid w:val="00AC4A77"/>
    <w:rsid w:val="00AD240C"/>
    <w:rsid w:val="00AD7CEE"/>
    <w:rsid w:val="00AE0898"/>
    <w:rsid w:val="00AE13B1"/>
    <w:rsid w:val="00B02332"/>
    <w:rsid w:val="00B04668"/>
    <w:rsid w:val="00B1494D"/>
    <w:rsid w:val="00B15AD0"/>
    <w:rsid w:val="00B1742A"/>
    <w:rsid w:val="00B20653"/>
    <w:rsid w:val="00B21B38"/>
    <w:rsid w:val="00B252CD"/>
    <w:rsid w:val="00B25E53"/>
    <w:rsid w:val="00B462FC"/>
    <w:rsid w:val="00B46DA2"/>
    <w:rsid w:val="00B53841"/>
    <w:rsid w:val="00B7414A"/>
    <w:rsid w:val="00B77B9E"/>
    <w:rsid w:val="00B830D1"/>
    <w:rsid w:val="00BA2700"/>
    <w:rsid w:val="00BB4CCE"/>
    <w:rsid w:val="00BB792E"/>
    <w:rsid w:val="00BC4226"/>
    <w:rsid w:val="00BF50EA"/>
    <w:rsid w:val="00C17278"/>
    <w:rsid w:val="00C31D00"/>
    <w:rsid w:val="00C41A4D"/>
    <w:rsid w:val="00C5251A"/>
    <w:rsid w:val="00C55637"/>
    <w:rsid w:val="00C614B7"/>
    <w:rsid w:val="00C61539"/>
    <w:rsid w:val="00C643E7"/>
    <w:rsid w:val="00C71BC7"/>
    <w:rsid w:val="00C738B2"/>
    <w:rsid w:val="00C7606C"/>
    <w:rsid w:val="00C81CBD"/>
    <w:rsid w:val="00C95271"/>
    <w:rsid w:val="00C957E0"/>
    <w:rsid w:val="00CB2631"/>
    <w:rsid w:val="00CC0313"/>
    <w:rsid w:val="00CD4BA8"/>
    <w:rsid w:val="00CE58EF"/>
    <w:rsid w:val="00CF2387"/>
    <w:rsid w:val="00CF62CD"/>
    <w:rsid w:val="00D157EB"/>
    <w:rsid w:val="00D307F0"/>
    <w:rsid w:val="00D31C62"/>
    <w:rsid w:val="00D477A6"/>
    <w:rsid w:val="00D51C31"/>
    <w:rsid w:val="00D55729"/>
    <w:rsid w:val="00D636AA"/>
    <w:rsid w:val="00D63972"/>
    <w:rsid w:val="00D658F9"/>
    <w:rsid w:val="00D65F8E"/>
    <w:rsid w:val="00D711A2"/>
    <w:rsid w:val="00D73646"/>
    <w:rsid w:val="00D96961"/>
    <w:rsid w:val="00DA24FD"/>
    <w:rsid w:val="00DA2857"/>
    <w:rsid w:val="00DA3CCA"/>
    <w:rsid w:val="00DB7375"/>
    <w:rsid w:val="00DC6EAD"/>
    <w:rsid w:val="00DD1C16"/>
    <w:rsid w:val="00DE37D1"/>
    <w:rsid w:val="00DE76E1"/>
    <w:rsid w:val="00DE7FBB"/>
    <w:rsid w:val="00DF18C0"/>
    <w:rsid w:val="00DF2609"/>
    <w:rsid w:val="00DF31F0"/>
    <w:rsid w:val="00E01383"/>
    <w:rsid w:val="00E01E0B"/>
    <w:rsid w:val="00E02D4D"/>
    <w:rsid w:val="00E1094B"/>
    <w:rsid w:val="00E35643"/>
    <w:rsid w:val="00E442C3"/>
    <w:rsid w:val="00E54115"/>
    <w:rsid w:val="00E548C1"/>
    <w:rsid w:val="00E5704E"/>
    <w:rsid w:val="00E60BBE"/>
    <w:rsid w:val="00E7309A"/>
    <w:rsid w:val="00E764C1"/>
    <w:rsid w:val="00E7704C"/>
    <w:rsid w:val="00E82AAC"/>
    <w:rsid w:val="00E844F0"/>
    <w:rsid w:val="00E8630A"/>
    <w:rsid w:val="00EB4571"/>
    <w:rsid w:val="00EC3E8D"/>
    <w:rsid w:val="00ED61D1"/>
    <w:rsid w:val="00EF005B"/>
    <w:rsid w:val="00EF0DF8"/>
    <w:rsid w:val="00EF2DF7"/>
    <w:rsid w:val="00EF66BD"/>
    <w:rsid w:val="00EF6C47"/>
    <w:rsid w:val="00F0511E"/>
    <w:rsid w:val="00F21DA8"/>
    <w:rsid w:val="00F25148"/>
    <w:rsid w:val="00F262F9"/>
    <w:rsid w:val="00F42465"/>
    <w:rsid w:val="00F5349D"/>
    <w:rsid w:val="00F53EE7"/>
    <w:rsid w:val="00F60744"/>
    <w:rsid w:val="00F60793"/>
    <w:rsid w:val="00F60A97"/>
    <w:rsid w:val="00F6521D"/>
    <w:rsid w:val="00F66326"/>
    <w:rsid w:val="00F705E8"/>
    <w:rsid w:val="00F70A96"/>
    <w:rsid w:val="00F72504"/>
    <w:rsid w:val="00F72605"/>
    <w:rsid w:val="00F83824"/>
    <w:rsid w:val="00F93F2F"/>
    <w:rsid w:val="00F95A7C"/>
    <w:rsid w:val="00FA1CE7"/>
    <w:rsid w:val="00FA52A8"/>
    <w:rsid w:val="00FB320E"/>
    <w:rsid w:val="00FC00A7"/>
    <w:rsid w:val="00FC06C8"/>
    <w:rsid w:val="00FC6C8B"/>
    <w:rsid w:val="00FD33F6"/>
    <w:rsid w:val="00FD3C27"/>
    <w:rsid w:val="00FD62B5"/>
    <w:rsid w:val="00FD7002"/>
    <w:rsid w:val="00FE1D1F"/>
    <w:rsid w:val="05860158"/>
    <w:rsid w:val="068E50FC"/>
    <w:rsid w:val="07990616"/>
    <w:rsid w:val="07FC2953"/>
    <w:rsid w:val="09774987"/>
    <w:rsid w:val="0AD42E5B"/>
    <w:rsid w:val="0B304DED"/>
    <w:rsid w:val="10F1501F"/>
    <w:rsid w:val="119F1F93"/>
    <w:rsid w:val="12D94A6C"/>
    <w:rsid w:val="143E4A1F"/>
    <w:rsid w:val="145F04F1"/>
    <w:rsid w:val="15875F52"/>
    <w:rsid w:val="15933F52"/>
    <w:rsid w:val="16303966"/>
    <w:rsid w:val="169358E9"/>
    <w:rsid w:val="1699418F"/>
    <w:rsid w:val="16CB6312"/>
    <w:rsid w:val="1731178B"/>
    <w:rsid w:val="18632C50"/>
    <w:rsid w:val="18972950"/>
    <w:rsid w:val="1A512FD2"/>
    <w:rsid w:val="1B18764C"/>
    <w:rsid w:val="1C2F5397"/>
    <w:rsid w:val="1C347D0C"/>
    <w:rsid w:val="1CAA33C2"/>
    <w:rsid w:val="1EC613B1"/>
    <w:rsid w:val="1F1219B3"/>
    <w:rsid w:val="1FE81CE3"/>
    <w:rsid w:val="20014B53"/>
    <w:rsid w:val="20801F1B"/>
    <w:rsid w:val="21515666"/>
    <w:rsid w:val="217F0FF9"/>
    <w:rsid w:val="24CD14A7"/>
    <w:rsid w:val="24DB3BC4"/>
    <w:rsid w:val="252E4E37"/>
    <w:rsid w:val="258778A8"/>
    <w:rsid w:val="263732B9"/>
    <w:rsid w:val="270D2016"/>
    <w:rsid w:val="271F5B78"/>
    <w:rsid w:val="2A952A67"/>
    <w:rsid w:val="2B4104F9"/>
    <w:rsid w:val="2D5C5ABE"/>
    <w:rsid w:val="2DB2209C"/>
    <w:rsid w:val="2FEE6EA1"/>
    <w:rsid w:val="30FE2A72"/>
    <w:rsid w:val="334D3EDF"/>
    <w:rsid w:val="33F702EF"/>
    <w:rsid w:val="34A65D33"/>
    <w:rsid w:val="36303780"/>
    <w:rsid w:val="369E0168"/>
    <w:rsid w:val="37625508"/>
    <w:rsid w:val="3AB339EB"/>
    <w:rsid w:val="3C243C4B"/>
    <w:rsid w:val="411F2952"/>
    <w:rsid w:val="4168282C"/>
    <w:rsid w:val="43076E92"/>
    <w:rsid w:val="44A122DD"/>
    <w:rsid w:val="44E4666D"/>
    <w:rsid w:val="45B544DA"/>
    <w:rsid w:val="462715B2"/>
    <w:rsid w:val="462A00B0"/>
    <w:rsid w:val="466C2476"/>
    <w:rsid w:val="47490F4E"/>
    <w:rsid w:val="4987427A"/>
    <w:rsid w:val="49E8275C"/>
    <w:rsid w:val="4A4F27DB"/>
    <w:rsid w:val="500D5777"/>
    <w:rsid w:val="51556929"/>
    <w:rsid w:val="538C1DE8"/>
    <w:rsid w:val="54B308BD"/>
    <w:rsid w:val="55DD6EED"/>
    <w:rsid w:val="56F4639D"/>
    <w:rsid w:val="57CF4DB4"/>
    <w:rsid w:val="5853793A"/>
    <w:rsid w:val="58D77C23"/>
    <w:rsid w:val="59012EF2"/>
    <w:rsid w:val="5B231846"/>
    <w:rsid w:val="5B8878FB"/>
    <w:rsid w:val="5BFB155E"/>
    <w:rsid w:val="5EFA727B"/>
    <w:rsid w:val="5EFD5E9C"/>
    <w:rsid w:val="5F2E6A0B"/>
    <w:rsid w:val="64AA3361"/>
    <w:rsid w:val="6A681023"/>
    <w:rsid w:val="6B2C1161"/>
    <w:rsid w:val="6B8866F5"/>
    <w:rsid w:val="6CDB1A5B"/>
    <w:rsid w:val="6DB4632D"/>
    <w:rsid w:val="6DD93FE6"/>
    <w:rsid w:val="72D21BFD"/>
    <w:rsid w:val="73C92407"/>
    <w:rsid w:val="74D85EC1"/>
    <w:rsid w:val="75BB5EC9"/>
    <w:rsid w:val="77053761"/>
    <w:rsid w:val="78391FF1"/>
    <w:rsid w:val="789E6D94"/>
    <w:rsid w:val="79D7587D"/>
    <w:rsid w:val="7D8A0DFD"/>
    <w:rsid w:val="7EAD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link w:val="2"/>
    <w:autoRedefine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眉 Char"/>
    <w:link w:val="3"/>
    <w:autoRedefine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font41"/>
    <w:basedOn w:val="6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51"/>
    <w:basedOn w:val="6"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11">
    <w:name w:val="font61"/>
    <w:basedOn w:val="6"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12">
    <w:name w:val="font71"/>
    <w:basedOn w:val="6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81"/>
    <w:basedOn w:val="6"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14">
    <w:name w:val="font91"/>
    <w:basedOn w:val="6"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738</Words>
  <Characters>1041</Characters>
  <Lines>4</Lines>
  <Paragraphs>1</Paragraphs>
  <TotalTime>1</TotalTime>
  <ScaleCrop>false</ScaleCrop>
  <LinksUpToDate>false</LinksUpToDate>
  <CharactersWithSpaces>1167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2019-07-31T02:52:00Z</dcterms:created>
  <dc:creator>金栋</dc:creator>
  <cp:lastModifiedBy>YH</cp:lastModifiedBy>
  <cp:lastPrinted>2025-12-31T03:15:00Z</cp:lastPrinted>
  <dcterms:modified xsi:type="dcterms:W3CDTF">2026-01-04T07:34:17Z</dcterms:modified>
  <cp:revision>179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153EE192DE2E4D78A2A7789092612E1A_13</vt:lpwstr>
  </property>
  <property fmtid="{D5CDD505-2E9C-101B-9397-08002B2CF9AE}" pid="4" name="KSOTemplateDocerSaveRecord">
    <vt:lpwstr>eyJoZGlkIjoiOTRlZWU4OGFjZWE3YzMzMTA0YzFiZjZkNWRkMGQwZWQiLCJ1c2VySWQiOiIzNTI3Mjk2NzYifQ==</vt:lpwstr>
  </property>
</Properties>
</file>