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3852F">
      <w:pPr>
        <w:adjustRightInd w:val="0"/>
        <w:snapToGrid w:val="0"/>
        <w:spacing w:line="57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bookmarkStart w:id="0" w:name="_Toc509580475"/>
      <w:r>
        <w:rPr>
          <w:rFonts w:hint="eastAsia" w:ascii="Times New Roman" w:hAnsi="Times New Roman" w:eastAsia="黑体"/>
          <w:color w:val="000000"/>
          <w:sz w:val="32"/>
          <w:szCs w:val="32"/>
        </w:rPr>
        <w:t>1</w:t>
      </w:r>
    </w:p>
    <w:p w14:paraId="20EE30A7">
      <w:pPr>
        <w:adjustRightInd w:val="0"/>
        <w:snapToGrid w:val="0"/>
        <w:spacing w:line="57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1D7DCD77">
      <w:pPr>
        <w:widowControl/>
        <w:shd w:val="clear" w:color="auto" w:fill="FFFFFF"/>
        <w:snapToGrid w:val="0"/>
        <w:spacing w:line="560" w:lineRule="exact"/>
        <w:jc w:val="center"/>
        <w:rPr>
          <w:rFonts w:ascii="方正小标宋简体" w:hAnsi="微软雅黑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2025年度常州市知识产权</w:t>
      </w:r>
      <w:r>
        <w:rPr>
          <w:rFonts w:hint="eastAsia" w:ascii="方正小标宋简体" w:hAnsi="微软雅黑" w:eastAsia="方正小标宋简体" w:cs="宋体"/>
          <w:kern w:val="0"/>
          <w:sz w:val="44"/>
          <w:szCs w:val="44"/>
          <w:lang w:val="en-US" w:eastAsia="zh-CN"/>
        </w:rPr>
        <w:t>战略推进计划</w:t>
      </w:r>
      <w:r>
        <w:rPr>
          <w:rFonts w:hint="eastAsia" w:ascii="方正小标宋简体" w:hAnsi="微软雅黑" w:eastAsia="方正小标宋简体" w:cs="宋体"/>
          <w:kern w:val="0"/>
          <w:sz w:val="44"/>
          <w:szCs w:val="44"/>
          <w:lang w:eastAsia="zh-CN"/>
        </w:rPr>
        <w:t>（</w:t>
      </w: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软科学研究</w:t>
      </w:r>
      <w:r>
        <w:rPr>
          <w:rFonts w:hint="eastAsia" w:ascii="方正小标宋简体" w:hAnsi="微软雅黑" w:eastAsia="方正小标宋简体" w:cs="宋体"/>
          <w:kern w:val="0"/>
          <w:sz w:val="44"/>
          <w:szCs w:val="44"/>
          <w:lang w:eastAsia="zh-CN"/>
        </w:rPr>
        <w:t>）</w:t>
      </w: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项目申报指南</w:t>
      </w:r>
    </w:p>
    <w:p w14:paraId="12F23D66">
      <w:pPr>
        <w:adjustRightInd w:val="0"/>
        <w:snapToGrid w:val="0"/>
        <w:spacing w:line="570" w:lineRule="exact"/>
        <w:ind w:firstLine="641"/>
        <w:rPr>
          <w:rFonts w:ascii="仿宋_GB2312" w:hAnsi="Times New Roman" w:eastAsia="仿宋_GB2312"/>
          <w:color w:val="000000"/>
          <w:sz w:val="32"/>
          <w:szCs w:val="32"/>
        </w:rPr>
      </w:pPr>
    </w:p>
    <w:p w14:paraId="3A029447">
      <w:pPr>
        <w:adjustRightInd w:val="0"/>
        <w:snapToGrid w:val="0"/>
        <w:spacing w:line="570" w:lineRule="exact"/>
        <w:ind w:firstLine="641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一、项目支持重点</w:t>
      </w:r>
    </w:p>
    <w:p w14:paraId="1A8E0C55">
      <w:pPr>
        <w:adjustRightInd w:val="0"/>
        <w:snapToGrid w:val="0"/>
        <w:spacing w:line="570" w:lineRule="exact"/>
        <w:ind w:firstLine="641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本年度软科学研究项目支持开展常州市“十五五”知识产权发展战略研究。项目研究的主要任务是：围绕常州建设长三角地区重要的中心城市所面临的形势和问题，以及常州建设国家知识产权强市建设示范城市任务，就知识产权领域工作提出对策建议。就新时期常州知识产权体制机制创新、知识产权保护和运用创新、涉外知识产权工作创新、知识产权融合协同发展等方面开展研究，形成对策建议。梳理列出常州知识产权工作中存在的主要矛盾和问题，对“十五五”期间全市知识产权工作的总体思路、工作目标、主要任务、政策措施给出意见建议。完成《常州市“十五五”知识产权发展理论与举措研究》报告，为《常州市“十五五”知识产权发展规划》编制提供全程专家意见和指导服务，并形成《常州市“十五五”知识产权发展规划》。</w:t>
      </w:r>
    </w:p>
    <w:p w14:paraId="04467D7F">
      <w:pPr>
        <w:adjustRightInd w:val="0"/>
        <w:snapToGrid w:val="0"/>
        <w:spacing w:line="570" w:lineRule="exact"/>
        <w:ind w:firstLine="641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二、申报单位条件</w:t>
      </w:r>
    </w:p>
    <w:p w14:paraId="5FC79EA2">
      <w:pPr>
        <w:adjustRightInd w:val="0"/>
        <w:snapToGrid w:val="0"/>
        <w:spacing w:line="57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申报单位应具有一批专业的知识产权研究和管理人才，长期关注国内外知识产权发展动态，在知识产权宏观管理领域有较强的研究能力，并取得有意义的研究成果，对常州市经济社会发展状况有较深入的了解。</w:t>
      </w:r>
      <w:r>
        <w:rPr>
          <w:rFonts w:ascii="仿宋_GB2312" w:eastAsia="仿宋_GB2312"/>
          <w:sz w:val="32"/>
          <w:szCs w:val="32"/>
        </w:rPr>
        <w:t>项目负责人应在</w:t>
      </w:r>
      <w:r>
        <w:rPr>
          <w:rFonts w:hint="eastAsia" w:ascii="仿宋_GB2312" w:eastAsia="仿宋_GB2312"/>
          <w:sz w:val="32"/>
          <w:szCs w:val="32"/>
        </w:rPr>
        <w:t>知识产权</w:t>
      </w:r>
      <w:r>
        <w:rPr>
          <w:rFonts w:ascii="仿宋_GB2312" w:eastAsia="仿宋_GB2312"/>
          <w:sz w:val="32"/>
          <w:szCs w:val="32"/>
        </w:rPr>
        <w:t>相关领域长期从事研究工作，</w:t>
      </w:r>
      <w:r>
        <w:rPr>
          <w:rFonts w:hint="eastAsia" w:ascii="仿宋_GB2312" w:eastAsia="仿宋_GB2312"/>
          <w:sz w:val="32"/>
          <w:szCs w:val="32"/>
        </w:rPr>
        <w:t>具有承担并主持知识产权战略规划制定的丰富经验，能够组建并亲自带领项目组开展本项目工作，且具有良好的快速反应和沟通能力。项目组成员至少由5人组成，</w:t>
      </w:r>
      <w:r>
        <w:rPr>
          <w:rFonts w:ascii="仿宋_GB2312" w:eastAsia="仿宋_GB2312"/>
          <w:sz w:val="32"/>
          <w:szCs w:val="32"/>
        </w:rPr>
        <w:t>各成员应具备</w:t>
      </w:r>
      <w:r>
        <w:rPr>
          <w:rFonts w:hint="eastAsia" w:ascii="仿宋_GB2312" w:eastAsia="仿宋_GB2312"/>
          <w:sz w:val="32"/>
          <w:szCs w:val="32"/>
        </w:rPr>
        <w:t>知识产权</w:t>
      </w:r>
      <w:r>
        <w:rPr>
          <w:rFonts w:ascii="仿宋_GB2312" w:eastAsia="仿宋_GB2312"/>
          <w:sz w:val="32"/>
          <w:szCs w:val="32"/>
        </w:rPr>
        <w:t>相关专业背景，</w:t>
      </w:r>
      <w:r>
        <w:rPr>
          <w:rFonts w:hint="eastAsia" w:ascii="仿宋_GB2312" w:eastAsia="仿宋_GB2312"/>
          <w:sz w:val="32"/>
          <w:szCs w:val="32"/>
        </w:rPr>
        <w:t>具有良好的文案处理能力，</w:t>
      </w:r>
      <w:r>
        <w:rPr>
          <w:rFonts w:ascii="仿宋_GB2312" w:eastAsia="仿宋_GB2312"/>
          <w:sz w:val="32"/>
          <w:szCs w:val="32"/>
        </w:rPr>
        <w:t>并有一定的前期研究成果。</w:t>
      </w:r>
    </w:p>
    <w:p w14:paraId="45E1B1B5">
      <w:pPr>
        <w:adjustRightInd w:val="0"/>
        <w:snapToGrid w:val="0"/>
        <w:spacing w:line="570" w:lineRule="exact"/>
        <w:ind w:firstLine="64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三、申报方式</w:t>
      </w:r>
    </w:p>
    <w:p w14:paraId="213A1561">
      <w:pPr>
        <w:adjustRightInd w:val="0"/>
        <w:snapToGrid w:val="0"/>
        <w:spacing w:line="570" w:lineRule="exact"/>
        <w:ind w:firstLine="641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拟申报项目单位应组织好申报材料，签订信用承诺书，按照属地原则，由所在地辖市、区市场监督管理局（知识产权局）推荐申报。辖市、区市场监督管理局（知识产权局）负责辖区项目的组织受理和材料审核工作，并出具推荐意见，报送至市知识产权局。</w:t>
      </w:r>
    </w:p>
    <w:p w14:paraId="60C6DCD4">
      <w:pPr>
        <w:adjustRightInd w:val="0"/>
        <w:snapToGrid w:val="0"/>
        <w:spacing w:line="570" w:lineRule="exact"/>
        <w:ind w:firstLine="641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市知识产权局经评审，确定2025年度常州市知识产权软科学研究计划项目承担单位，会同市财政局下达项目经费15万元。项目实施期限1年，项目实施期满，按照《常州市知识产权战略推进计划项目实施和验收管理办法》规定进行项目验收。</w:t>
      </w:r>
    </w:p>
    <w:p w14:paraId="4A9B465D">
      <w:pPr>
        <w:adjustRightInd w:val="0"/>
        <w:snapToGrid w:val="0"/>
        <w:spacing w:line="570" w:lineRule="exact"/>
        <w:ind w:firstLine="641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（三）申报单位应同时进行网上与书面申报，两种方式申报内容须完全一致。</w:t>
      </w:r>
      <w:r>
        <w:rPr>
          <w:rFonts w:ascii="仿宋_GB2312" w:hAnsi="Times New Roman" w:eastAsia="仿宋_GB2312"/>
          <w:color w:val="000000"/>
          <w:sz w:val="32"/>
          <w:szCs w:val="32"/>
        </w:rPr>
        <w:t>登录常州市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“政企通”</w:t>
      </w:r>
      <w:r>
        <w:rPr>
          <w:rFonts w:ascii="仿宋_GB2312" w:hAnsi="Times New Roman" w:eastAsia="仿宋_GB2312"/>
          <w:color w:val="000000"/>
          <w:sz w:val="32"/>
          <w:szCs w:val="32"/>
        </w:rPr>
        <w:t>服务平台</w:t>
      </w:r>
      <w:bookmarkStart w:id="1" w:name="_GoBack"/>
      <w:bookmarkEnd w:id="1"/>
      <w:r>
        <w:rPr>
          <w:rFonts w:hint="eastAsia" w:ascii="仿宋_GB2312" w:hAnsi="Times New Roman" w:eastAsia="仿宋_GB2312"/>
          <w:color w:val="000000"/>
          <w:sz w:val="32"/>
          <w:szCs w:val="32"/>
        </w:rPr>
        <w:t>进行网上申报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  <w:r>
        <w:rPr>
          <w:rFonts w:ascii="仿宋_GB2312" w:eastAsia="仿宋_GB2312"/>
          <w:color w:val="000000"/>
          <w:sz w:val="32"/>
          <w:szCs w:val="32"/>
        </w:rPr>
        <w:t>同时，将系统生成的项目申报书用A4纸打印，按项目申报书、附件材料顺序装订成册，一式</w:t>
      </w:r>
      <w:r>
        <w:rPr>
          <w:rFonts w:hint="eastAsia" w:ascii="仿宋_GB2312" w:eastAsia="仿宋_GB2312"/>
          <w:color w:val="000000"/>
          <w:sz w:val="32"/>
          <w:szCs w:val="32"/>
        </w:rPr>
        <w:t>一</w:t>
      </w:r>
      <w:r>
        <w:rPr>
          <w:rFonts w:ascii="仿宋_GB2312" w:eastAsia="仿宋_GB2312"/>
          <w:color w:val="000000"/>
          <w:sz w:val="32"/>
          <w:szCs w:val="32"/>
        </w:rPr>
        <w:t>份（纸质封面，平装订）</w:t>
      </w:r>
      <w:r>
        <w:rPr>
          <w:rFonts w:hint="eastAsia" w:ascii="仿宋_GB2312" w:eastAsia="仿宋_GB2312"/>
          <w:color w:val="000000"/>
          <w:sz w:val="32"/>
          <w:szCs w:val="32"/>
        </w:rPr>
        <w:t>，提交辖市、区市场监督管理局（知识产权局）。</w:t>
      </w:r>
      <w:bookmarkEnd w:id="0"/>
    </w:p>
    <w:p w14:paraId="0B80D6D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62ABF39E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联系人：市市场监督管理局（知识产权局）知识产权规划</w:t>
      </w:r>
    </w:p>
    <w:p w14:paraId="43C50D34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    发展处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范馨予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0519-8858819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0</w:t>
      </w:r>
      <w:r>
        <w:rPr>
          <w:rFonts w:ascii="仿宋_GB2312" w:hAnsi="Times New Roman" w:eastAsia="仿宋_GB2312"/>
          <w:color w:val="000000"/>
          <w:sz w:val="32"/>
          <w:szCs w:val="32"/>
        </w:rPr>
        <w:t xml:space="preserve"> </w:t>
      </w:r>
    </w:p>
    <w:p w14:paraId="65E0AA34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53780"/>
    <w:rsid w:val="05453780"/>
    <w:rsid w:val="16C8346F"/>
    <w:rsid w:val="4A094078"/>
    <w:rsid w:val="67A2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467886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1001</Words>
  <Characters>1049</Characters>
  <Lines>0</Lines>
  <Paragraphs>0</Paragraphs>
  <TotalTime>6</TotalTime>
  <ScaleCrop>false</ScaleCrop>
  <LinksUpToDate>false</LinksUpToDate>
  <CharactersWithSpaces>1062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2025-12-15T08:32:00Z</dcterms:created>
  <dc:creator>李雅倩</dc:creator>
  <cp:lastModifiedBy>李雅倩</cp:lastModifiedBy>
  <dcterms:modified xsi:type="dcterms:W3CDTF">2025-12-16T02:16:01Z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5C19BC7363784D8DAE4CF6588D5B50F6_13</vt:lpwstr>
  </property>
  <property fmtid="{D5CDD505-2E9C-101B-9397-08002B2CF9AE}" pid="4" name="KSOTemplateDocerSaveRecord">
    <vt:lpwstr>eyJoZGlkIjoiNzZlYzljNmVhYzgxYmE4ZGY3NWZlNWJkNTBlNDg1ZTgiLCJ1c2VySWQiOiI0MTk1MjE4NTkifQ==</vt:lpwstr>
  </property>
</Properties>
</file>