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F4DAE9">
      <w:pPr>
        <w:spacing w:line="560" w:lineRule="exact"/>
        <w:jc w:val="left"/>
        <w:outlineLvl w:val="1"/>
        <w:rPr>
          <w:rFonts w:ascii="Times New Roman" w:hAnsi="Times New Roman" w:eastAsia="仿宋_GB2312" w:cs="Times New Roman"/>
          <w:b/>
          <w:bCs/>
          <w:color w:val="000000" w:themeColor="text1"/>
          <w:spacing w:val="7"/>
          <w:position w:val="1"/>
          <w:sz w:val="32"/>
          <w:szCs w:val="32"/>
          <w14:textFill>
            <w14:solidFill>
              <w14:schemeClr w14:val="tx1"/>
            </w14:solidFill>
          </w14:textFill>
        </w:rPr>
      </w:pPr>
      <w:bookmarkStart w:id="0" w:name="_Toc32165"/>
      <w:r>
        <w:rPr>
          <w:rFonts w:ascii="Times New Roman" w:hAnsi="Times New Roman" w:eastAsia="仿宋_GB2312" w:cs="Times New Roman"/>
          <w:b/>
          <w:bCs/>
          <w:color w:val="000000" w:themeColor="text1"/>
          <w:spacing w:val="7"/>
          <w:position w:val="1"/>
          <w:sz w:val="32"/>
          <w:szCs w:val="32"/>
          <w14:textFill>
            <w14:solidFill>
              <w14:schemeClr w14:val="tx1"/>
            </w14:solidFill>
          </w14:textFill>
        </w:rPr>
        <w:t>附件4：</w:t>
      </w:r>
    </w:p>
    <w:p w14:paraId="6445D222">
      <w:pPr>
        <w:spacing w:after="312" w:afterLines="100" w:line="700" w:lineRule="exact"/>
        <w:jc w:val="center"/>
        <w:rPr>
          <w:rFonts w:ascii="Times New Roman" w:hAnsi="Times New Roman" w:eastAsia="方正小标宋简体" w:cs="Times New Roman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bookmarkStart w:id="1" w:name="_GoBack"/>
      <w:r>
        <w:rPr>
          <w:rFonts w:ascii="Times New Roman" w:hAnsi="Times New Roman" w:eastAsia="方正小标宋简体" w:cs="Times New Roman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报价测算明细表</w:t>
      </w:r>
      <w:bookmarkEnd w:id="1"/>
    </w:p>
    <w:tbl>
      <w:tblPr>
        <w:tblStyle w:val="15"/>
        <w:tblW w:w="5856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3"/>
        <w:gridCol w:w="2154"/>
        <w:gridCol w:w="3928"/>
        <w:gridCol w:w="1909"/>
        <w:gridCol w:w="2773"/>
        <w:gridCol w:w="3788"/>
      </w:tblGrid>
      <w:tr w14:paraId="721E58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313" w:type="pct"/>
            <w:shd w:val="clear" w:color="auto" w:fill="auto"/>
            <w:noWrap/>
            <w:vAlign w:val="center"/>
          </w:tcPr>
          <w:p w14:paraId="3EEC0C72">
            <w:pPr>
              <w:widowControl/>
              <w:spacing w:line="5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序号</w:t>
            </w:r>
          </w:p>
        </w:tc>
        <w:tc>
          <w:tcPr>
            <w:tcW w:w="693" w:type="pct"/>
            <w:shd w:val="clear" w:color="auto" w:fill="auto"/>
            <w:noWrap/>
            <w:vAlign w:val="center"/>
          </w:tcPr>
          <w:p w14:paraId="2D8BB298">
            <w:pPr>
              <w:widowControl/>
              <w:spacing w:line="5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服务项</w:t>
            </w:r>
          </w:p>
        </w:tc>
        <w:tc>
          <w:tcPr>
            <w:tcW w:w="1265" w:type="pct"/>
            <w:shd w:val="clear" w:color="auto" w:fill="auto"/>
            <w:noWrap/>
            <w:vAlign w:val="center"/>
          </w:tcPr>
          <w:p w14:paraId="2FAE7A46">
            <w:pPr>
              <w:widowControl/>
              <w:spacing w:line="5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服务细项</w:t>
            </w:r>
          </w:p>
        </w:tc>
        <w:tc>
          <w:tcPr>
            <w:tcW w:w="615" w:type="pct"/>
            <w:shd w:val="clear" w:color="auto" w:fill="auto"/>
            <w:noWrap/>
            <w:vAlign w:val="center"/>
          </w:tcPr>
          <w:p w14:paraId="517EEF3A">
            <w:pPr>
              <w:widowControl/>
              <w:spacing w:line="5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成本（万元）</w:t>
            </w:r>
          </w:p>
        </w:tc>
        <w:tc>
          <w:tcPr>
            <w:tcW w:w="892" w:type="pct"/>
            <w:shd w:val="clear" w:color="auto" w:fill="auto"/>
            <w:noWrap/>
            <w:vAlign w:val="center"/>
          </w:tcPr>
          <w:p w14:paraId="4A5926FA">
            <w:pPr>
              <w:widowControl/>
              <w:spacing w:line="5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年检查人次（次）</w:t>
            </w:r>
          </w:p>
        </w:tc>
        <w:tc>
          <w:tcPr>
            <w:tcW w:w="1220" w:type="pct"/>
            <w:shd w:val="clear" w:color="auto" w:fill="auto"/>
            <w:vAlign w:val="center"/>
          </w:tcPr>
          <w:p w14:paraId="77014F6E">
            <w:pPr>
              <w:widowControl/>
              <w:spacing w:line="5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分项成本（元/人次）</w:t>
            </w:r>
          </w:p>
        </w:tc>
      </w:tr>
      <w:tr w14:paraId="341584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2" w:hRule="atLeast"/>
          <w:jc w:val="center"/>
        </w:trPr>
        <w:tc>
          <w:tcPr>
            <w:tcW w:w="313" w:type="pct"/>
            <w:shd w:val="clear" w:color="auto" w:fill="auto"/>
            <w:noWrap/>
            <w:vAlign w:val="center"/>
          </w:tcPr>
          <w:p w14:paraId="4E6E7326">
            <w:pPr>
              <w:widowControl/>
              <w:spacing w:line="5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1</w:t>
            </w:r>
          </w:p>
        </w:tc>
        <w:tc>
          <w:tcPr>
            <w:tcW w:w="693" w:type="pct"/>
            <w:vMerge w:val="restart"/>
            <w:shd w:val="clear" w:color="auto" w:fill="auto"/>
            <w:noWrap/>
            <w:vAlign w:val="center"/>
          </w:tcPr>
          <w:p w14:paraId="0944885A">
            <w:pPr>
              <w:widowControl/>
              <w:spacing w:line="5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数字影像管理服务</w:t>
            </w:r>
          </w:p>
        </w:tc>
        <w:tc>
          <w:tcPr>
            <w:tcW w:w="1265" w:type="pct"/>
            <w:shd w:val="clear" w:color="auto" w:fill="auto"/>
            <w:noWrap/>
            <w:vAlign w:val="center"/>
          </w:tcPr>
          <w:p w14:paraId="7ACA547E">
            <w:pPr>
              <w:widowControl/>
              <w:spacing w:line="5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标准与规范制定服务</w:t>
            </w:r>
          </w:p>
        </w:tc>
        <w:tc>
          <w:tcPr>
            <w:tcW w:w="615" w:type="pct"/>
            <w:shd w:val="clear" w:color="auto" w:fill="auto"/>
            <w:noWrap/>
            <w:vAlign w:val="center"/>
          </w:tcPr>
          <w:p w14:paraId="3BD95F10">
            <w:pPr>
              <w:spacing w:line="560" w:lineRule="exact"/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892" w:type="pct"/>
            <w:vMerge w:val="restart"/>
            <w:shd w:val="clear" w:color="auto" w:fill="auto"/>
            <w:noWrap/>
            <w:vAlign w:val="center"/>
          </w:tcPr>
          <w:p w14:paraId="570BCDD1">
            <w:pPr>
              <w:widowControl/>
              <w:spacing w:line="5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3188073</w:t>
            </w:r>
          </w:p>
        </w:tc>
        <w:tc>
          <w:tcPr>
            <w:tcW w:w="1220" w:type="pct"/>
            <w:shd w:val="clear" w:color="auto" w:fill="auto"/>
            <w:vAlign w:val="center"/>
          </w:tcPr>
          <w:p w14:paraId="25D6155A">
            <w:pPr>
              <w:widowControl/>
              <w:spacing w:line="5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分项成本=服务细项成本/年检查人次</w:t>
            </w:r>
          </w:p>
        </w:tc>
      </w:tr>
      <w:tr w14:paraId="523548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313" w:type="pct"/>
            <w:shd w:val="clear" w:color="auto" w:fill="auto"/>
            <w:noWrap/>
            <w:vAlign w:val="center"/>
          </w:tcPr>
          <w:p w14:paraId="3A102C7A">
            <w:pPr>
              <w:widowControl/>
              <w:spacing w:line="5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2</w:t>
            </w:r>
          </w:p>
        </w:tc>
        <w:tc>
          <w:tcPr>
            <w:tcW w:w="693" w:type="pct"/>
            <w:vMerge w:val="continue"/>
            <w:shd w:val="clear" w:color="auto" w:fill="auto"/>
            <w:noWrap/>
            <w:vAlign w:val="center"/>
          </w:tcPr>
          <w:p w14:paraId="1105D467">
            <w:pPr>
              <w:spacing w:line="560" w:lineRule="exact"/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1265" w:type="pct"/>
            <w:shd w:val="clear" w:color="auto" w:fill="auto"/>
            <w:noWrap/>
            <w:vAlign w:val="center"/>
          </w:tcPr>
          <w:p w14:paraId="79DDEC9B">
            <w:pPr>
              <w:widowControl/>
              <w:spacing w:line="5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医疗机构接入服务</w:t>
            </w:r>
          </w:p>
        </w:tc>
        <w:tc>
          <w:tcPr>
            <w:tcW w:w="615" w:type="pct"/>
            <w:shd w:val="clear" w:color="auto" w:fill="auto"/>
            <w:noWrap/>
            <w:vAlign w:val="center"/>
          </w:tcPr>
          <w:p w14:paraId="1ECF6BB1">
            <w:pPr>
              <w:spacing w:line="560" w:lineRule="exact"/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892" w:type="pct"/>
            <w:vMerge w:val="continue"/>
            <w:shd w:val="clear" w:color="auto" w:fill="auto"/>
            <w:noWrap/>
            <w:vAlign w:val="center"/>
          </w:tcPr>
          <w:p w14:paraId="127B53F0">
            <w:pPr>
              <w:spacing w:line="560" w:lineRule="exact"/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1220" w:type="pct"/>
            <w:shd w:val="clear" w:color="auto" w:fill="auto"/>
            <w:noWrap/>
            <w:vAlign w:val="center"/>
          </w:tcPr>
          <w:p w14:paraId="33EE24B5">
            <w:pPr>
              <w:spacing w:line="560" w:lineRule="exact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</w:p>
        </w:tc>
      </w:tr>
      <w:tr w14:paraId="488F81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313" w:type="pct"/>
            <w:shd w:val="clear" w:color="auto" w:fill="auto"/>
            <w:noWrap/>
            <w:vAlign w:val="center"/>
          </w:tcPr>
          <w:p w14:paraId="6C3DDF1D">
            <w:pPr>
              <w:widowControl/>
              <w:spacing w:line="5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3</w:t>
            </w:r>
          </w:p>
        </w:tc>
        <w:tc>
          <w:tcPr>
            <w:tcW w:w="693" w:type="pct"/>
            <w:vMerge w:val="continue"/>
            <w:shd w:val="clear" w:color="auto" w:fill="auto"/>
            <w:noWrap/>
            <w:vAlign w:val="center"/>
          </w:tcPr>
          <w:p w14:paraId="70C01304">
            <w:pPr>
              <w:spacing w:line="560" w:lineRule="exact"/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1265" w:type="pct"/>
            <w:shd w:val="clear" w:color="auto" w:fill="auto"/>
            <w:noWrap/>
            <w:vAlign w:val="center"/>
          </w:tcPr>
          <w:p w14:paraId="4FAC3413">
            <w:pPr>
              <w:widowControl/>
              <w:spacing w:line="5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医疗机构联调测试服务</w:t>
            </w:r>
          </w:p>
        </w:tc>
        <w:tc>
          <w:tcPr>
            <w:tcW w:w="615" w:type="pct"/>
            <w:shd w:val="clear" w:color="auto" w:fill="auto"/>
            <w:noWrap/>
            <w:vAlign w:val="center"/>
          </w:tcPr>
          <w:p w14:paraId="340B8488">
            <w:pPr>
              <w:spacing w:line="560" w:lineRule="exact"/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892" w:type="pct"/>
            <w:vMerge w:val="continue"/>
            <w:shd w:val="clear" w:color="auto" w:fill="auto"/>
            <w:noWrap/>
            <w:vAlign w:val="center"/>
          </w:tcPr>
          <w:p w14:paraId="3FCD3B39">
            <w:pPr>
              <w:spacing w:line="560" w:lineRule="exact"/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1220" w:type="pct"/>
            <w:shd w:val="clear" w:color="auto" w:fill="auto"/>
            <w:noWrap/>
            <w:vAlign w:val="center"/>
          </w:tcPr>
          <w:p w14:paraId="11ECCA2B">
            <w:pPr>
              <w:spacing w:line="560" w:lineRule="exact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</w:p>
        </w:tc>
      </w:tr>
      <w:tr w14:paraId="1C9749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07" w:hRule="atLeast"/>
          <w:jc w:val="center"/>
        </w:trPr>
        <w:tc>
          <w:tcPr>
            <w:tcW w:w="313" w:type="pct"/>
            <w:shd w:val="clear" w:color="auto" w:fill="auto"/>
            <w:noWrap/>
            <w:vAlign w:val="center"/>
          </w:tcPr>
          <w:p w14:paraId="6A30864B">
            <w:pPr>
              <w:widowControl/>
              <w:spacing w:line="5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4</w:t>
            </w:r>
          </w:p>
        </w:tc>
        <w:tc>
          <w:tcPr>
            <w:tcW w:w="693" w:type="pct"/>
            <w:vMerge w:val="continue"/>
            <w:shd w:val="clear" w:color="auto" w:fill="auto"/>
            <w:noWrap/>
            <w:vAlign w:val="center"/>
          </w:tcPr>
          <w:p w14:paraId="50CE8994">
            <w:pPr>
              <w:spacing w:line="560" w:lineRule="exact"/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1265" w:type="pct"/>
            <w:shd w:val="clear" w:color="auto" w:fill="auto"/>
            <w:noWrap/>
            <w:vAlign w:val="center"/>
          </w:tcPr>
          <w:p w14:paraId="697995C9">
            <w:pPr>
              <w:widowControl/>
              <w:spacing w:line="5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医疗机构数据治理服务</w:t>
            </w:r>
          </w:p>
        </w:tc>
        <w:tc>
          <w:tcPr>
            <w:tcW w:w="615" w:type="pct"/>
            <w:shd w:val="clear" w:color="auto" w:fill="auto"/>
            <w:noWrap/>
            <w:vAlign w:val="center"/>
          </w:tcPr>
          <w:p w14:paraId="67E14E73">
            <w:pPr>
              <w:spacing w:line="560" w:lineRule="exact"/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892" w:type="pct"/>
            <w:vMerge w:val="continue"/>
            <w:shd w:val="clear" w:color="auto" w:fill="auto"/>
            <w:noWrap/>
            <w:vAlign w:val="center"/>
          </w:tcPr>
          <w:p w14:paraId="0B394826">
            <w:pPr>
              <w:spacing w:line="560" w:lineRule="exact"/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1220" w:type="pct"/>
            <w:shd w:val="clear" w:color="auto" w:fill="auto"/>
            <w:noWrap/>
            <w:vAlign w:val="center"/>
          </w:tcPr>
          <w:p w14:paraId="349CCA4B">
            <w:pPr>
              <w:spacing w:line="560" w:lineRule="exact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</w:p>
        </w:tc>
      </w:tr>
      <w:tr w14:paraId="3FAA27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313" w:type="pct"/>
            <w:shd w:val="clear" w:color="auto" w:fill="auto"/>
            <w:noWrap/>
            <w:vAlign w:val="center"/>
          </w:tcPr>
          <w:p w14:paraId="39C48E14">
            <w:pPr>
              <w:widowControl/>
              <w:spacing w:line="5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5</w:t>
            </w:r>
          </w:p>
        </w:tc>
        <w:tc>
          <w:tcPr>
            <w:tcW w:w="693" w:type="pct"/>
            <w:vMerge w:val="continue"/>
            <w:shd w:val="clear" w:color="auto" w:fill="auto"/>
            <w:noWrap/>
            <w:vAlign w:val="center"/>
          </w:tcPr>
          <w:p w14:paraId="207AD2F7">
            <w:pPr>
              <w:spacing w:line="560" w:lineRule="exact"/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1265" w:type="pct"/>
            <w:shd w:val="clear" w:color="auto" w:fill="auto"/>
            <w:noWrap/>
            <w:vAlign w:val="center"/>
          </w:tcPr>
          <w:p w14:paraId="61A42519">
            <w:pPr>
              <w:widowControl/>
              <w:spacing w:line="5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医疗机构综合保障服务</w:t>
            </w:r>
          </w:p>
        </w:tc>
        <w:tc>
          <w:tcPr>
            <w:tcW w:w="615" w:type="pct"/>
            <w:shd w:val="clear" w:color="auto" w:fill="auto"/>
            <w:noWrap/>
            <w:vAlign w:val="center"/>
          </w:tcPr>
          <w:p w14:paraId="01B98E30">
            <w:pPr>
              <w:spacing w:line="560" w:lineRule="exact"/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892" w:type="pct"/>
            <w:vMerge w:val="continue"/>
            <w:shd w:val="clear" w:color="auto" w:fill="auto"/>
            <w:noWrap/>
            <w:vAlign w:val="center"/>
          </w:tcPr>
          <w:p w14:paraId="17BD3C7D">
            <w:pPr>
              <w:spacing w:line="560" w:lineRule="exact"/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1220" w:type="pct"/>
            <w:shd w:val="clear" w:color="auto" w:fill="auto"/>
            <w:noWrap/>
            <w:vAlign w:val="center"/>
          </w:tcPr>
          <w:p w14:paraId="5130ECFF">
            <w:pPr>
              <w:spacing w:line="560" w:lineRule="exact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</w:p>
        </w:tc>
      </w:tr>
      <w:tr w14:paraId="4D96BB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313" w:type="pct"/>
            <w:shd w:val="clear" w:color="auto" w:fill="auto"/>
            <w:noWrap/>
            <w:vAlign w:val="center"/>
          </w:tcPr>
          <w:p w14:paraId="6A02B351">
            <w:pPr>
              <w:widowControl/>
              <w:spacing w:line="5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6</w:t>
            </w:r>
          </w:p>
        </w:tc>
        <w:tc>
          <w:tcPr>
            <w:tcW w:w="693" w:type="pct"/>
            <w:vMerge w:val="continue"/>
            <w:shd w:val="clear" w:color="auto" w:fill="auto"/>
            <w:noWrap/>
            <w:vAlign w:val="center"/>
          </w:tcPr>
          <w:p w14:paraId="4AB5E273">
            <w:pPr>
              <w:spacing w:line="560" w:lineRule="exact"/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1265" w:type="pct"/>
            <w:shd w:val="clear" w:color="auto" w:fill="auto"/>
            <w:noWrap/>
            <w:vAlign w:val="center"/>
          </w:tcPr>
          <w:p w14:paraId="68F0A328">
            <w:pPr>
              <w:widowControl/>
              <w:spacing w:line="5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医疗影像质控服务</w:t>
            </w:r>
          </w:p>
        </w:tc>
        <w:tc>
          <w:tcPr>
            <w:tcW w:w="615" w:type="pct"/>
            <w:shd w:val="clear" w:color="auto" w:fill="auto"/>
            <w:noWrap/>
            <w:vAlign w:val="center"/>
          </w:tcPr>
          <w:p w14:paraId="1A9FAA3E">
            <w:pPr>
              <w:spacing w:line="560" w:lineRule="exact"/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892" w:type="pct"/>
            <w:vMerge w:val="continue"/>
            <w:shd w:val="clear" w:color="auto" w:fill="auto"/>
            <w:noWrap/>
            <w:vAlign w:val="center"/>
          </w:tcPr>
          <w:p w14:paraId="69211052">
            <w:pPr>
              <w:spacing w:line="560" w:lineRule="exact"/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1220" w:type="pct"/>
            <w:shd w:val="clear" w:color="auto" w:fill="auto"/>
            <w:noWrap/>
            <w:vAlign w:val="center"/>
          </w:tcPr>
          <w:p w14:paraId="4A6A4404">
            <w:pPr>
              <w:spacing w:line="560" w:lineRule="exact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</w:p>
        </w:tc>
      </w:tr>
      <w:tr w14:paraId="64AC0B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07" w:hRule="atLeast"/>
          <w:jc w:val="center"/>
        </w:trPr>
        <w:tc>
          <w:tcPr>
            <w:tcW w:w="313" w:type="pct"/>
            <w:shd w:val="clear" w:color="auto" w:fill="auto"/>
            <w:noWrap/>
            <w:vAlign w:val="center"/>
          </w:tcPr>
          <w:p w14:paraId="54C258A0">
            <w:pPr>
              <w:widowControl/>
              <w:spacing w:line="5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7</w:t>
            </w:r>
          </w:p>
        </w:tc>
        <w:tc>
          <w:tcPr>
            <w:tcW w:w="693" w:type="pct"/>
            <w:vMerge w:val="continue"/>
            <w:shd w:val="clear" w:color="auto" w:fill="auto"/>
            <w:noWrap/>
            <w:vAlign w:val="center"/>
          </w:tcPr>
          <w:p w14:paraId="70E852D1">
            <w:pPr>
              <w:spacing w:line="560" w:lineRule="exact"/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1265" w:type="pct"/>
            <w:shd w:val="clear" w:color="auto" w:fill="auto"/>
            <w:noWrap/>
            <w:vAlign w:val="center"/>
          </w:tcPr>
          <w:p w14:paraId="5203A3E4">
            <w:pPr>
              <w:widowControl/>
              <w:spacing w:line="5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患者端调阅服务</w:t>
            </w:r>
          </w:p>
        </w:tc>
        <w:tc>
          <w:tcPr>
            <w:tcW w:w="615" w:type="pct"/>
            <w:shd w:val="clear" w:color="auto" w:fill="auto"/>
            <w:noWrap/>
            <w:vAlign w:val="center"/>
          </w:tcPr>
          <w:p w14:paraId="5511A32F">
            <w:pPr>
              <w:spacing w:line="560" w:lineRule="exact"/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892" w:type="pct"/>
            <w:vMerge w:val="continue"/>
            <w:shd w:val="clear" w:color="auto" w:fill="auto"/>
            <w:noWrap/>
            <w:vAlign w:val="center"/>
          </w:tcPr>
          <w:p w14:paraId="26B755B5">
            <w:pPr>
              <w:spacing w:line="560" w:lineRule="exact"/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1220" w:type="pct"/>
            <w:shd w:val="clear" w:color="auto" w:fill="auto"/>
            <w:noWrap/>
            <w:vAlign w:val="center"/>
          </w:tcPr>
          <w:p w14:paraId="6E0436CE">
            <w:pPr>
              <w:spacing w:line="560" w:lineRule="exact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</w:p>
        </w:tc>
      </w:tr>
      <w:tr w14:paraId="6D7DDE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313" w:type="pct"/>
            <w:shd w:val="clear" w:color="auto" w:fill="auto"/>
            <w:noWrap/>
            <w:vAlign w:val="center"/>
          </w:tcPr>
          <w:p w14:paraId="1E4FC378">
            <w:pPr>
              <w:widowControl/>
              <w:spacing w:line="5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8</w:t>
            </w:r>
          </w:p>
        </w:tc>
        <w:tc>
          <w:tcPr>
            <w:tcW w:w="693" w:type="pct"/>
            <w:vMerge w:val="continue"/>
            <w:shd w:val="clear" w:color="auto" w:fill="auto"/>
            <w:noWrap/>
            <w:vAlign w:val="center"/>
          </w:tcPr>
          <w:p w14:paraId="6B0562E6">
            <w:pPr>
              <w:spacing w:line="560" w:lineRule="exact"/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1265" w:type="pct"/>
            <w:shd w:val="clear" w:color="auto" w:fill="auto"/>
            <w:noWrap/>
            <w:vAlign w:val="center"/>
          </w:tcPr>
          <w:p w14:paraId="693DE31C">
            <w:pPr>
              <w:widowControl/>
              <w:spacing w:line="5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机构端共享互认服务</w:t>
            </w:r>
          </w:p>
        </w:tc>
        <w:tc>
          <w:tcPr>
            <w:tcW w:w="615" w:type="pct"/>
            <w:shd w:val="clear" w:color="auto" w:fill="auto"/>
            <w:noWrap/>
            <w:vAlign w:val="center"/>
          </w:tcPr>
          <w:p w14:paraId="5BE89B1D">
            <w:pPr>
              <w:spacing w:line="560" w:lineRule="exact"/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892" w:type="pct"/>
            <w:vMerge w:val="continue"/>
            <w:shd w:val="clear" w:color="auto" w:fill="auto"/>
            <w:noWrap/>
            <w:vAlign w:val="center"/>
          </w:tcPr>
          <w:p w14:paraId="4E3E0FE0">
            <w:pPr>
              <w:spacing w:line="560" w:lineRule="exact"/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1220" w:type="pct"/>
            <w:shd w:val="clear" w:color="auto" w:fill="auto"/>
            <w:noWrap/>
            <w:vAlign w:val="center"/>
          </w:tcPr>
          <w:p w14:paraId="270EBE52">
            <w:pPr>
              <w:spacing w:line="560" w:lineRule="exact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</w:p>
        </w:tc>
      </w:tr>
      <w:tr w14:paraId="4B739D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313" w:type="pct"/>
            <w:shd w:val="clear" w:color="auto" w:fill="auto"/>
            <w:noWrap/>
            <w:vAlign w:val="center"/>
          </w:tcPr>
          <w:p w14:paraId="67ABDD81">
            <w:pPr>
              <w:widowControl/>
              <w:spacing w:line="5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9</w:t>
            </w:r>
          </w:p>
        </w:tc>
        <w:tc>
          <w:tcPr>
            <w:tcW w:w="693" w:type="pct"/>
            <w:vMerge w:val="continue"/>
            <w:shd w:val="clear" w:color="auto" w:fill="auto"/>
            <w:noWrap/>
            <w:vAlign w:val="center"/>
          </w:tcPr>
          <w:p w14:paraId="0CCB005C">
            <w:pPr>
              <w:spacing w:line="560" w:lineRule="exact"/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1265" w:type="pct"/>
            <w:shd w:val="clear" w:color="auto" w:fill="auto"/>
            <w:noWrap/>
            <w:vAlign w:val="center"/>
          </w:tcPr>
          <w:p w14:paraId="06F7A48E">
            <w:pPr>
              <w:widowControl/>
              <w:spacing w:line="5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智能监测服务</w:t>
            </w:r>
          </w:p>
        </w:tc>
        <w:tc>
          <w:tcPr>
            <w:tcW w:w="615" w:type="pct"/>
            <w:shd w:val="clear" w:color="auto" w:fill="auto"/>
            <w:noWrap/>
            <w:vAlign w:val="center"/>
          </w:tcPr>
          <w:p w14:paraId="4BDF4CA5">
            <w:pPr>
              <w:spacing w:line="560" w:lineRule="exact"/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892" w:type="pct"/>
            <w:vMerge w:val="continue"/>
            <w:shd w:val="clear" w:color="auto" w:fill="auto"/>
            <w:noWrap/>
            <w:vAlign w:val="center"/>
          </w:tcPr>
          <w:p w14:paraId="75B34528">
            <w:pPr>
              <w:spacing w:line="560" w:lineRule="exact"/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1220" w:type="pct"/>
            <w:shd w:val="clear" w:color="auto" w:fill="auto"/>
            <w:noWrap/>
            <w:vAlign w:val="center"/>
          </w:tcPr>
          <w:p w14:paraId="093E21F0">
            <w:pPr>
              <w:spacing w:line="560" w:lineRule="exact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</w:p>
        </w:tc>
      </w:tr>
      <w:tr w14:paraId="4F8CB3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313" w:type="pct"/>
            <w:shd w:val="clear" w:color="auto" w:fill="auto"/>
            <w:noWrap/>
            <w:vAlign w:val="center"/>
          </w:tcPr>
          <w:p w14:paraId="61024160">
            <w:pPr>
              <w:widowControl/>
              <w:spacing w:line="5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10</w:t>
            </w:r>
          </w:p>
        </w:tc>
        <w:tc>
          <w:tcPr>
            <w:tcW w:w="693" w:type="pct"/>
            <w:vMerge w:val="continue"/>
            <w:shd w:val="clear" w:color="auto" w:fill="auto"/>
            <w:noWrap/>
            <w:vAlign w:val="center"/>
          </w:tcPr>
          <w:p w14:paraId="7E7C1562">
            <w:pPr>
              <w:spacing w:line="560" w:lineRule="exact"/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1265" w:type="pct"/>
            <w:shd w:val="clear" w:color="auto" w:fill="auto"/>
            <w:noWrap/>
            <w:vAlign w:val="center"/>
          </w:tcPr>
          <w:p w14:paraId="5BDE91B6">
            <w:pPr>
              <w:widowControl/>
              <w:spacing w:line="5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影像云索引上传与管理服务</w:t>
            </w:r>
          </w:p>
        </w:tc>
        <w:tc>
          <w:tcPr>
            <w:tcW w:w="615" w:type="pct"/>
            <w:shd w:val="clear" w:color="auto" w:fill="auto"/>
            <w:noWrap/>
            <w:vAlign w:val="center"/>
          </w:tcPr>
          <w:p w14:paraId="3A15BDB7">
            <w:pPr>
              <w:spacing w:line="560" w:lineRule="exact"/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892" w:type="pct"/>
            <w:vMerge w:val="continue"/>
            <w:shd w:val="clear" w:color="auto" w:fill="auto"/>
            <w:noWrap/>
            <w:vAlign w:val="center"/>
          </w:tcPr>
          <w:p w14:paraId="4D7DC929">
            <w:pPr>
              <w:spacing w:line="560" w:lineRule="exact"/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1220" w:type="pct"/>
            <w:shd w:val="clear" w:color="auto" w:fill="auto"/>
            <w:noWrap/>
            <w:vAlign w:val="center"/>
          </w:tcPr>
          <w:p w14:paraId="7B3EE7D6">
            <w:pPr>
              <w:spacing w:line="560" w:lineRule="exact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</w:p>
        </w:tc>
      </w:tr>
      <w:tr w14:paraId="720C3B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313" w:type="pct"/>
            <w:shd w:val="clear" w:color="auto" w:fill="auto"/>
            <w:noWrap/>
            <w:vAlign w:val="center"/>
          </w:tcPr>
          <w:p w14:paraId="258F1DED">
            <w:pPr>
              <w:widowControl/>
              <w:spacing w:line="5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11</w:t>
            </w:r>
          </w:p>
        </w:tc>
        <w:tc>
          <w:tcPr>
            <w:tcW w:w="693" w:type="pct"/>
            <w:vMerge w:val="continue"/>
            <w:shd w:val="clear" w:color="auto" w:fill="auto"/>
            <w:noWrap/>
            <w:vAlign w:val="center"/>
          </w:tcPr>
          <w:p w14:paraId="13FBA812">
            <w:pPr>
              <w:spacing w:line="560" w:lineRule="exact"/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1265" w:type="pct"/>
            <w:shd w:val="clear" w:color="auto" w:fill="auto"/>
            <w:noWrap/>
            <w:vAlign w:val="center"/>
          </w:tcPr>
          <w:p w14:paraId="1BEE45BF">
            <w:pPr>
              <w:widowControl/>
              <w:spacing w:line="5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患者端客服服务</w:t>
            </w:r>
          </w:p>
        </w:tc>
        <w:tc>
          <w:tcPr>
            <w:tcW w:w="615" w:type="pct"/>
            <w:shd w:val="clear" w:color="auto" w:fill="auto"/>
            <w:noWrap/>
            <w:vAlign w:val="center"/>
          </w:tcPr>
          <w:p w14:paraId="796DDD80">
            <w:pPr>
              <w:spacing w:line="560" w:lineRule="exact"/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892" w:type="pct"/>
            <w:vMerge w:val="continue"/>
            <w:shd w:val="clear" w:color="auto" w:fill="auto"/>
            <w:noWrap/>
            <w:vAlign w:val="center"/>
          </w:tcPr>
          <w:p w14:paraId="276793A0">
            <w:pPr>
              <w:spacing w:line="560" w:lineRule="exact"/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1220" w:type="pct"/>
            <w:shd w:val="clear" w:color="auto" w:fill="auto"/>
            <w:noWrap/>
            <w:vAlign w:val="center"/>
          </w:tcPr>
          <w:p w14:paraId="16B7434C">
            <w:pPr>
              <w:spacing w:line="560" w:lineRule="exact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</w:p>
        </w:tc>
      </w:tr>
      <w:tr w14:paraId="3EBE7A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313" w:type="pct"/>
            <w:shd w:val="clear" w:color="auto" w:fill="auto"/>
            <w:noWrap/>
            <w:vAlign w:val="center"/>
          </w:tcPr>
          <w:p w14:paraId="0D11C55D">
            <w:pPr>
              <w:widowControl/>
              <w:spacing w:line="5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12</w:t>
            </w:r>
          </w:p>
        </w:tc>
        <w:tc>
          <w:tcPr>
            <w:tcW w:w="693" w:type="pct"/>
            <w:vMerge w:val="continue"/>
            <w:shd w:val="clear" w:color="auto" w:fill="auto"/>
            <w:noWrap/>
            <w:vAlign w:val="center"/>
          </w:tcPr>
          <w:p w14:paraId="2BB49FF6">
            <w:pPr>
              <w:spacing w:line="560" w:lineRule="exact"/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1265" w:type="pct"/>
            <w:shd w:val="clear" w:color="auto" w:fill="auto"/>
            <w:noWrap/>
            <w:vAlign w:val="center"/>
          </w:tcPr>
          <w:p w14:paraId="535CFE74">
            <w:pPr>
              <w:widowControl/>
              <w:spacing w:line="5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对账服务</w:t>
            </w:r>
          </w:p>
        </w:tc>
        <w:tc>
          <w:tcPr>
            <w:tcW w:w="615" w:type="pct"/>
            <w:shd w:val="clear" w:color="auto" w:fill="auto"/>
            <w:noWrap/>
            <w:vAlign w:val="center"/>
          </w:tcPr>
          <w:p w14:paraId="0362CBCB">
            <w:pPr>
              <w:spacing w:line="560" w:lineRule="exact"/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892" w:type="pct"/>
            <w:vMerge w:val="continue"/>
            <w:shd w:val="clear" w:color="auto" w:fill="auto"/>
            <w:noWrap/>
            <w:vAlign w:val="center"/>
          </w:tcPr>
          <w:p w14:paraId="7A97CC93">
            <w:pPr>
              <w:spacing w:line="560" w:lineRule="exact"/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1220" w:type="pct"/>
            <w:shd w:val="clear" w:color="auto" w:fill="auto"/>
            <w:noWrap/>
            <w:vAlign w:val="center"/>
          </w:tcPr>
          <w:p w14:paraId="504C2281">
            <w:pPr>
              <w:spacing w:line="560" w:lineRule="exact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</w:p>
        </w:tc>
      </w:tr>
      <w:tr w14:paraId="5AC589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313" w:type="pct"/>
            <w:shd w:val="clear" w:color="auto" w:fill="auto"/>
            <w:noWrap/>
            <w:vAlign w:val="center"/>
          </w:tcPr>
          <w:p w14:paraId="31884BAC">
            <w:pPr>
              <w:widowControl/>
              <w:spacing w:line="5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13</w:t>
            </w:r>
          </w:p>
        </w:tc>
        <w:tc>
          <w:tcPr>
            <w:tcW w:w="693" w:type="pct"/>
            <w:vMerge w:val="continue"/>
            <w:shd w:val="clear" w:color="auto" w:fill="auto"/>
            <w:noWrap/>
            <w:vAlign w:val="center"/>
          </w:tcPr>
          <w:p w14:paraId="3385DADF">
            <w:pPr>
              <w:spacing w:line="560" w:lineRule="exact"/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1265" w:type="pct"/>
            <w:shd w:val="clear" w:color="auto" w:fill="auto"/>
            <w:noWrap/>
            <w:vAlign w:val="center"/>
          </w:tcPr>
          <w:p w14:paraId="15D40116">
            <w:pPr>
              <w:widowControl/>
              <w:spacing w:line="5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数据产品开发服务</w:t>
            </w:r>
          </w:p>
        </w:tc>
        <w:tc>
          <w:tcPr>
            <w:tcW w:w="615" w:type="pct"/>
            <w:shd w:val="clear" w:color="auto" w:fill="auto"/>
            <w:noWrap/>
            <w:vAlign w:val="center"/>
          </w:tcPr>
          <w:p w14:paraId="320BB8BF">
            <w:pPr>
              <w:spacing w:line="560" w:lineRule="exact"/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892" w:type="pct"/>
            <w:vMerge w:val="continue"/>
            <w:shd w:val="clear" w:color="auto" w:fill="auto"/>
            <w:noWrap/>
            <w:vAlign w:val="center"/>
          </w:tcPr>
          <w:p w14:paraId="746828B2">
            <w:pPr>
              <w:spacing w:line="560" w:lineRule="exact"/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1220" w:type="pct"/>
            <w:shd w:val="clear" w:color="auto" w:fill="auto"/>
            <w:noWrap/>
            <w:vAlign w:val="center"/>
          </w:tcPr>
          <w:p w14:paraId="06CAC44C">
            <w:pPr>
              <w:spacing w:line="560" w:lineRule="exact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</w:p>
        </w:tc>
      </w:tr>
      <w:tr w14:paraId="34277F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313" w:type="pct"/>
            <w:shd w:val="clear" w:color="auto" w:fill="auto"/>
            <w:noWrap/>
            <w:vAlign w:val="center"/>
          </w:tcPr>
          <w:p w14:paraId="1EDE8421">
            <w:pPr>
              <w:widowControl/>
              <w:spacing w:line="5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14</w:t>
            </w:r>
          </w:p>
        </w:tc>
        <w:tc>
          <w:tcPr>
            <w:tcW w:w="693" w:type="pct"/>
            <w:vMerge w:val="continue"/>
            <w:shd w:val="clear" w:color="auto" w:fill="auto"/>
            <w:noWrap/>
            <w:vAlign w:val="center"/>
          </w:tcPr>
          <w:p w14:paraId="40194327">
            <w:pPr>
              <w:spacing w:line="560" w:lineRule="exact"/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1265" w:type="pct"/>
            <w:shd w:val="clear" w:color="auto" w:fill="auto"/>
            <w:noWrap/>
            <w:vAlign w:val="center"/>
          </w:tcPr>
          <w:p w14:paraId="722CDF50">
            <w:pPr>
              <w:widowControl/>
              <w:spacing w:line="5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运行支撑与接口调用服务</w:t>
            </w:r>
          </w:p>
        </w:tc>
        <w:tc>
          <w:tcPr>
            <w:tcW w:w="615" w:type="pct"/>
            <w:shd w:val="clear" w:color="auto" w:fill="auto"/>
            <w:noWrap/>
            <w:vAlign w:val="center"/>
          </w:tcPr>
          <w:p w14:paraId="436994C9">
            <w:pPr>
              <w:spacing w:line="560" w:lineRule="exact"/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892" w:type="pct"/>
            <w:vMerge w:val="continue"/>
            <w:shd w:val="clear" w:color="auto" w:fill="auto"/>
            <w:noWrap/>
            <w:vAlign w:val="center"/>
          </w:tcPr>
          <w:p w14:paraId="14B7D4F5">
            <w:pPr>
              <w:spacing w:line="560" w:lineRule="exact"/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1220" w:type="pct"/>
            <w:shd w:val="clear" w:color="auto" w:fill="auto"/>
            <w:noWrap/>
            <w:vAlign w:val="center"/>
          </w:tcPr>
          <w:p w14:paraId="3580C10A">
            <w:pPr>
              <w:spacing w:line="560" w:lineRule="exact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</w:p>
        </w:tc>
      </w:tr>
      <w:tr w14:paraId="105BF7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313" w:type="pct"/>
            <w:shd w:val="clear" w:color="auto" w:fill="auto"/>
            <w:noWrap/>
            <w:vAlign w:val="center"/>
          </w:tcPr>
          <w:p w14:paraId="006CDB51">
            <w:pPr>
              <w:widowControl/>
              <w:spacing w:line="5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15</w:t>
            </w:r>
          </w:p>
        </w:tc>
        <w:tc>
          <w:tcPr>
            <w:tcW w:w="693" w:type="pct"/>
            <w:vMerge w:val="restart"/>
            <w:shd w:val="clear" w:color="auto" w:fill="auto"/>
            <w:noWrap/>
            <w:vAlign w:val="center"/>
          </w:tcPr>
          <w:p w14:paraId="230CC65E">
            <w:pPr>
              <w:spacing w:line="560" w:lineRule="exact"/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数字影像存储服务</w:t>
            </w:r>
          </w:p>
        </w:tc>
        <w:tc>
          <w:tcPr>
            <w:tcW w:w="1265" w:type="pct"/>
            <w:shd w:val="clear" w:color="auto" w:fill="auto"/>
            <w:noWrap/>
            <w:vAlign w:val="center"/>
          </w:tcPr>
          <w:p w14:paraId="1EE863AF">
            <w:pPr>
              <w:widowControl/>
              <w:spacing w:line="5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热数据存储服务</w:t>
            </w:r>
          </w:p>
        </w:tc>
        <w:tc>
          <w:tcPr>
            <w:tcW w:w="615" w:type="pct"/>
            <w:shd w:val="clear" w:color="auto" w:fill="auto"/>
            <w:noWrap/>
            <w:vAlign w:val="center"/>
          </w:tcPr>
          <w:p w14:paraId="17CD3768">
            <w:pPr>
              <w:spacing w:line="560" w:lineRule="exact"/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892" w:type="pct"/>
            <w:vMerge w:val="continue"/>
            <w:shd w:val="clear" w:color="auto" w:fill="auto"/>
            <w:noWrap/>
            <w:vAlign w:val="center"/>
          </w:tcPr>
          <w:p w14:paraId="5A2FCD5B">
            <w:pPr>
              <w:spacing w:line="560" w:lineRule="exact"/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1220" w:type="pct"/>
            <w:shd w:val="clear" w:color="auto" w:fill="auto"/>
            <w:noWrap/>
            <w:vAlign w:val="center"/>
          </w:tcPr>
          <w:p w14:paraId="074791D6">
            <w:pPr>
              <w:spacing w:line="560" w:lineRule="exact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</w:p>
        </w:tc>
      </w:tr>
      <w:tr w14:paraId="193339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313" w:type="pct"/>
            <w:shd w:val="clear" w:color="auto" w:fill="auto"/>
            <w:noWrap/>
            <w:vAlign w:val="center"/>
          </w:tcPr>
          <w:p w14:paraId="16C3625F">
            <w:pPr>
              <w:widowControl/>
              <w:spacing w:line="5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16</w:t>
            </w:r>
          </w:p>
        </w:tc>
        <w:tc>
          <w:tcPr>
            <w:tcW w:w="693" w:type="pct"/>
            <w:vMerge w:val="continue"/>
            <w:shd w:val="clear" w:color="auto" w:fill="auto"/>
            <w:noWrap/>
            <w:vAlign w:val="center"/>
          </w:tcPr>
          <w:p w14:paraId="5E8A7728">
            <w:pPr>
              <w:spacing w:line="560" w:lineRule="exact"/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1265" w:type="pct"/>
            <w:shd w:val="clear" w:color="auto" w:fill="auto"/>
            <w:noWrap/>
            <w:vAlign w:val="center"/>
          </w:tcPr>
          <w:p w14:paraId="62C9BC44">
            <w:pPr>
              <w:widowControl/>
              <w:spacing w:line="5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冷数据存储服务</w:t>
            </w:r>
          </w:p>
        </w:tc>
        <w:tc>
          <w:tcPr>
            <w:tcW w:w="615" w:type="pct"/>
            <w:shd w:val="clear" w:color="auto" w:fill="auto"/>
            <w:noWrap/>
            <w:vAlign w:val="center"/>
          </w:tcPr>
          <w:p w14:paraId="7EC57C3C">
            <w:pPr>
              <w:spacing w:line="560" w:lineRule="exact"/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892" w:type="pct"/>
            <w:vMerge w:val="continue"/>
            <w:shd w:val="clear" w:color="auto" w:fill="auto"/>
            <w:noWrap/>
            <w:vAlign w:val="center"/>
          </w:tcPr>
          <w:p w14:paraId="1AB2A144">
            <w:pPr>
              <w:spacing w:line="560" w:lineRule="exact"/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1220" w:type="pct"/>
            <w:shd w:val="clear" w:color="auto" w:fill="auto"/>
            <w:noWrap/>
            <w:vAlign w:val="center"/>
          </w:tcPr>
          <w:p w14:paraId="7A29568A">
            <w:pPr>
              <w:spacing w:line="560" w:lineRule="exact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</w:p>
        </w:tc>
      </w:tr>
      <w:tr w14:paraId="46030F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07" w:hRule="atLeast"/>
          <w:jc w:val="center"/>
        </w:trPr>
        <w:tc>
          <w:tcPr>
            <w:tcW w:w="313" w:type="pct"/>
            <w:shd w:val="clear" w:color="auto" w:fill="auto"/>
            <w:noWrap/>
            <w:vAlign w:val="center"/>
          </w:tcPr>
          <w:p w14:paraId="75AB0B47">
            <w:pPr>
              <w:widowControl/>
              <w:spacing w:line="5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17</w:t>
            </w:r>
          </w:p>
        </w:tc>
        <w:tc>
          <w:tcPr>
            <w:tcW w:w="693" w:type="pct"/>
            <w:vMerge w:val="continue"/>
            <w:shd w:val="clear" w:color="auto" w:fill="auto"/>
            <w:noWrap/>
            <w:vAlign w:val="center"/>
          </w:tcPr>
          <w:p w14:paraId="60682F11">
            <w:pPr>
              <w:spacing w:line="560" w:lineRule="exact"/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1265" w:type="pct"/>
            <w:shd w:val="clear" w:color="auto" w:fill="auto"/>
            <w:noWrap/>
            <w:vAlign w:val="center"/>
          </w:tcPr>
          <w:p w14:paraId="4D4F32B4">
            <w:pPr>
              <w:widowControl/>
              <w:spacing w:line="5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网络服务</w:t>
            </w:r>
          </w:p>
        </w:tc>
        <w:tc>
          <w:tcPr>
            <w:tcW w:w="615" w:type="pct"/>
            <w:shd w:val="clear" w:color="auto" w:fill="auto"/>
            <w:noWrap/>
            <w:vAlign w:val="center"/>
          </w:tcPr>
          <w:p w14:paraId="68AD26CF">
            <w:pPr>
              <w:spacing w:line="560" w:lineRule="exact"/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892" w:type="pct"/>
            <w:vMerge w:val="continue"/>
            <w:shd w:val="clear" w:color="auto" w:fill="auto"/>
            <w:noWrap/>
            <w:vAlign w:val="center"/>
          </w:tcPr>
          <w:p w14:paraId="483978A4">
            <w:pPr>
              <w:spacing w:line="560" w:lineRule="exact"/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1220" w:type="pct"/>
            <w:shd w:val="clear" w:color="auto" w:fill="auto"/>
            <w:noWrap/>
            <w:vAlign w:val="center"/>
          </w:tcPr>
          <w:p w14:paraId="080FDDDF">
            <w:pPr>
              <w:spacing w:line="560" w:lineRule="exact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</w:p>
        </w:tc>
      </w:tr>
      <w:tr w14:paraId="0ADA7B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3779" w:type="pct"/>
            <w:gridSpan w:val="5"/>
            <w:shd w:val="clear" w:color="auto" w:fill="auto"/>
            <w:noWrap/>
            <w:vAlign w:val="center"/>
          </w:tcPr>
          <w:p w14:paraId="5DA9A236">
            <w:pPr>
              <w:widowControl/>
              <w:spacing w:line="5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合计</w:t>
            </w:r>
          </w:p>
        </w:tc>
        <w:tc>
          <w:tcPr>
            <w:tcW w:w="1220" w:type="pct"/>
            <w:shd w:val="clear" w:color="auto" w:fill="auto"/>
            <w:noWrap/>
            <w:vAlign w:val="center"/>
          </w:tcPr>
          <w:p w14:paraId="63398AA3">
            <w:pPr>
              <w:spacing w:line="560" w:lineRule="exact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</w:p>
        </w:tc>
      </w:tr>
    </w:tbl>
    <w:p w14:paraId="45E83119">
      <w:pPr>
        <w:spacing w:after="156" w:afterLines="50" w:line="560" w:lineRule="exact"/>
        <w:ind w:left="-567" w:leftChars="-270" w:right="-397" w:rightChars="-189"/>
        <w:jc w:val="left"/>
        <w:outlineLvl w:val="1"/>
        <w:rPr>
          <w:rFonts w:ascii="仿宋_GB2312" w:hAnsi="Times New Roman" w:eastAsia="仿宋_GB2312" w:cs="Times New Roman"/>
          <w:color w:val="000000" w:themeColor="text1"/>
          <w:spacing w:val="7"/>
          <w:position w:val="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Times New Roman"/>
          <w:color w:val="000000" w:themeColor="text1"/>
          <w:spacing w:val="7"/>
          <w:position w:val="1"/>
          <w:sz w:val="32"/>
          <w:szCs w:val="32"/>
          <w14:textFill>
            <w14:solidFill>
              <w14:schemeClr w14:val="tx1"/>
            </w14:solidFill>
          </w14:textFill>
        </w:rPr>
        <w:t>申报企业（盖章）：</w:t>
      </w:r>
    </w:p>
    <w:p w14:paraId="0D1DB699">
      <w:pPr>
        <w:spacing w:after="156" w:afterLines="50" w:line="560" w:lineRule="exact"/>
        <w:ind w:left="-567" w:leftChars="-270" w:right="-397" w:rightChars="-189"/>
        <w:jc w:val="left"/>
        <w:outlineLvl w:val="1"/>
        <w:rPr>
          <w:rFonts w:ascii="仿宋_GB2312" w:hAnsi="Times New Roman" w:eastAsia="仿宋_GB2312" w:cs="Times New Roman"/>
          <w:color w:val="000000" w:themeColor="text1"/>
          <w:spacing w:val="7"/>
          <w:position w:val="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Times New Roman"/>
          <w:color w:val="000000" w:themeColor="text1"/>
          <w:spacing w:val="7"/>
          <w:position w:val="1"/>
          <w:sz w:val="32"/>
          <w:szCs w:val="32"/>
          <w14:textFill>
            <w14:solidFill>
              <w14:schemeClr w14:val="tx1"/>
            </w14:solidFill>
          </w14:textFill>
        </w:rPr>
        <w:t>法定代表人（印章或签字）或授权代表（签字）：</w:t>
      </w:r>
    </w:p>
    <w:p w14:paraId="50BB71FC">
      <w:pPr>
        <w:spacing w:after="156" w:afterLines="50" w:line="560" w:lineRule="exact"/>
        <w:ind w:left="-567" w:leftChars="-270" w:right="-397" w:rightChars="-189"/>
        <w:jc w:val="left"/>
        <w:outlineLvl w:val="1"/>
        <w:rPr>
          <w:rFonts w:ascii="Times New Roman" w:hAnsi="Times New Roman" w:eastAsia="仿宋_GB2312" w:cs="Times New Roman"/>
          <w:b/>
          <w:bCs/>
          <w:color w:val="000000" w:themeColor="text1"/>
          <w:spacing w:val="3"/>
          <w:position w:val="1"/>
          <w:sz w:val="31"/>
          <w:szCs w:val="3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Times New Roman"/>
          <w:color w:val="000000" w:themeColor="text1"/>
          <w:spacing w:val="7"/>
          <w:position w:val="1"/>
          <w:sz w:val="32"/>
          <w:szCs w:val="32"/>
          <w14:textFill>
            <w14:solidFill>
              <w14:schemeClr w14:val="tx1"/>
            </w14:solidFill>
          </w14:textFill>
        </w:rPr>
        <w:t>日期：    年    月    日</w:t>
      </w:r>
      <w:bookmarkEnd w:id="0"/>
    </w:p>
    <w:sectPr>
      <w:footerReference r:id="rId3" w:type="default"/>
      <w:pgSz w:w="16838" w:h="11906" w:orient="landscape"/>
      <w:pgMar w:top="1531" w:right="1814" w:bottom="1531" w:left="198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1" w:fontKey="{60CA886F-751B-4222-8B95-BE01DD5A4CFB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15840E86-33F8-48DA-829C-AA71C8093E10}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1E85A857-75BF-4BD0-A20C-F009EA345FE6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82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3FF99D0">
    <w:pPr>
      <w:spacing w:line="233" w:lineRule="auto"/>
      <w:ind w:left="4388"/>
      <w:rPr>
        <w:rFonts w:ascii="宋体" w:hAnsi="宋体" w:eastAsia="宋体" w:cs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1DCE171">
                          <w:pPr>
                            <w:pStyle w:val="10"/>
                            <w:rPr>
                              <w:rFonts w:asciiTheme="minorEastAsia" w:hAnsi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Theme="minorEastAsia" w:hAnsiTheme="minorEastAsia" w:cstheme="minorEastAsia"/>
                              <w:sz w:val="28"/>
                              <w:szCs w:val="28"/>
                            </w:rPr>
                            <w:t>17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K9j2DAsAgAAVQQAAA4AAABkcnMvZTJvRG9jLnhtbK1UzY7TMBC+I/EO&#10;lu80aVFX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3k7T9sLVA3CpkSOS6B4brdDsm57Z3uRn&#10;EHOm6wxv+aZC8i3z4YE5tAIejGEJ91gKaZDE9BYlpXFf/3Ue41EheCmp0VoZ1ZgkSuQHjcoBMAyG&#10;G4z9YOijujPo1TGG0PLWxAUX5GAWzqgvmKBVzAEX0xyZMhoG8y507Y0J5GK1aoPQa5aFrd5ZHqGj&#10;eN6ujgECtrpGUToleq3QbW1l+smI7fznvo16+hssHw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r2PYMC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1DCE171">
                    <w:pPr>
                      <w:pStyle w:val="10"/>
                      <w:rPr>
                        <w:rFonts w:asciiTheme="minorEastAsia" w:hAnsi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Theme="minorEastAsia" w:hAnsiTheme="minorEastAsia" w:cstheme="minorEastAsia"/>
                        <w:sz w:val="28"/>
                        <w:szCs w:val="28"/>
                      </w:rPr>
                      <w:t>17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7B4F40A"/>
    <w:multiLevelType w:val="multilevel"/>
    <w:tmpl w:val="87B4F40A"/>
    <w:lvl w:ilvl="0" w:tentative="0">
      <w:start w:val="1"/>
      <w:numFmt w:val="decimal"/>
      <w:suff w:val="nothing"/>
      <w:lvlText w:val="%1、"/>
      <w:lvlJc w:val="left"/>
      <w:pPr>
        <w:ind w:left="5812" w:hanging="425"/>
      </w:pPr>
      <w:rPr>
        <w:rFonts w:hint="eastAsia"/>
        <w:sz w:val="32"/>
        <w:szCs w:val="32"/>
      </w:rPr>
    </w:lvl>
    <w:lvl w:ilvl="1" w:tentative="0">
      <w:start w:val="1"/>
      <w:numFmt w:val="decimal"/>
      <w:pStyle w:val="3"/>
      <w:isLgl/>
      <w:lvlText w:val="%1.%2."/>
      <w:lvlJc w:val="left"/>
      <w:pPr>
        <w:ind w:left="567" w:hanging="567"/>
      </w:pPr>
      <w:rPr>
        <w:rFonts w:hint="eastAsia"/>
      </w:rPr>
    </w:lvl>
    <w:lvl w:ilvl="2" w:tentative="0">
      <w:start w:val="1"/>
      <w:numFmt w:val="decimal"/>
      <w:pStyle w:val="4"/>
      <w:isLgl/>
      <w:lvlText w:val="%1.%2.%3."/>
      <w:lvlJc w:val="left"/>
      <w:pPr>
        <w:ind w:left="709" w:hanging="709"/>
      </w:pPr>
      <w:rPr>
        <w:rFonts w:hint="eastAsia"/>
      </w:rPr>
    </w:lvl>
    <w:lvl w:ilvl="3" w:tentative="0">
      <w:start w:val="1"/>
      <w:numFmt w:val="decimal"/>
      <w:pStyle w:val="5"/>
      <w:isLgl/>
      <w:lvlText w:val="%1.%2.%3.%4."/>
      <w:lvlJc w:val="left"/>
      <w:pPr>
        <w:ind w:left="850" w:hanging="850"/>
      </w:pPr>
      <w:rPr>
        <w:rFonts w:hint="eastAsia"/>
      </w:rPr>
    </w:lvl>
    <w:lvl w:ilvl="4" w:tentative="0">
      <w:start w:val="1"/>
      <w:numFmt w:val="decimal"/>
      <w:isLgl/>
      <w:lvlText w:val="%1.%2.%3.%4.%5."/>
      <w:lvlJc w:val="left"/>
      <w:pPr>
        <w:ind w:left="991" w:hanging="991"/>
      </w:pPr>
      <w:rPr>
        <w:rFonts w:hint="eastAsia"/>
      </w:rPr>
    </w:lvl>
    <w:lvl w:ilvl="5" w:tentative="0">
      <w:start w:val="1"/>
      <w:numFmt w:val="decimal"/>
      <w:isLgl/>
      <w:suff w:val="nothing"/>
      <w:lvlText w:val="%1.%2.%3.%4.%5.%6."/>
      <w:lvlJc w:val="left"/>
      <w:pPr>
        <w:ind w:left="1134" w:hanging="1134"/>
      </w:pPr>
      <w:rPr>
        <w:rFonts w:hint="eastAsia"/>
      </w:rPr>
    </w:lvl>
    <w:lvl w:ilvl="6" w:tentative="0">
      <w:start w:val="1"/>
      <w:numFmt w:val="decimal"/>
      <w:isLgl/>
      <w:lvlText w:val="%1.%2.%3.%4.%5.%6.%7."/>
      <w:lvlJc w:val="left"/>
      <w:pPr>
        <w:ind w:left="1275" w:hanging="1275"/>
      </w:pPr>
      <w:rPr>
        <w:rFonts w:hint="eastAsia"/>
      </w:rPr>
    </w:lvl>
    <w:lvl w:ilvl="7" w:tentative="0">
      <w:start w:val="1"/>
      <w:numFmt w:val="decimal"/>
      <w:isLgl/>
      <w:lvlText w:val="%1.%2.%3.%4.%5.%6.%7.%8."/>
      <w:lvlJc w:val="left"/>
      <w:pPr>
        <w:ind w:left="1418" w:hanging="1418"/>
      </w:pPr>
      <w:rPr>
        <w:rFonts w:hint="eastAsia"/>
      </w:rPr>
    </w:lvl>
    <w:lvl w:ilvl="8" w:tentative="0">
      <w:start w:val="1"/>
      <w:numFmt w:val="decimal"/>
      <w:isLgl/>
      <w:lvlText w:val="%1.%2.%3.%4.%5.%6.%7.%8.%9."/>
      <w:lvlJc w:val="left"/>
      <w:pPr>
        <w:ind w:left="1558" w:hanging="1558"/>
      </w:pPr>
      <w:rPr>
        <w:rFonts w:hint="eastAsia"/>
      </w:rPr>
    </w:lvl>
  </w:abstractNum>
  <w:abstractNum w:abstractNumId="1">
    <w:nsid w:val="FFFFFF7E"/>
    <w:multiLevelType w:val="singleLevel"/>
    <w:tmpl w:val="FFFFFF7E"/>
    <w:lvl w:ilvl="0" w:tentative="0">
      <w:start w:val="1"/>
      <w:numFmt w:val="bullet"/>
      <w:pStyle w:val="28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2">
    <w:nsid w:val="1A0440B3"/>
    <w:multiLevelType w:val="multilevel"/>
    <w:tmpl w:val="1A0440B3"/>
    <w:lvl w:ilvl="0" w:tentative="0">
      <w:start w:val="1"/>
      <w:numFmt w:val="decimal"/>
      <w:pStyle w:val="2"/>
      <w:lvlText w:val="%1"/>
      <w:lvlJc w:val="right"/>
      <w:pPr>
        <w:ind w:left="0" w:firstLine="288"/>
      </w:pPr>
      <w:rPr>
        <w:rFonts w:hint="eastAsia" w:ascii="仿宋_GB2312" w:hAnsi="仿宋" w:eastAsia="仿宋_GB2312"/>
      </w:rPr>
    </w:lvl>
    <w:lvl w:ilvl="1" w:tentative="0">
      <w:start w:val="1"/>
      <w:numFmt w:val="decimal"/>
      <w:lvlText w:val="%1.%2"/>
      <w:lvlJc w:val="left"/>
      <w:pPr>
        <w:ind w:left="113" w:hanging="113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ind w:left="227" w:hanging="227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ind w:left="340" w:hanging="340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ind w:left="454" w:hanging="454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ind w:left="567" w:hanging="567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3">
    <w:nsid w:val="1DD76FF2"/>
    <w:multiLevelType w:val="multilevel"/>
    <w:tmpl w:val="1DD76FF2"/>
    <w:lvl w:ilvl="0" w:tentative="0">
      <w:start w:val="1"/>
      <w:numFmt w:val="decimal"/>
      <w:pStyle w:val="22"/>
      <w:lvlText w:val="%1"/>
      <w:lvlJc w:val="left"/>
      <w:pPr>
        <w:ind w:left="0" w:firstLine="0"/>
      </w:pPr>
      <w:rPr>
        <w:rFonts w:hint="default" w:ascii="Times New Roman" w:hAnsi="Times New Roman" w:eastAsia="仿宋"/>
        <w:b/>
        <w:i w:val="0"/>
        <w:sz w:val="32"/>
      </w:rPr>
    </w:lvl>
    <w:lvl w:ilvl="1" w:tentative="0">
      <w:start w:val="1"/>
      <w:numFmt w:val="decimal"/>
      <w:pStyle w:val="27"/>
      <w:lvlText w:val="%1.%2"/>
      <w:lvlJc w:val="left"/>
      <w:pPr>
        <w:ind w:left="0" w:firstLine="142"/>
      </w:pPr>
      <w:rPr>
        <w:rFonts w:hint="default" w:ascii="Times New Roman" w:hAnsi="Times New Roman" w:eastAsia="仿宋"/>
        <w:b/>
        <w:i w:val="0"/>
        <w:sz w:val="28"/>
        <w:szCs w:val="18"/>
      </w:rPr>
    </w:lvl>
    <w:lvl w:ilvl="2" w:tentative="0">
      <w:start w:val="1"/>
      <w:numFmt w:val="decimal"/>
      <w:pStyle w:val="29"/>
      <w:lvlText w:val="%1.%2.%3"/>
      <w:lvlJc w:val="left"/>
      <w:pPr>
        <w:ind w:left="0" w:firstLine="284"/>
      </w:pPr>
      <w:rPr>
        <w:rFonts w:hint="default" w:ascii="Times New Roman" w:hAnsi="Times New Roman" w:eastAsia="仿宋"/>
        <w:b/>
        <w:i w:val="0"/>
        <w:sz w:val="28"/>
      </w:rPr>
    </w:lvl>
    <w:lvl w:ilvl="3" w:tentative="0">
      <w:start w:val="1"/>
      <w:numFmt w:val="decimal"/>
      <w:pStyle w:val="30"/>
      <w:lvlText w:val="%1.%2.%3.%4"/>
      <w:lvlJc w:val="left"/>
      <w:pPr>
        <w:ind w:left="0" w:firstLine="425"/>
      </w:pPr>
      <w:rPr>
        <w:rFonts w:hint="default" w:ascii="Times New Roman" w:hAnsi="Times New Roman" w:eastAsia="仿宋"/>
        <w:b/>
        <w:i w:val="0"/>
        <w:sz w:val="28"/>
      </w:rPr>
    </w:lvl>
    <w:lvl w:ilvl="4" w:tentative="0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ZlODc2MDA3MTRjNjc3OWUxNzY1NTdkNDYyYjViMTEifQ=="/>
  </w:docVars>
  <w:rsids>
    <w:rsidRoot w:val="4EB95BE0"/>
    <w:rsid w:val="000157BB"/>
    <w:rsid w:val="000431F0"/>
    <w:rsid w:val="00080AAA"/>
    <w:rsid w:val="00102139"/>
    <w:rsid w:val="00142F3F"/>
    <w:rsid w:val="002003C5"/>
    <w:rsid w:val="002B1B72"/>
    <w:rsid w:val="002B325F"/>
    <w:rsid w:val="00333FE5"/>
    <w:rsid w:val="00383C63"/>
    <w:rsid w:val="00385C03"/>
    <w:rsid w:val="00423545"/>
    <w:rsid w:val="00435974"/>
    <w:rsid w:val="00441230"/>
    <w:rsid w:val="0046175C"/>
    <w:rsid w:val="00463B06"/>
    <w:rsid w:val="00467517"/>
    <w:rsid w:val="00480BA1"/>
    <w:rsid w:val="004D7F36"/>
    <w:rsid w:val="0054392D"/>
    <w:rsid w:val="00555338"/>
    <w:rsid w:val="00587324"/>
    <w:rsid w:val="0059475C"/>
    <w:rsid w:val="005B3C09"/>
    <w:rsid w:val="005D5613"/>
    <w:rsid w:val="005F04C1"/>
    <w:rsid w:val="00662B83"/>
    <w:rsid w:val="00693630"/>
    <w:rsid w:val="00715F7A"/>
    <w:rsid w:val="00716CDD"/>
    <w:rsid w:val="0075667E"/>
    <w:rsid w:val="00763F17"/>
    <w:rsid w:val="00775C16"/>
    <w:rsid w:val="00786DC1"/>
    <w:rsid w:val="007D2383"/>
    <w:rsid w:val="00864F09"/>
    <w:rsid w:val="00886C2F"/>
    <w:rsid w:val="008C0A3F"/>
    <w:rsid w:val="00945F84"/>
    <w:rsid w:val="009736C8"/>
    <w:rsid w:val="00A479DD"/>
    <w:rsid w:val="00A47C27"/>
    <w:rsid w:val="00AE0F00"/>
    <w:rsid w:val="00B0224F"/>
    <w:rsid w:val="00B167F2"/>
    <w:rsid w:val="00B6422C"/>
    <w:rsid w:val="00BC562B"/>
    <w:rsid w:val="00C0778B"/>
    <w:rsid w:val="00C3071F"/>
    <w:rsid w:val="00C458AF"/>
    <w:rsid w:val="00C80D2E"/>
    <w:rsid w:val="00C9280B"/>
    <w:rsid w:val="00CB6359"/>
    <w:rsid w:val="00D00137"/>
    <w:rsid w:val="00D04911"/>
    <w:rsid w:val="00D4738F"/>
    <w:rsid w:val="00D47763"/>
    <w:rsid w:val="00D57FF4"/>
    <w:rsid w:val="00DA385A"/>
    <w:rsid w:val="00DA5C53"/>
    <w:rsid w:val="00DB015C"/>
    <w:rsid w:val="00DB138C"/>
    <w:rsid w:val="00DD5EF7"/>
    <w:rsid w:val="00E11232"/>
    <w:rsid w:val="00E209FA"/>
    <w:rsid w:val="00E430BF"/>
    <w:rsid w:val="00EA3F1E"/>
    <w:rsid w:val="00EC5E61"/>
    <w:rsid w:val="00F83C00"/>
    <w:rsid w:val="00F93DFE"/>
    <w:rsid w:val="00FD7A1E"/>
    <w:rsid w:val="014555C2"/>
    <w:rsid w:val="01526A4E"/>
    <w:rsid w:val="01A6360A"/>
    <w:rsid w:val="01C975FC"/>
    <w:rsid w:val="02307799"/>
    <w:rsid w:val="025F66DA"/>
    <w:rsid w:val="02AD495D"/>
    <w:rsid w:val="0363705C"/>
    <w:rsid w:val="03E321BF"/>
    <w:rsid w:val="04003C23"/>
    <w:rsid w:val="042F4508"/>
    <w:rsid w:val="04CF27F6"/>
    <w:rsid w:val="05BC09E2"/>
    <w:rsid w:val="05D30AA5"/>
    <w:rsid w:val="063B3638"/>
    <w:rsid w:val="07AF1B65"/>
    <w:rsid w:val="083F69E2"/>
    <w:rsid w:val="08FE4C83"/>
    <w:rsid w:val="0A5271AD"/>
    <w:rsid w:val="0AA87118"/>
    <w:rsid w:val="0ABB79A6"/>
    <w:rsid w:val="0ABC4DFB"/>
    <w:rsid w:val="0BB61FAF"/>
    <w:rsid w:val="0C0549E5"/>
    <w:rsid w:val="0C5A2209"/>
    <w:rsid w:val="0C726B3F"/>
    <w:rsid w:val="0DE97FB1"/>
    <w:rsid w:val="0FF67298"/>
    <w:rsid w:val="10A4100D"/>
    <w:rsid w:val="10D2129A"/>
    <w:rsid w:val="10D37744"/>
    <w:rsid w:val="120221BA"/>
    <w:rsid w:val="12351474"/>
    <w:rsid w:val="131D5F5E"/>
    <w:rsid w:val="139E46B0"/>
    <w:rsid w:val="13C55D61"/>
    <w:rsid w:val="13FB7F63"/>
    <w:rsid w:val="143D049E"/>
    <w:rsid w:val="145E6152"/>
    <w:rsid w:val="14C316FB"/>
    <w:rsid w:val="17C6208D"/>
    <w:rsid w:val="18FF4670"/>
    <w:rsid w:val="190C6366"/>
    <w:rsid w:val="195B397D"/>
    <w:rsid w:val="19B8616E"/>
    <w:rsid w:val="1AB71087"/>
    <w:rsid w:val="1ACA507D"/>
    <w:rsid w:val="1B9C027D"/>
    <w:rsid w:val="1BA3160C"/>
    <w:rsid w:val="1C0B54DE"/>
    <w:rsid w:val="1C4C5CF9"/>
    <w:rsid w:val="1D33076D"/>
    <w:rsid w:val="1D8438B9"/>
    <w:rsid w:val="1E981D96"/>
    <w:rsid w:val="1EA2436C"/>
    <w:rsid w:val="1EC01001"/>
    <w:rsid w:val="1F5E41C7"/>
    <w:rsid w:val="1F7E5C47"/>
    <w:rsid w:val="1F80375C"/>
    <w:rsid w:val="211803A6"/>
    <w:rsid w:val="21F42348"/>
    <w:rsid w:val="220D61BD"/>
    <w:rsid w:val="22100D02"/>
    <w:rsid w:val="226D2F3D"/>
    <w:rsid w:val="2369138D"/>
    <w:rsid w:val="23DE58D7"/>
    <w:rsid w:val="242A3C03"/>
    <w:rsid w:val="24974A25"/>
    <w:rsid w:val="24C525F3"/>
    <w:rsid w:val="261620FE"/>
    <w:rsid w:val="269F0DF7"/>
    <w:rsid w:val="26D96B0D"/>
    <w:rsid w:val="27B04488"/>
    <w:rsid w:val="27D8035E"/>
    <w:rsid w:val="290F211E"/>
    <w:rsid w:val="294962D1"/>
    <w:rsid w:val="29741F0F"/>
    <w:rsid w:val="298C5EEA"/>
    <w:rsid w:val="29940245"/>
    <w:rsid w:val="29E4358E"/>
    <w:rsid w:val="2B004385"/>
    <w:rsid w:val="2B77216D"/>
    <w:rsid w:val="2C6D6BD0"/>
    <w:rsid w:val="2D1B5B36"/>
    <w:rsid w:val="2E21163E"/>
    <w:rsid w:val="2E60513A"/>
    <w:rsid w:val="2F53284E"/>
    <w:rsid w:val="2FD129ED"/>
    <w:rsid w:val="301A3DC5"/>
    <w:rsid w:val="30A422DA"/>
    <w:rsid w:val="31586F5A"/>
    <w:rsid w:val="32062DDC"/>
    <w:rsid w:val="32DB4904"/>
    <w:rsid w:val="333E5EDB"/>
    <w:rsid w:val="33D42601"/>
    <w:rsid w:val="340E1546"/>
    <w:rsid w:val="348D2B42"/>
    <w:rsid w:val="34E94319"/>
    <w:rsid w:val="34FA7BED"/>
    <w:rsid w:val="34FB1512"/>
    <w:rsid w:val="35366685"/>
    <w:rsid w:val="358257D2"/>
    <w:rsid w:val="358F3181"/>
    <w:rsid w:val="363F160E"/>
    <w:rsid w:val="374546A0"/>
    <w:rsid w:val="38436E58"/>
    <w:rsid w:val="38575EF7"/>
    <w:rsid w:val="38A5656B"/>
    <w:rsid w:val="38CF6444"/>
    <w:rsid w:val="38F66DC7"/>
    <w:rsid w:val="396778BC"/>
    <w:rsid w:val="3AD135AC"/>
    <w:rsid w:val="3B69242B"/>
    <w:rsid w:val="3CCE25D1"/>
    <w:rsid w:val="3DE136D7"/>
    <w:rsid w:val="3DE9251F"/>
    <w:rsid w:val="3E422503"/>
    <w:rsid w:val="3FA74825"/>
    <w:rsid w:val="414F1974"/>
    <w:rsid w:val="417D57F7"/>
    <w:rsid w:val="4184568E"/>
    <w:rsid w:val="41A44899"/>
    <w:rsid w:val="41BF069E"/>
    <w:rsid w:val="4200435E"/>
    <w:rsid w:val="42B209F9"/>
    <w:rsid w:val="42FE1278"/>
    <w:rsid w:val="430E2CF0"/>
    <w:rsid w:val="432663A2"/>
    <w:rsid w:val="433B139F"/>
    <w:rsid w:val="4372401A"/>
    <w:rsid w:val="44BC1529"/>
    <w:rsid w:val="458D2386"/>
    <w:rsid w:val="46440212"/>
    <w:rsid w:val="467454A6"/>
    <w:rsid w:val="47EC0970"/>
    <w:rsid w:val="482B34F2"/>
    <w:rsid w:val="48A00AFD"/>
    <w:rsid w:val="496E68DA"/>
    <w:rsid w:val="49BD7CED"/>
    <w:rsid w:val="49C427D1"/>
    <w:rsid w:val="4A5A0B34"/>
    <w:rsid w:val="4A6B50A6"/>
    <w:rsid w:val="4AC5763E"/>
    <w:rsid w:val="4AE062FA"/>
    <w:rsid w:val="4B416B07"/>
    <w:rsid w:val="4B4A3E70"/>
    <w:rsid w:val="4BFD604D"/>
    <w:rsid w:val="4C0F2222"/>
    <w:rsid w:val="4C947BAF"/>
    <w:rsid w:val="4EB95BE0"/>
    <w:rsid w:val="4F3E7303"/>
    <w:rsid w:val="4F8B72D8"/>
    <w:rsid w:val="4FB87457"/>
    <w:rsid w:val="508A1E77"/>
    <w:rsid w:val="515E7745"/>
    <w:rsid w:val="51797F6D"/>
    <w:rsid w:val="51804844"/>
    <w:rsid w:val="51DC1DE0"/>
    <w:rsid w:val="522B35C3"/>
    <w:rsid w:val="53190EA4"/>
    <w:rsid w:val="531B202B"/>
    <w:rsid w:val="53B21F8A"/>
    <w:rsid w:val="53FF395E"/>
    <w:rsid w:val="54843CDC"/>
    <w:rsid w:val="554F2387"/>
    <w:rsid w:val="55E530DB"/>
    <w:rsid w:val="55E558B4"/>
    <w:rsid w:val="56183FCE"/>
    <w:rsid w:val="56D40507"/>
    <w:rsid w:val="57B01DA3"/>
    <w:rsid w:val="57B85C78"/>
    <w:rsid w:val="58514EE9"/>
    <w:rsid w:val="58756540"/>
    <w:rsid w:val="58CD3249"/>
    <w:rsid w:val="58EA72EF"/>
    <w:rsid w:val="59091DA7"/>
    <w:rsid w:val="59892D11"/>
    <w:rsid w:val="59F0461E"/>
    <w:rsid w:val="5A126D51"/>
    <w:rsid w:val="5AA57B3A"/>
    <w:rsid w:val="5B5063B8"/>
    <w:rsid w:val="5BD62414"/>
    <w:rsid w:val="5C427C1E"/>
    <w:rsid w:val="5C9B4509"/>
    <w:rsid w:val="5DEC4171"/>
    <w:rsid w:val="5E3929A4"/>
    <w:rsid w:val="5ECC2141"/>
    <w:rsid w:val="5F0E6369"/>
    <w:rsid w:val="6051475F"/>
    <w:rsid w:val="60885CA7"/>
    <w:rsid w:val="612C658F"/>
    <w:rsid w:val="61497B2C"/>
    <w:rsid w:val="61C02E50"/>
    <w:rsid w:val="62C45016"/>
    <w:rsid w:val="63490AF3"/>
    <w:rsid w:val="64131C50"/>
    <w:rsid w:val="641E7728"/>
    <w:rsid w:val="64A70DF2"/>
    <w:rsid w:val="64B90B25"/>
    <w:rsid w:val="64E212D9"/>
    <w:rsid w:val="65396C45"/>
    <w:rsid w:val="65B503F9"/>
    <w:rsid w:val="6623094C"/>
    <w:rsid w:val="66B76817"/>
    <w:rsid w:val="67470F41"/>
    <w:rsid w:val="6A130CD7"/>
    <w:rsid w:val="6AAB507A"/>
    <w:rsid w:val="6B811C71"/>
    <w:rsid w:val="6BA258BE"/>
    <w:rsid w:val="6BA44129"/>
    <w:rsid w:val="6BCF0C2E"/>
    <w:rsid w:val="6D0A63C2"/>
    <w:rsid w:val="6DDB5FB0"/>
    <w:rsid w:val="6E441842"/>
    <w:rsid w:val="6E6F51D4"/>
    <w:rsid w:val="6F7F595E"/>
    <w:rsid w:val="6FE6434B"/>
    <w:rsid w:val="703D3A0A"/>
    <w:rsid w:val="705362D1"/>
    <w:rsid w:val="70F64ACB"/>
    <w:rsid w:val="71085D3C"/>
    <w:rsid w:val="713441A7"/>
    <w:rsid w:val="71997D14"/>
    <w:rsid w:val="72DA3E89"/>
    <w:rsid w:val="736A314D"/>
    <w:rsid w:val="74296188"/>
    <w:rsid w:val="74C47221"/>
    <w:rsid w:val="75A1768E"/>
    <w:rsid w:val="76DA04A0"/>
    <w:rsid w:val="772B6048"/>
    <w:rsid w:val="77B50DDA"/>
    <w:rsid w:val="780B56E4"/>
    <w:rsid w:val="7AD14F03"/>
    <w:rsid w:val="7AF776D3"/>
    <w:rsid w:val="7E950672"/>
    <w:rsid w:val="7EE06CB6"/>
    <w:rsid w:val="7F315A30"/>
    <w:rsid w:val="7FB77A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nhideWhenUsed="0" w:uiPriority="9" w:semiHidden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pageBreakBefore/>
      <w:numPr>
        <w:ilvl w:val="0"/>
        <w:numId w:val="1"/>
      </w:numPr>
      <w:spacing w:before="312" w:beforeLines="100" w:after="312" w:afterLines="100" w:line="360" w:lineRule="auto"/>
      <w:ind w:firstLine="0"/>
      <w:outlineLvl w:val="0"/>
    </w:pPr>
    <w:rPr>
      <w:rFonts w:ascii="仿宋"/>
      <w:b/>
      <w:bCs/>
      <w:spacing w:val="20"/>
      <w:kern w:val="44"/>
      <w:sz w:val="44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numPr>
        <w:ilvl w:val="1"/>
        <w:numId w:val="2"/>
      </w:numPr>
      <w:jc w:val="left"/>
      <w:outlineLvl w:val="1"/>
    </w:pPr>
    <w:rPr>
      <w:rFonts w:ascii="Arial" w:hAnsi="Arial" w:eastAsia="黑体"/>
      <w:b/>
      <w:sz w:val="28"/>
    </w:rPr>
  </w:style>
  <w:style w:type="paragraph" w:styleId="4">
    <w:name w:val="heading 3"/>
    <w:basedOn w:val="1"/>
    <w:next w:val="1"/>
    <w:qFormat/>
    <w:uiPriority w:val="9"/>
    <w:pPr>
      <w:keepNext/>
      <w:keepLines/>
      <w:numPr>
        <w:ilvl w:val="2"/>
        <w:numId w:val="2"/>
      </w:numPr>
      <w:jc w:val="left"/>
      <w:outlineLvl w:val="2"/>
    </w:pPr>
    <w:rPr>
      <w:rFonts w:eastAsia="黑体"/>
      <w:b/>
      <w:sz w:val="28"/>
    </w:rPr>
  </w:style>
  <w:style w:type="paragraph" w:styleId="5">
    <w:name w:val="heading 4"/>
    <w:basedOn w:val="1"/>
    <w:next w:val="1"/>
    <w:qFormat/>
    <w:uiPriority w:val="0"/>
    <w:pPr>
      <w:keepNext/>
      <w:keepLines/>
      <w:numPr>
        <w:ilvl w:val="3"/>
        <w:numId w:val="2"/>
      </w:numPr>
      <w:ind w:firstLine="0"/>
      <w:jc w:val="left"/>
      <w:outlineLvl w:val="3"/>
    </w:pPr>
    <w:rPr>
      <w:rFonts w:ascii="Arial" w:hAnsi="Arial" w:eastAsia="黑体"/>
      <w:b/>
      <w:sz w:val="28"/>
    </w:rPr>
  </w:style>
  <w:style w:type="character" w:default="1" w:styleId="17">
    <w:name w:val="Default Paragraph Font"/>
    <w:semiHidden/>
    <w:unhideWhenUsed/>
    <w:uiPriority w:val="1"/>
  </w:style>
  <w:style w:type="table" w:default="1" w:styleId="1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annotation text"/>
    <w:basedOn w:val="1"/>
    <w:qFormat/>
    <w:uiPriority w:val="0"/>
    <w:pPr>
      <w:jc w:val="left"/>
    </w:pPr>
  </w:style>
  <w:style w:type="paragraph" w:styleId="7">
    <w:name w:val="Body Text"/>
    <w:basedOn w:val="1"/>
    <w:qFormat/>
    <w:uiPriority w:val="0"/>
    <w:pPr>
      <w:spacing w:line="360" w:lineRule="auto"/>
      <w:ind w:firstLine="200" w:firstLineChars="200"/>
    </w:pPr>
    <w:rPr>
      <w:rFonts w:eastAsia="仿宋"/>
      <w:sz w:val="28"/>
      <w:szCs w:val="21"/>
    </w:rPr>
  </w:style>
  <w:style w:type="paragraph" w:styleId="8">
    <w:name w:val="Body Text Indent"/>
    <w:basedOn w:val="1"/>
    <w:qFormat/>
    <w:uiPriority w:val="99"/>
    <w:rPr>
      <w:rFonts w:ascii="Arial" w:hAnsi="Arial"/>
      <w:kern w:val="0"/>
    </w:rPr>
  </w:style>
  <w:style w:type="paragraph" w:styleId="9">
    <w:name w:val="toc 3"/>
    <w:basedOn w:val="1"/>
    <w:next w:val="1"/>
    <w:unhideWhenUsed/>
    <w:qFormat/>
    <w:uiPriority w:val="39"/>
    <w:pPr>
      <w:ind w:left="560"/>
      <w:jc w:val="left"/>
    </w:pPr>
    <w:rPr>
      <w:rFonts w:cstheme="minorHAnsi"/>
      <w:i/>
      <w:sz w:val="20"/>
      <w:szCs w:val="20"/>
    </w:rPr>
  </w:style>
  <w:style w:type="paragraph" w:styleId="10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1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12">
    <w:name w:val="toc 1"/>
    <w:basedOn w:val="1"/>
    <w:next w:val="1"/>
    <w:unhideWhenUsed/>
    <w:qFormat/>
    <w:uiPriority w:val="39"/>
    <w:pPr>
      <w:spacing w:before="240" w:after="120"/>
      <w:jc w:val="left"/>
    </w:pPr>
    <w:rPr>
      <w:rFonts w:cstheme="minorHAnsi"/>
      <w:b/>
      <w:bCs/>
      <w:sz w:val="20"/>
      <w:szCs w:val="20"/>
    </w:rPr>
  </w:style>
  <w:style w:type="paragraph" w:styleId="13">
    <w:name w:val="toc 2"/>
    <w:basedOn w:val="1"/>
    <w:next w:val="1"/>
    <w:unhideWhenUsed/>
    <w:qFormat/>
    <w:uiPriority w:val="39"/>
    <w:pPr>
      <w:spacing w:before="120"/>
      <w:ind w:left="280"/>
      <w:jc w:val="left"/>
    </w:pPr>
    <w:rPr>
      <w:rFonts w:cstheme="minorHAnsi"/>
      <w:iCs/>
      <w:sz w:val="20"/>
      <w:szCs w:val="20"/>
    </w:rPr>
  </w:style>
  <w:style w:type="paragraph" w:styleId="1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16">
    <w:name w:val="Table Grid"/>
    <w:basedOn w:val="15"/>
    <w:qFormat/>
    <w:uiPriority w:val="59"/>
    <w:rPr>
      <w:rFonts w:asciiTheme="minorHAnsi" w:hAnsiTheme="minorHAnsi" w:eastAsiaTheme="minorEastAsia" w:cstheme="minorBidi"/>
      <w:kern w:val="2"/>
      <w:sz w:val="21"/>
      <w:szCs w:val="21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8">
    <w:name w:val="Strong"/>
    <w:basedOn w:val="17"/>
    <w:qFormat/>
    <w:uiPriority w:val="0"/>
    <w:rPr>
      <w:b/>
    </w:rPr>
  </w:style>
  <w:style w:type="character" w:styleId="19">
    <w:name w:val="Hyperlink"/>
    <w:basedOn w:val="17"/>
    <w:qFormat/>
    <w:uiPriority w:val="0"/>
    <w:rPr>
      <w:color w:val="0000FF"/>
      <w:u w:val="single"/>
    </w:rPr>
  </w:style>
  <w:style w:type="character" w:styleId="20">
    <w:name w:val="annotation reference"/>
    <w:basedOn w:val="17"/>
    <w:qFormat/>
    <w:uiPriority w:val="0"/>
    <w:rPr>
      <w:sz w:val="21"/>
      <w:szCs w:val="21"/>
    </w:rPr>
  </w:style>
  <w:style w:type="paragraph" w:customStyle="1" w:styleId="21">
    <w:name w:val="CEC封面标题"/>
    <w:basedOn w:val="1"/>
    <w:qFormat/>
    <w:uiPriority w:val="0"/>
    <w:pPr>
      <w:spacing w:before="120" w:after="120" w:line="360" w:lineRule="auto"/>
      <w:jc w:val="right"/>
    </w:pPr>
    <w:rPr>
      <w:rFonts w:ascii="黑体" w:eastAsia="黑体"/>
      <w:b/>
      <w:spacing w:val="20"/>
      <w:sz w:val="52"/>
    </w:rPr>
  </w:style>
  <w:style w:type="paragraph" w:customStyle="1" w:styleId="22">
    <w:name w:val="CEC1"/>
    <w:qFormat/>
    <w:uiPriority w:val="0"/>
    <w:pPr>
      <w:numPr>
        <w:ilvl w:val="0"/>
        <w:numId w:val="3"/>
      </w:numPr>
      <w:spacing w:before="100" w:beforeLines="100" w:after="100" w:afterLines="100" w:line="360" w:lineRule="auto"/>
      <w:outlineLvl w:val="0"/>
    </w:pPr>
    <w:rPr>
      <w:rFonts w:ascii="Times New Roman" w:hAnsi="Times New Roman" w:eastAsia="仿宋" w:cstheme="minorBidi"/>
      <w:b/>
      <w:kern w:val="2"/>
      <w:sz w:val="30"/>
      <w:szCs w:val="21"/>
      <w:lang w:val="en-US" w:eastAsia="zh-CN" w:bidi="ar-SA"/>
    </w:rPr>
  </w:style>
  <w:style w:type="paragraph" w:customStyle="1" w:styleId="23">
    <w:name w:val="CEC正文"/>
    <w:basedOn w:val="1"/>
    <w:qFormat/>
    <w:uiPriority w:val="0"/>
    <w:pPr>
      <w:spacing w:line="360" w:lineRule="auto"/>
      <w:ind w:firstLine="200" w:firstLineChars="200"/>
    </w:pPr>
  </w:style>
  <w:style w:type="character" w:customStyle="1" w:styleId="24">
    <w:name w:val="CEC表格 字符"/>
    <w:basedOn w:val="17"/>
    <w:link w:val="25"/>
    <w:qFormat/>
    <w:uiPriority w:val="0"/>
    <w:rPr>
      <w:rFonts w:ascii="Times New Roman" w:hAnsi="Times New Roman" w:eastAsia="仿宋" w:cs="宋体"/>
      <w:bCs/>
      <w:kern w:val="2"/>
      <w:sz w:val="21"/>
      <w:szCs w:val="21"/>
      <w:lang w:val="en-US" w:eastAsia="zh-CN" w:bidi="ar-SA"/>
    </w:rPr>
  </w:style>
  <w:style w:type="paragraph" w:customStyle="1" w:styleId="25">
    <w:name w:val="CEC表格"/>
    <w:link w:val="24"/>
    <w:qFormat/>
    <w:uiPriority w:val="0"/>
    <w:pPr>
      <w:adjustRightInd w:val="0"/>
      <w:snapToGrid w:val="0"/>
      <w:ind w:left="56" w:leftChars="20" w:right="56" w:rightChars="20"/>
      <w:contextualSpacing/>
      <w:jc w:val="both"/>
      <w:textAlignment w:val="center"/>
    </w:pPr>
    <w:rPr>
      <w:rFonts w:ascii="Times New Roman" w:hAnsi="Times New Roman" w:eastAsia="仿宋" w:cs="宋体"/>
      <w:bCs/>
      <w:kern w:val="2"/>
      <w:sz w:val="21"/>
      <w:szCs w:val="21"/>
      <w:lang w:val="en-US" w:eastAsia="zh-CN" w:bidi="ar-SA"/>
    </w:rPr>
  </w:style>
  <w:style w:type="paragraph" w:customStyle="1" w:styleId="26">
    <w:name w:val="TOC 标题3"/>
    <w:basedOn w:val="2"/>
    <w:next w:val="1"/>
    <w:unhideWhenUsed/>
    <w:qFormat/>
    <w:uiPriority w:val="39"/>
    <w:pPr>
      <w:outlineLvl w:val="9"/>
    </w:pPr>
  </w:style>
  <w:style w:type="paragraph" w:customStyle="1" w:styleId="27">
    <w:name w:val="CEC2"/>
    <w:qFormat/>
    <w:uiPriority w:val="0"/>
    <w:pPr>
      <w:numPr>
        <w:ilvl w:val="1"/>
        <w:numId w:val="3"/>
      </w:numPr>
      <w:spacing w:before="100" w:after="100"/>
      <w:outlineLvl w:val="1"/>
    </w:pPr>
    <w:rPr>
      <w:rFonts w:ascii="Times New Roman" w:hAnsi="Times New Roman" w:eastAsia="仿宋" w:cstheme="minorBidi"/>
      <w:b/>
      <w:kern w:val="2"/>
      <w:sz w:val="28"/>
      <w:szCs w:val="21"/>
      <w:lang w:val="en-US" w:eastAsia="zh-CN" w:bidi="ar-SA"/>
    </w:rPr>
  </w:style>
  <w:style w:type="paragraph" w:customStyle="1" w:styleId="28">
    <w:name w:val="CEC无序序列"/>
    <w:basedOn w:val="7"/>
    <w:qFormat/>
    <w:uiPriority w:val="0"/>
    <w:pPr>
      <w:numPr>
        <w:ilvl w:val="0"/>
        <w:numId w:val="4"/>
      </w:numPr>
      <w:ind w:firstLine="0" w:firstLineChars="0"/>
    </w:pPr>
  </w:style>
  <w:style w:type="paragraph" w:customStyle="1" w:styleId="29">
    <w:name w:val="CEC3"/>
    <w:qFormat/>
    <w:uiPriority w:val="0"/>
    <w:pPr>
      <w:numPr>
        <w:ilvl w:val="2"/>
        <w:numId w:val="3"/>
      </w:numPr>
      <w:spacing w:before="100" w:after="100"/>
      <w:outlineLvl w:val="2"/>
    </w:pPr>
    <w:rPr>
      <w:rFonts w:eastAsia="仿宋" w:asciiTheme="minorHAnsi" w:hAnsiTheme="minorHAnsi" w:cstheme="minorBidi"/>
      <w:b/>
      <w:kern w:val="2"/>
      <w:sz w:val="28"/>
      <w:szCs w:val="21"/>
      <w:lang w:val="en-US" w:eastAsia="zh-CN" w:bidi="ar-SA"/>
    </w:rPr>
  </w:style>
  <w:style w:type="paragraph" w:customStyle="1" w:styleId="30">
    <w:name w:val="CEC4"/>
    <w:qFormat/>
    <w:uiPriority w:val="0"/>
    <w:pPr>
      <w:numPr>
        <w:ilvl w:val="3"/>
        <w:numId w:val="3"/>
      </w:numPr>
      <w:spacing w:before="100" w:after="100"/>
      <w:outlineLvl w:val="3"/>
    </w:pPr>
    <w:rPr>
      <w:rFonts w:ascii="Times New Roman" w:hAnsi="Times New Roman" w:eastAsia="仿宋" w:cstheme="minorBidi"/>
      <w:b/>
      <w:kern w:val="2"/>
      <w:sz w:val="28"/>
      <w:szCs w:val="21"/>
      <w:lang w:val="en-US" w:eastAsia="zh-CN" w:bidi="ar-SA"/>
    </w:rPr>
  </w:style>
  <w:style w:type="paragraph" w:customStyle="1" w:styleId="31">
    <w:name w:val="CEC表标题行"/>
    <w:basedOn w:val="25"/>
    <w:qFormat/>
    <w:uiPriority w:val="0"/>
    <w:pPr>
      <w:ind w:left="42" w:right="42"/>
      <w:jc w:val="center"/>
    </w:pPr>
    <w:rPr>
      <w:rFonts w:hAnsiTheme="minorHAnsi"/>
      <w:b/>
    </w:rPr>
  </w:style>
  <w:style w:type="paragraph" w:customStyle="1" w:styleId="32">
    <w:name w:val="CEC图表"/>
    <w:basedOn w:val="1"/>
    <w:qFormat/>
    <w:uiPriority w:val="0"/>
    <w:pPr>
      <w:adjustRightInd w:val="0"/>
      <w:contextualSpacing/>
      <w:jc w:val="center"/>
      <w:textAlignment w:val="center"/>
    </w:pPr>
    <w:rPr>
      <w:rFonts w:cs="宋体"/>
      <w:sz w:val="24"/>
      <w:szCs w:val="18"/>
    </w:rPr>
  </w:style>
  <w:style w:type="paragraph" w:customStyle="1" w:styleId="33">
    <w:name w:val="Table Text"/>
    <w:basedOn w:val="1"/>
    <w:semiHidden/>
    <w:qFormat/>
    <w:uiPriority w:val="0"/>
    <w:rPr>
      <w:rFonts w:ascii="仿宋" w:hAnsi="仿宋" w:eastAsia="仿宋" w:cs="仿宋"/>
      <w:sz w:val="22"/>
      <w:szCs w:val="22"/>
      <w:lang w:eastAsia="en-US"/>
    </w:rPr>
  </w:style>
  <w:style w:type="table" w:customStyle="1" w:styleId="3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35">
    <w:name w:val="正文 Char"/>
    <w:qFormat/>
    <w:uiPriority w:val="0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6">
    <w:name w:val="List Paragraph"/>
    <w:basedOn w:val="1"/>
    <w:link w:val="39"/>
    <w:qFormat/>
    <w:uiPriority w:val="34"/>
    <w:pPr>
      <w:ind w:left="200" w:leftChars="200"/>
    </w:pPr>
    <w:rPr>
      <w:rFonts w:ascii="Calibri" w:hAnsi="Calibri"/>
      <w:kern w:val="0"/>
      <w:szCs w:val="20"/>
    </w:rPr>
  </w:style>
  <w:style w:type="character" w:customStyle="1" w:styleId="37">
    <w:name w:val="批注引用1"/>
    <w:qFormat/>
    <w:uiPriority w:val="0"/>
    <w:rPr>
      <w:rFonts w:hint="default" w:ascii="Times New Roman" w:hAnsi="Times New Roman" w:eastAsia="宋体" w:cs="Times New Roman"/>
      <w:sz w:val="21"/>
      <w:szCs w:val="21"/>
      <w:lang w:val="en-US" w:eastAsia="zh-CN" w:bidi="ar-SA"/>
    </w:rPr>
  </w:style>
  <w:style w:type="paragraph" w:customStyle="1" w:styleId="38">
    <w:name w:val="批注文字1"/>
    <w:basedOn w:val="1"/>
    <w:qFormat/>
    <w:uiPriority w:val="0"/>
    <w:pPr>
      <w:jc w:val="left"/>
    </w:pPr>
  </w:style>
  <w:style w:type="character" w:customStyle="1" w:styleId="39">
    <w:name w:val="列出段落 Char"/>
    <w:link w:val="36"/>
    <w:qFormat/>
    <w:uiPriority w:val="34"/>
    <w:rPr>
      <w:rFonts w:ascii="Calibri" w:hAnsi="Calibri" w:eastAsiaTheme="minorEastAsia" w:cstheme="minorBidi"/>
      <w:sz w:val="21"/>
    </w:rPr>
  </w:style>
  <w:style w:type="character" w:customStyle="1" w:styleId="40">
    <w:name w:val="ne-text"/>
    <w:basedOn w:val="17"/>
    <w:qFormat/>
    <w:uiPriority w:val="0"/>
  </w:style>
  <w:style w:type="paragraph" w:customStyle="1" w:styleId="41">
    <w:name w:val="p1"/>
    <w:basedOn w:val="1"/>
    <w:qFormat/>
    <w:uiPriority w:val="0"/>
    <w:pPr>
      <w:widowControl/>
      <w:jc w:val="left"/>
    </w:pPr>
    <w:rPr>
      <w:rFonts w:ascii="仿宋" w:hAnsi="仿宋" w:eastAsia="宋体" w:cs="宋体"/>
      <w:color w:val="000000"/>
      <w:kern w:val="0"/>
      <w:sz w:val="14"/>
      <w:szCs w:val="14"/>
    </w:rPr>
  </w:style>
  <w:style w:type="character" w:customStyle="1" w:styleId="42">
    <w:name w:val="font31"/>
    <w:basedOn w:val="17"/>
    <w:qFormat/>
    <w:uiPriority w:val="0"/>
    <w:rPr>
      <w:rFonts w:hint="eastAsia" w:ascii="仿宋" w:hAnsi="仿宋" w:eastAsia="仿宋" w:cs="仿宋"/>
      <w:color w:val="000000"/>
      <w:sz w:val="32"/>
      <w:szCs w:val="32"/>
      <w:u w:val="none"/>
    </w:rPr>
  </w:style>
  <w:style w:type="character" w:customStyle="1" w:styleId="43">
    <w:name w:val="font41"/>
    <w:basedOn w:val="17"/>
    <w:qFormat/>
    <w:uiPriority w:val="0"/>
    <w:rPr>
      <w:rFonts w:hint="eastAsia" w:ascii="宋体" w:hAnsi="宋体" w:eastAsia="宋体" w:cs="宋体"/>
      <w:color w:val="000000"/>
      <w:sz w:val="32"/>
      <w:szCs w:val="32"/>
      <w:u w:val="none"/>
    </w:rPr>
  </w:style>
  <w:style w:type="character" w:customStyle="1" w:styleId="44">
    <w:name w:val="font51"/>
    <w:basedOn w:val="17"/>
    <w:qFormat/>
    <w:uiPriority w:val="0"/>
    <w:rPr>
      <w:rFonts w:hint="eastAsia" w:ascii="宋体" w:hAnsi="宋体" w:eastAsia="宋体" w:cs="宋体"/>
      <w:color w:val="FF0000"/>
      <w:sz w:val="32"/>
      <w:szCs w:val="32"/>
      <w:u w:val="none"/>
    </w:rPr>
  </w:style>
  <w:style w:type="character" w:customStyle="1" w:styleId="45">
    <w:name w:val="font11"/>
    <w:basedOn w:val="17"/>
    <w:qFormat/>
    <w:uiPriority w:val="0"/>
    <w:rPr>
      <w:rFonts w:hint="eastAsia" w:ascii="仿宋" w:hAnsi="仿宋" w:eastAsia="仿宋" w:cs="仿宋"/>
      <w:color w:val="000000"/>
      <w:sz w:val="31"/>
      <w:szCs w:val="31"/>
      <w:u w:val="none"/>
    </w:rPr>
  </w:style>
  <w:style w:type="character" w:customStyle="1" w:styleId="46">
    <w:name w:val="font21"/>
    <w:basedOn w:val="17"/>
    <w:qFormat/>
    <w:uiPriority w:val="0"/>
    <w:rPr>
      <w:rFonts w:hint="default" w:ascii="Times New Roman" w:hAnsi="Times New Roman" w:cs="Times New Roman"/>
      <w:color w:val="000000"/>
      <w:sz w:val="31"/>
      <w:szCs w:val="3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4039</Words>
  <Characters>4151</Characters>
  <Lines>32</Lines>
  <Paragraphs>9</Paragraphs>
  <TotalTime>33</TotalTime>
  <ScaleCrop>false</ScaleCrop>
  <LinksUpToDate>false</LinksUpToDate>
  <CharactersWithSpaces>4299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2025-10-31T06:08:00Z</dcterms:created>
  <dc:creator>李骊</dc:creator>
  <cp:lastModifiedBy>╮(╯_╰)╭</cp:lastModifiedBy>
  <cp:lastPrinted>2025-10-15T05:06:00Z</cp:lastPrinted>
  <dcterms:modified xsi:type="dcterms:W3CDTF">2025-10-31T08:36:54Z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36745D0092474081AF3504CED938EBE1_13</vt:lpwstr>
  </property>
  <property fmtid="{D5CDD505-2E9C-101B-9397-08002B2CF9AE}" pid="4" name="KSOTemplateDocerSaveRecord">
    <vt:lpwstr>eyJoZGlkIjoiNDU5NmEyNjM3YTNkZmMzNDFhZTFlNTIxNDY4ZTFjY2QiLCJ1c2VySWQiOiIyNTMwNjM0MjcifQ==</vt:lpwstr>
  </property>
</Properties>
</file>