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255A54">
      <w:pPr>
        <w:spacing w:line="560" w:lineRule="exact"/>
        <w:rPr>
          <w:rFonts w:ascii="Times New Roman" w:hAnsi="Times New Roman" w:eastAsia="黑体" w:cs="Times New Roman"/>
          <w:color w:val="000000" w:themeColor="text1"/>
          <w:spacing w:val="7"/>
          <w:position w:val="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Toc2315"/>
      <w:r>
        <w:rPr>
          <w:rFonts w:hint="eastAsia" w:ascii="Times New Roman" w:hAnsi="Times New Roman" w:eastAsia="黑体" w:cs="Times New Roman"/>
          <w:color w:val="000000" w:themeColor="text1"/>
          <w:spacing w:val="7"/>
          <w:position w:val="1"/>
          <w:sz w:val="32"/>
          <w:szCs w:val="32"/>
          <w14:textFill>
            <w14:solidFill>
              <w14:schemeClr w14:val="tx1"/>
            </w14:solidFill>
          </w14:textFill>
        </w:rPr>
        <w:t>附件1：</w:t>
      </w:r>
      <w:bookmarkEnd w:id="0"/>
    </w:p>
    <w:p w14:paraId="41C3C38C">
      <w:pPr>
        <w:spacing w:line="700" w:lineRule="exact"/>
        <w:jc w:val="center"/>
        <w:rPr>
          <w:rFonts w:ascii="Times New Roman" w:hAnsi="Times New Roman" w:eastAsia="方正小标宋简体" w:cs="Times New Roman"/>
          <w:color w:val="000000" w:themeColor="text1"/>
          <w:spacing w:val="-6"/>
          <w:sz w:val="44"/>
          <w:szCs w:val="44"/>
          <w14:textFill>
            <w14:solidFill>
              <w14:schemeClr w14:val="tx1"/>
            </w14:solidFill>
          </w14:textFill>
        </w:rPr>
      </w:pPr>
      <w:bookmarkStart w:id="2" w:name="_GoBack"/>
      <w:r>
        <w:rPr>
          <w:rFonts w:ascii="Times New Roman" w:hAnsi="Times New Roman" w:eastAsia="方正小标宋简体" w:cs="Times New Roman"/>
          <w:color w:val="000000" w:themeColor="text1"/>
          <w:spacing w:val="-6"/>
          <w:sz w:val="44"/>
          <w:szCs w:val="44"/>
          <w14:textFill>
            <w14:solidFill>
              <w14:schemeClr w14:val="tx1"/>
            </w14:solidFill>
          </w14:textFill>
        </w:rPr>
        <w:t>医疗影像公共数据上传存储和处理服务</w:t>
      </w:r>
      <w:bookmarkEnd w:id="2"/>
    </w:p>
    <w:p w14:paraId="00AC005F">
      <w:pPr>
        <w:spacing w:line="700" w:lineRule="exact"/>
        <w:jc w:val="center"/>
        <w:rPr>
          <w:rFonts w:ascii="Times New Roman" w:hAnsi="Times New Roman" w:eastAsia="方正小标宋简体" w:cs="Times New Roman"/>
          <w:color w:val="000000" w:themeColor="text1"/>
          <w:spacing w:val="-6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 w:cs="Times New Roman"/>
          <w:color w:val="000000" w:themeColor="text1"/>
          <w:spacing w:val="-6"/>
          <w:sz w:val="44"/>
          <w:szCs w:val="44"/>
          <w14:textFill>
            <w14:solidFill>
              <w14:schemeClr w14:val="tx1"/>
            </w14:solidFill>
          </w14:textFill>
        </w:rPr>
        <w:t>集中带量采购</w:t>
      </w:r>
      <w:r>
        <w:rPr>
          <w:rFonts w:hint="eastAsia" w:ascii="Times New Roman" w:hAnsi="Times New Roman" w:eastAsia="方正小标宋简体" w:cs="Times New Roman"/>
          <w:color w:val="000000" w:themeColor="text1"/>
          <w:spacing w:val="-6"/>
          <w:sz w:val="44"/>
          <w:szCs w:val="44"/>
          <w14:textFill>
            <w14:solidFill>
              <w14:schemeClr w14:val="tx1"/>
            </w14:solidFill>
          </w14:textFill>
        </w:rPr>
        <w:t>承诺</w:t>
      </w:r>
      <w:r>
        <w:rPr>
          <w:rFonts w:ascii="Times New Roman" w:hAnsi="Times New Roman" w:eastAsia="方正小标宋简体" w:cs="Times New Roman"/>
          <w:color w:val="000000" w:themeColor="text1"/>
          <w:spacing w:val="-6"/>
          <w:sz w:val="44"/>
          <w:szCs w:val="44"/>
          <w14:textFill>
            <w14:solidFill>
              <w14:schemeClr w14:val="tx1"/>
            </w14:solidFill>
          </w14:textFill>
        </w:rPr>
        <w:t>函</w:t>
      </w:r>
    </w:p>
    <w:p w14:paraId="1A939925">
      <w:pPr>
        <w:widowControl/>
        <w:kinsoku w:val="0"/>
        <w:autoSpaceDE w:val="0"/>
        <w:autoSpaceDN w:val="0"/>
        <w:adjustRightInd w:val="0"/>
        <w:snapToGrid w:val="0"/>
        <w:spacing w:line="560" w:lineRule="exact"/>
        <w:textAlignment w:val="baseline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sz w:val="32"/>
          <w:szCs w:val="32"/>
        </w:rPr>
        <w:t>常州市公立医院药品（医用耗材）阳光采购联盟办公室</w:t>
      </w:r>
      <w:r>
        <w:rPr>
          <w:rFonts w:ascii="Times New Roman" w:hAnsi="Times New Roman" w:eastAsia="仿宋_GB2312" w:cs="Times New Roman"/>
          <w:color w:val="000000" w:themeColor="text1"/>
          <w:spacing w:val="6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 w14:paraId="0D4BD17D">
      <w:pPr>
        <w:widowControl/>
        <w:kinsoku w:val="0"/>
        <w:autoSpaceDE w:val="0"/>
        <w:autoSpaceDN w:val="0"/>
        <w:adjustRightInd w:val="0"/>
        <w:snapToGrid w:val="0"/>
        <w:spacing w:line="560" w:lineRule="exact"/>
        <w:ind w:firstLine="680" w:firstLineChars="200"/>
        <w:textAlignment w:val="baseline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pacing w:val="10"/>
          <w:sz w:val="32"/>
          <w:szCs w:val="32"/>
          <w14:textFill>
            <w14:solidFill>
              <w14:schemeClr w14:val="tx1"/>
            </w14:solidFill>
          </w14:textFill>
        </w:rPr>
        <w:t>我方</w:t>
      </w:r>
      <w:r>
        <w:rPr>
          <w:rFonts w:ascii="仿宋" w:hAnsi="仿宋" w:eastAsia="仿宋" w:cs="Times New Roman"/>
          <w:color w:val="000000" w:themeColor="text1"/>
          <w:spacing w:val="10"/>
          <w:sz w:val="32"/>
          <w:szCs w:val="32"/>
          <w14:textFill>
            <w14:solidFill>
              <w14:schemeClr w14:val="tx1"/>
            </w14:solidFill>
          </w14:textFill>
        </w:rPr>
        <w:t>自愿</w:t>
      </w:r>
      <w:r>
        <w:rPr>
          <w:rFonts w:hint="eastAsia" w:ascii="Times New Roman" w:hAnsi="Times New Roman" w:eastAsia="仿宋_GB2312" w:cs="Times New Roman"/>
          <w:color w:val="000000" w:themeColor="text1"/>
          <w:spacing w:val="10"/>
          <w:sz w:val="32"/>
          <w:szCs w:val="32"/>
          <w14:textFill>
            <w14:solidFill>
              <w14:schemeClr w14:val="tx1"/>
            </w14:solidFill>
          </w14:textFill>
        </w:rPr>
        <w:t>参与医疗影像公共数据上传存储和处理服务评审谈判，承诺并</w:t>
      </w:r>
      <w:r>
        <w:rPr>
          <w:rFonts w:ascii="Times New Roman" w:hAnsi="Times New Roman" w:eastAsia="仿宋_GB2312" w:cs="Times New Roman"/>
          <w:color w:val="000000" w:themeColor="text1"/>
          <w:spacing w:val="13"/>
          <w:sz w:val="32"/>
          <w:szCs w:val="32"/>
          <w14:textFill>
            <w14:solidFill>
              <w14:schemeClr w14:val="tx1"/>
            </w14:solidFill>
          </w14:textFill>
        </w:rPr>
        <w:t>保证申报价格及所提供全部证明材料的真实性、合法性、有</w:t>
      </w:r>
      <w:r>
        <w:rPr>
          <w:rFonts w:ascii="Times New Roman" w:hAnsi="Times New Roman" w:eastAsia="仿宋_GB2312" w:cs="Times New Roman"/>
          <w:color w:val="000000" w:themeColor="text1"/>
          <w:spacing w:val="9"/>
          <w:sz w:val="32"/>
          <w:szCs w:val="32"/>
          <w14:textFill>
            <w14:solidFill>
              <w14:schemeClr w14:val="tx1"/>
            </w14:solidFill>
          </w14:textFill>
        </w:rPr>
        <w:t>效性，如有虚假，将依法承担相应责任，包括取消中选资格等。</w:t>
      </w:r>
    </w:p>
    <w:p w14:paraId="5A3C7707">
      <w:pPr>
        <w:widowControl/>
        <w:kinsoku w:val="0"/>
        <w:autoSpaceDE w:val="0"/>
        <w:autoSpaceDN w:val="0"/>
        <w:adjustRightInd w:val="0"/>
        <w:snapToGrid w:val="0"/>
        <w:spacing w:line="560" w:lineRule="exact"/>
        <w:ind w:firstLine="692" w:firstLineChars="200"/>
        <w:textAlignment w:val="baseline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pacing w:val="13"/>
          <w:sz w:val="32"/>
          <w:szCs w:val="32"/>
          <w14:textFill>
            <w14:solidFill>
              <w14:schemeClr w14:val="tx1"/>
            </w14:solidFill>
          </w14:textFill>
        </w:rPr>
        <w:t>我方承诺申报价不低于本企业该</w:t>
      </w:r>
      <w:r>
        <w:rPr>
          <w:rFonts w:hint="eastAsia" w:ascii="Times New Roman" w:hAnsi="Times New Roman" w:eastAsia="仿宋_GB2312" w:cs="Times New Roman"/>
          <w:color w:val="000000" w:themeColor="text1"/>
          <w:spacing w:val="13"/>
          <w:sz w:val="32"/>
          <w:szCs w:val="32"/>
          <w14:textFill>
            <w14:solidFill>
              <w14:schemeClr w14:val="tx1"/>
            </w14:solidFill>
          </w14:textFill>
        </w:rPr>
        <w:t>服务</w:t>
      </w:r>
      <w:r>
        <w:rPr>
          <w:rFonts w:ascii="Times New Roman" w:hAnsi="Times New Roman" w:eastAsia="仿宋_GB2312" w:cs="Times New Roman"/>
          <w:color w:val="000000" w:themeColor="text1"/>
          <w:spacing w:val="13"/>
          <w:sz w:val="32"/>
          <w:szCs w:val="32"/>
          <w14:textFill>
            <w14:solidFill>
              <w14:schemeClr w14:val="tx1"/>
            </w14:solidFill>
          </w14:textFill>
        </w:rPr>
        <w:t>成本价。我方完全理解</w:t>
      </w:r>
      <w:r>
        <w:rPr>
          <w:rFonts w:ascii="Times New Roman" w:hAnsi="Times New Roman" w:eastAsia="仿宋_GB2312" w:cs="Times New Roman"/>
          <w:color w:val="000000" w:themeColor="text1"/>
          <w:spacing w:val="11"/>
          <w:sz w:val="32"/>
          <w:szCs w:val="32"/>
          <w14:textFill>
            <w14:solidFill>
              <w14:schemeClr w14:val="tx1"/>
            </w14:solidFill>
          </w14:textFill>
        </w:rPr>
        <w:t>并遵守采购</w:t>
      </w:r>
      <w:r>
        <w:rPr>
          <w:rFonts w:hint="eastAsia" w:ascii="Times New Roman" w:hAnsi="Times New Roman" w:eastAsia="仿宋_GB2312" w:cs="Times New Roman"/>
          <w:color w:val="000000" w:themeColor="text1"/>
          <w:spacing w:val="11"/>
          <w:sz w:val="32"/>
          <w:szCs w:val="32"/>
          <w14:textFill>
            <w14:solidFill>
              <w14:schemeClr w14:val="tx1"/>
            </w14:solidFill>
          </w14:textFill>
        </w:rPr>
        <w:t>公告</w:t>
      </w:r>
      <w:r>
        <w:rPr>
          <w:rFonts w:ascii="Times New Roman" w:hAnsi="Times New Roman" w:eastAsia="仿宋_GB2312" w:cs="Times New Roman"/>
          <w:color w:val="000000" w:themeColor="text1"/>
          <w:spacing w:val="11"/>
          <w:sz w:val="32"/>
          <w:szCs w:val="32"/>
          <w14:textFill>
            <w14:solidFill>
              <w14:schemeClr w14:val="tx1"/>
            </w14:solidFill>
          </w14:textFill>
        </w:rPr>
        <w:t>中的中选</w:t>
      </w:r>
      <w:r>
        <w:rPr>
          <w:rFonts w:hint="eastAsia" w:ascii="Times New Roman" w:hAnsi="Times New Roman" w:eastAsia="仿宋_GB2312" w:cs="Times New Roman"/>
          <w:color w:val="000000" w:themeColor="text1"/>
          <w:spacing w:val="11"/>
          <w:sz w:val="32"/>
          <w:szCs w:val="32"/>
          <w14:textFill>
            <w14:solidFill>
              <w14:schemeClr w14:val="tx1"/>
            </w14:solidFill>
          </w14:textFill>
        </w:rPr>
        <w:t>企业</w:t>
      </w:r>
      <w:r>
        <w:rPr>
          <w:rFonts w:ascii="Times New Roman" w:hAnsi="Times New Roman" w:eastAsia="仿宋_GB2312" w:cs="Times New Roman"/>
          <w:color w:val="000000" w:themeColor="text1"/>
          <w:spacing w:val="11"/>
          <w:sz w:val="32"/>
          <w:szCs w:val="32"/>
          <w14:textFill>
            <w14:solidFill>
              <w14:schemeClr w14:val="tx1"/>
            </w14:solidFill>
          </w14:textFill>
        </w:rPr>
        <w:t>确认</w:t>
      </w:r>
      <w:r>
        <w:rPr>
          <w:rFonts w:hint="eastAsia" w:ascii="Times New Roman" w:hAnsi="Times New Roman" w:eastAsia="仿宋_GB2312" w:cs="Times New Roman"/>
          <w:color w:val="000000" w:themeColor="text1"/>
          <w:spacing w:val="11"/>
          <w:sz w:val="32"/>
          <w:szCs w:val="32"/>
          <w14:textFill>
            <w14:solidFill>
              <w14:schemeClr w14:val="tx1"/>
            </w14:solidFill>
          </w14:textFill>
        </w:rPr>
        <w:t>规则</w:t>
      </w:r>
      <w:r>
        <w:rPr>
          <w:rFonts w:ascii="Times New Roman" w:hAnsi="Times New Roman" w:eastAsia="仿宋_GB2312" w:cs="Times New Roman"/>
          <w:color w:val="000000" w:themeColor="text1"/>
          <w:spacing w:val="5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 w14:paraId="55537DC2">
      <w:pPr>
        <w:widowControl/>
        <w:kinsoku w:val="0"/>
        <w:autoSpaceDE w:val="0"/>
        <w:autoSpaceDN w:val="0"/>
        <w:adjustRightInd w:val="0"/>
        <w:snapToGrid w:val="0"/>
        <w:spacing w:line="560" w:lineRule="exact"/>
        <w:ind w:firstLine="692" w:firstLineChars="200"/>
        <w:textAlignment w:val="baseline"/>
        <w:rPr>
          <w:rFonts w:ascii="Times New Roman" w:hAnsi="Times New Roman" w:eastAsia="仿宋_GB2312" w:cs="Times New Roman"/>
          <w:color w:val="000000" w:themeColor="text1"/>
          <w:spacing w:val="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pacing w:val="13"/>
          <w:sz w:val="32"/>
          <w:szCs w:val="32"/>
          <w14:textFill>
            <w14:solidFill>
              <w14:schemeClr w14:val="tx1"/>
            </w14:solidFill>
          </w14:textFill>
        </w:rPr>
        <w:t>我方承诺确保在采购周期内满足采购地区</w:t>
      </w:r>
      <w:r>
        <w:rPr>
          <w:rFonts w:hint="eastAsia" w:ascii="Times New Roman" w:hAnsi="Times New Roman" w:eastAsia="仿宋_GB2312" w:cs="Times New Roman"/>
          <w:color w:val="000000" w:themeColor="text1"/>
          <w:spacing w:val="13"/>
          <w:sz w:val="32"/>
          <w:szCs w:val="32"/>
          <w14:textFill>
            <w14:solidFill>
              <w14:schemeClr w14:val="tx1"/>
            </w14:solidFill>
          </w14:textFill>
        </w:rPr>
        <w:t>的</w:t>
      </w:r>
      <w:r>
        <w:rPr>
          <w:rFonts w:ascii="Times New Roman" w:hAnsi="Times New Roman" w:eastAsia="仿宋_GB2312" w:cs="Times New Roman"/>
          <w:color w:val="000000" w:themeColor="text1"/>
          <w:spacing w:val="13"/>
          <w:sz w:val="32"/>
          <w:szCs w:val="32"/>
          <w14:textFill>
            <w14:solidFill>
              <w14:schemeClr w14:val="tx1"/>
            </w14:solidFill>
          </w14:textFill>
        </w:rPr>
        <w:t>约定采购量需求，具有履行协议必须具备的</w:t>
      </w:r>
      <w:r>
        <w:rPr>
          <w:rFonts w:hint="eastAsia" w:ascii="Times New Roman" w:hAnsi="Times New Roman" w:eastAsia="仿宋_GB2312" w:cs="Times New Roman"/>
          <w:color w:val="000000" w:themeColor="text1"/>
          <w:spacing w:val="13"/>
          <w:sz w:val="32"/>
          <w:szCs w:val="32"/>
          <w14:textFill>
            <w14:solidFill>
              <w14:schemeClr w14:val="tx1"/>
            </w14:solidFill>
          </w14:textFill>
        </w:rPr>
        <w:t>服务</w:t>
      </w:r>
      <w:r>
        <w:rPr>
          <w:rFonts w:ascii="Times New Roman" w:hAnsi="Times New Roman" w:eastAsia="仿宋_GB2312" w:cs="Times New Roman"/>
          <w:color w:val="000000" w:themeColor="text1"/>
          <w:spacing w:val="13"/>
          <w:sz w:val="32"/>
          <w:szCs w:val="32"/>
          <w14:textFill>
            <w14:solidFill>
              <w14:schemeClr w14:val="tx1"/>
            </w14:solidFill>
          </w14:textFill>
        </w:rPr>
        <w:t>供应能力，对</w:t>
      </w:r>
      <w:r>
        <w:rPr>
          <w:rFonts w:hint="eastAsia" w:ascii="Times New Roman" w:hAnsi="Times New Roman" w:eastAsia="仿宋_GB2312" w:cs="Times New Roman"/>
          <w:color w:val="000000" w:themeColor="text1"/>
          <w:spacing w:val="13"/>
          <w:sz w:val="32"/>
          <w:szCs w:val="32"/>
          <w14:textFill>
            <w14:solidFill>
              <w14:schemeClr w14:val="tx1"/>
            </w14:solidFill>
          </w14:textFill>
        </w:rPr>
        <w:t>服务</w:t>
      </w:r>
      <w:r>
        <w:rPr>
          <w:rFonts w:ascii="Times New Roman" w:hAnsi="Times New Roman" w:eastAsia="仿宋_GB2312" w:cs="Times New Roman"/>
          <w:color w:val="000000" w:themeColor="text1"/>
          <w:spacing w:val="13"/>
          <w:sz w:val="32"/>
          <w:szCs w:val="32"/>
          <w14:textFill>
            <w14:solidFill>
              <w14:schemeClr w14:val="tx1"/>
            </w14:solidFill>
          </w14:textFill>
        </w:rPr>
        <w:t>的质量和供应负责。如果我方中选，将按要求及时完成</w:t>
      </w:r>
      <w:r>
        <w:rPr>
          <w:rFonts w:hint="eastAsia" w:ascii="Times New Roman" w:hAnsi="Times New Roman" w:eastAsia="仿宋_GB2312" w:cs="Times New Roman"/>
          <w:color w:val="000000" w:themeColor="text1"/>
          <w:spacing w:val="13"/>
          <w:sz w:val="32"/>
          <w:szCs w:val="32"/>
          <w14:textFill>
            <w14:solidFill>
              <w14:schemeClr w14:val="tx1"/>
            </w14:solidFill>
          </w14:textFill>
        </w:rPr>
        <w:t>服务</w:t>
      </w:r>
      <w:r>
        <w:rPr>
          <w:rFonts w:ascii="Times New Roman" w:hAnsi="Times New Roman" w:eastAsia="仿宋_GB2312" w:cs="Times New Roman"/>
          <w:color w:val="000000" w:themeColor="text1"/>
          <w:spacing w:val="13"/>
          <w:sz w:val="32"/>
          <w:szCs w:val="32"/>
          <w14:textFill>
            <w14:solidFill>
              <w14:schemeClr w14:val="tx1"/>
            </w14:solidFill>
          </w14:textFill>
        </w:rPr>
        <w:t>，满足医疗机构使用需求，确保中选</w:t>
      </w:r>
      <w:r>
        <w:rPr>
          <w:rFonts w:hint="eastAsia" w:ascii="Times New Roman" w:hAnsi="Times New Roman" w:eastAsia="仿宋_GB2312" w:cs="Times New Roman"/>
          <w:color w:val="000000" w:themeColor="text1"/>
          <w:spacing w:val="13"/>
          <w:sz w:val="32"/>
          <w:szCs w:val="32"/>
          <w14:textFill>
            <w14:solidFill>
              <w14:schemeClr w14:val="tx1"/>
            </w14:solidFill>
          </w14:textFill>
        </w:rPr>
        <w:t>服务</w:t>
      </w:r>
      <w:r>
        <w:rPr>
          <w:rFonts w:ascii="Times New Roman" w:hAnsi="Times New Roman" w:eastAsia="仿宋_GB2312" w:cs="Times New Roman"/>
          <w:color w:val="000000" w:themeColor="text1"/>
          <w:spacing w:val="13"/>
          <w:sz w:val="32"/>
          <w:szCs w:val="32"/>
          <w14:textFill>
            <w14:solidFill>
              <w14:schemeClr w14:val="tx1"/>
            </w14:solidFill>
          </w14:textFill>
        </w:rPr>
        <w:t>的价格、质量</w:t>
      </w:r>
      <w:r>
        <w:rPr>
          <w:rFonts w:ascii="Times New Roman" w:hAnsi="Times New Roman" w:eastAsia="仿宋_GB2312" w:cs="Times New Roman"/>
          <w:color w:val="000000" w:themeColor="text1"/>
          <w:spacing w:val="7"/>
          <w:sz w:val="32"/>
          <w:szCs w:val="32"/>
          <w14:textFill>
            <w14:solidFill>
              <w14:schemeClr w14:val="tx1"/>
            </w14:solidFill>
          </w14:textFill>
        </w:rPr>
        <w:t>和数量等一切要素按照协议履行。</w:t>
      </w:r>
    </w:p>
    <w:p w14:paraId="5CF51353">
      <w:pPr>
        <w:widowControl/>
        <w:kinsoku w:val="0"/>
        <w:autoSpaceDE w:val="0"/>
        <w:autoSpaceDN w:val="0"/>
        <w:adjustRightInd w:val="0"/>
        <w:snapToGrid w:val="0"/>
        <w:spacing w:line="560" w:lineRule="exact"/>
        <w:ind w:firstLine="664" w:firstLineChars="200"/>
        <w:textAlignment w:val="baseline"/>
        <w:rPr>
          <w:rFonts w:ascii="Times New Roman" w:hAnsi="Times New Roman" w:eastAsia="仿宋_GB2312" w:cs="Times New Roman"/>
          <w:color w:val="000000" w:themeColor="text1"/>
          <w:spacing w:val="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pacing w:val="6"/>
          <w:sz w:val="32"/>
          <w:szCs w:val="32"/>
          <w14:textFill>
            <w14:solidFill>
              <w14:schemeClr w14:val="tx1"/>
            </w14:solidFill>
          </w14:textFill>
        </w:rPr>
        <w:t>我方承诺申报</w:t>
      </w:r>
      <w:r>
        <w:rPr>
          <w:rFonts w:hint="eastAsia" w:ascii="Times New Roman" w:hAnsi="Times New Roman" w:eastAsia="仿宋_GB2312" w:cs="Times New Roman"/>
          <w:color w:val="000000" w:themeColor="text1"/>
          <w:spacing w:val="6"/>
          <w:sz w:val="32"/>
          <w:szCs w:val="32"/>
          <w14:textFill>
            <w14:solidFill>
              <w14:schemeClr w14:val="tx1"/>
            </w14:solidFill>
          </w14:textFill>
        </w:rPr>
        <w:t>服务</w:t>
      </w:r>
      <w:r>
        <w:rPr>
          <w:rFonts w:ascii="Times New Roman" w:hAnsi="Times New Roman" w:eastAsia="仿宋_GB2312" w:cs="Times New Roman"/>
          <w:color w:val="000000" w:themeColor="text1"/>
          <w:spacing w:val="6"/>
          <w:sz w:val="32"/>
          <w:szCs w:val="32"/>
          <w14:textFill>
            <w14:solidFill>
              <w14:schemeClr w14:val="tx1"/>
            </w14:solidFill>
          </w14:textFill>
        </w:rPr>
        <w:t>不存在违反《专利法》《反不正当竞争法》等相关法律法规的情形，该承诺在采购周期内持续有效，若产生相关纠纷，给医疗机构造成的损失由我方承担。</w:t>
      </w:r>
    </w:p>
    <w:p w14:paraId="13090EDD">
      <w:pPr>
        <w:widowControl/>
        <w:kinsoku w:val="0"/>
        <w:autoSpaceDE w:val="0"/>
        <w:autoSpaceDN w:val="0"/>
        <w:adjustRightInd w:val="0"/>
        <w:snapToGrid w:val="0"/>
        <w:spacing w:line="560" w:lineRule="exact"/>
        <w:ind w:firstLine="664" w:firstLineChars="200"/>
        <w:textAlignment w:val="baseline"/>
        <w:rPr>
          <w:rFonts w:ascii="Times New Roman" w:hAnsi="Times New Roman" w:eastAsia="仿宋_GB2312" w:cs="Times New Roman"/>
          <w:color w:val="000000" w:themeColor="text1"/>
          <w:spacing w:val="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pacing w:val="6"/>
          <w:sz w:val="32"/>
          <w:szCs w:val="32"/>
          <w14:textFill>
            <w14:solidFill>
              <w14:schemeClr w14:val="tx1"/>
            </w14:solidFill>
          </w14:textFill>
        </w:rPr>
        <w:t>我方承诺同采购方无利益关系，不会为达成此项目与采购方进行任何不正当联系，不与其他企业串通申报、协商报价，不与</w:t>
      </w:r>
      <w:r>
        <w:rPr>
          <w:rFonts w:hint="eastAsia" w:ascii="Times New Roman" w:hAnsi="Times New Roman" w:eastAsia="仿宋_GB2312" w:cs="Times New Roman"/>
          <w:color w:val="000000" w:themeColor="text1"/>
          <w:spacing w:val="6"/>
          <w:sz w:val="32"/>
          <w:szCs w:val="32"/>
          <w14:textFill>
            <w14:solidFill>
              <w14:schemeClr w14:val="tx1"/>
            </w14:solidFill>
          </w14:textFill>
        </w:rPr>
        <w:t>参与申报</w:t>
      </w:r>
      <w:r>
        <w:rPr>
          <w:rFonts w:ascii="Times New Roman" w:hAnsi="Times New Roman" w:eastAsia="仿宋_GB2312" w:cs="Times New Roman"/>
          <w:color w:val="000000" w:themeColor="text1"/>
          <w:spacing w:val="6"/>
          <w:sz w:val="32"/>
          <w:szCs w:val="32"/>
          <w14:textFill>
            <w14:solidFill>
              <w14:schemeClr w14:val="tx1"/>
            </w14:solidFill>
          </w14:textFill>
        </w:rPr>
        <w:t>的其他企业存在直接控股、管理的关系或企业负责人为同一人的情况。不干扰集中采购相关工作秩序，不会在申报过程中有</w:t>
      </w:r>
      <w:r>
        <w:rPr>
          <w:rFonts w:hint="eastAsia" w:ascii="Times New Roman" w:hAnsi="Times New Roman" w:eastAsia="仿宋_GB2312" w:cs="Times New Roman"/>
          <w:color w:val="000000" w:themeColor="text1"/>
          <w:spacing w:val="6"/>
          <w:sz w:val="32"/>
          <w:szCs w:val="32"/>
          <w14:textFill>
            <w14:solidFill>
              <w14:schemeClr w14:val="tx1"/>
            </w14:solidFill>
          </w14:textFill>
        </w:rPr>
        <w:t>其他</w:t>
      </w:r>
      <w:r>
        <w:rPr>
          <w:rFonts w:ascii="Times New Roman" w:hAnsi="Times New Roman" w:eastAsia="仿宋_GB2312" w:cs="Times New Roman"/>
          <w:color w:val="000000" w:themeColor="text1"/>
          <w:spacing w:val="6"/>
          <w:sz w:val="32"/>
          <w:szCs w:val="32"/>
          <w14:textFill>
            <w14:solidFill>
              <w14:schemeClr w14:val="tx1"/>
            </w14:solidFill>
          </w14:textFill>
        </w:rPr>
        <w:t>任何违法违规行为。</w:t>
      </w:r>
    </w:p>
    <w:p w14:paraId="7111429C">
      <w:pPr>
        <w:widowControl/>
        <w:kinsoku w:val="0"/>
        <w:autoSpaceDE w:val="0"/>
        <w:autoSpaceDN w:val="0"/>
        <w:adjustRightInd w:val="0"/>
        <w:snapToGrid w:val="0"/>
        <w:spacing w:line="560" w:lineRule="exact"/>
        <w:ind w:firstLine="664" w:firstLineChars="200"/>
        <w:textAlignment w:val="baseline"/>
        <w:rPr>
          <w:rFonts w:ascii="Times New Roman" w:hAnsi="Times New Roman" w:eastAsia="仿宋_GB2312" w:cs="Times New Roman"/>
          <w:color w:val="000000" w:themeColor="text1"/>
          <w:spacing w:val="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pacing w:val="6"/>
          <w:sz w:val="32"/>
          <w:szCs w:val="32"/>
          <w14:textFill>
            <w14:solidFill>
              <w14:schemeClr w14:val="tx1"/>
            </w14:solidFill>
          </w14:textFill>
        </w:rPr>
        <w:t>在正式协议签订前，本</w:t>
      </w:r>
      <w:r>
        <w:rPr>
          <w:rFonts w:hint="eastAsia" w:ascii="Times New Roman" w:hAnsi="Times New Roman" w:eastAsia="仿宋_GB2312" w:cs="Times New Roman"/>
          <w:color w:val="000000" w:themeColor="text1"/>
          <w:spacing w:val="6"/>
          <w:sz w:val="32"/>
          <w:szCs w:val="32"/>
          <w14:textFill>
            <w14:solidFill>
              <w14:schemeClr w14:val="tx1"/>
            </w14:solidFill>
          </w14:textFill>
        </w:rPr>
        <w:t>承诺</w:t>
      </w:r>
      <w:r>
        <w:rPr>
          <w:rFonts w:ascii="Times New Roman" w:hAnsi="Times New Roman" w:eastAsia="仿宋_GB2312" w:cs="Times New Roman"/>
          <w:color w:val="000000" w:themeColor="text1"/>
          <w:spacing w:val="6"/>
          <w:sz w:val="32"/>
          <w:szCs w:val="32"/>
          <w14:textFill>
            <w14:solidFill>
              <w14:schemeClr w14:val="tx1"/>
            </w14:solidFill>
          </w14:textFill>
        </w:rPr>
        <w:t>函和中选结果通知将构成约束双方的协议。</w:t>
      </w:r>
    </w:p>
    <w:p w14:paraId="22D1932D">
      <w:pPr>
        <w:widowControl/>
        <w:kinsoku w:val="0"/>
        <w:autoSpaceDE w:val="0"/>
        <w:autoSpaceDN w:val="0"/>
        <w:adjustRightInd w:val="0"/>
        <w:snapToGrid w:val="0"/>
        <w:spacing w:line="560" w:lineRule="exact"/>
        <w:ind w:firstLine="664" w:firstLineChars="200"/>
        <w:textAlignment w:val="baseline"/>
        <w:rPr>
          <w:rFonts w:ascii="Times New Roman" w:hAnsi="Times New Roman" w:eastAsia="仿宋_GB2312" w:cs="Times New Roman"/>
          <w:color w:val="000000" w:themeColor="text1"/>
          <w:spacing w:val="6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525AFFEF">
      <w:pPr>
        <w:widowControl/>
        <w:kinsoku w:val="0"/>
        <w:autoSpaceDE w:val="0"/>
        <w:autoSpaceDN w:val="0"/>
        <w:adjustRightInd w:val="0"/>
        <w:snapToGrid w:val="0"/>
        <w:spacing w:line="560" w:lineRule="exact"/>
        <w:ind w:firstLine="664" w:firstLineChars="200"/>
        <w:textAlignment w:val="baseline"/>
        <w:rPr>
          <w:rFonts w:ascii="Times New Roman" w:hAnsi="Times New Roman" w:eastAsia="仿宋_GB2312" w:cs="Times New Roman"/>
          <w:color w:val="000000" w:themeColor="text1"/>
          <w:spacing w:val="6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5A6807AB">
      <w:pPr>
        <w:widowControl/>
        <w:kinsoku w:val="0"/>
        <w:autoSpaceDE w:val="0"/>
        <w:autoSpaceDN w:val="0"/>
        <w:adjustRightInd w:val="0"/>
        <w:snapToGrid w:val="0"/>
        <w:spacing w:line="560" w:lineRule="exact"/>
        <w:ind w:firstLine="664" w:firstLineChars="200"/>
        <w:textAlignment w:val="baseline"/>
        <w:rPr>
          <w:rFonts w:ascii="Times New Roman" w:hAnsi="Times New Roman" w:eastAsia="仿宋_GB2312" w:cs="Times New Roman"/>
          <w:color w:val="000000" w:themeColor="text1"/>
          <w:spacing w:val="6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F28853B">
      <w:pPr>
        <w:widowControl/>
        <w:kinsoku w:val="0"/>
        <w:autoSpaceDE w:val="0"/>
        <w:autoSpaceDN w:val="0"/>
        <w:adjustRightInd w:val="0"/>
        <w:snapToGrid w:val="0"/>
        <w:spacing w:line="560" w:lineRule="exact"/>
        <w:ind w:left="3360" w:leftChars="1600"/>
        <w:jc w:val="left"/>
        <w:textAlignment w:val="baseline"/>
        <w:rPr>
          <w:rFonts w:ascii="Times New Roman" w:hAnsi="Times New Roman" w:eastAsia="仿宋_GB2312" w:cs="Times New Roman"/>
          <w:color w:val="000000" w:themeColor="text1"/>
          <w:spacing w:val="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pacing w:val="6"/>
          <w:sz w:val="32"/>
          <w:szCs w:val="32"/>
          <w14:textFill>
            <w14:solidFill>
              <w14:schemeClr w14:val="tx1"/>
            </w14:solidFill>
          </w14:textFill>
        </w:rPr>
        <w:t>法定代表人签字或盖章：</w:t>
      </w:r>
    </w:p>
    <w:p w14:paraId="3F4086B7">
      <w:pPr>
        <w:widowControl/>
        <w:kinsoku w:val="0"/>
        <w:autoSpaceDE w:val="0"/>
        <w:autoSpaceDN w:val="0"/>
        <w:adjustRightInd w:val="0"/>
        <w:snapToGrid w:val="0"/>
        <w:spacing w:line="560" w:lineRule="exact"/>
        <w:ind w:left="3360" w:leftChars="1600"/>
        <w:jc w:val="left"/>
        <w:textAlignment w:val="baseline"/>
        <w:rPr>
          <w:rFonts w:ascii="Times New Roman" w:hAnsi="Times New Roman" w:eastAsia="仿宋_GB2312" w:cs="Times New Roman"/>
          <w:color w:val="000000" w:themeColor="text1"/>
          <w:spacing w:val="6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60245859">
      <w:pPr>
        <w:widowControl/>
        <w:kinsoku w:val="0"/>
        <w:autoSpaceDE w:val="0"/>
        <w:autoSpaceDN w:val="0"/>
        <w:adjustRightInd w:val="0"/>
        <w:snapToGrid w:val="0"/>
        <w:spacing w:line="560" w:lineRule="exact"/>
        <w:ind w:left="3360" w:leftChars="1600"/>
        <w:jc w:val="left"/>
        <w:textAlignment w:val="baseline"/>
        <w:rPr>
          <w:rFonts w:ascii="Times New Roman" w:hAnsi="Times New Roman" w:eastAsia="仿宋_GB2312" w:cs="Times New Roman"/>
          <w:color w:val="000000" w:themeColor="text1"/>
          <w:spacing w:val="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pacing w:val="6"/>
          <w:sz w:val="32"/>
          <w:szCs w:val="32"/>
          <w14:textFill>
            <w14:solidFill>
              <w14:schemeClr w14:val="tx1"/>
            </w14:solidFill>
          </w14:textFill>
        </w:rPr>
        <w:t>申报企业（盖章）：</w:t>
      </w:r>
    </w:p>
    <w:p w14:paraId="12134142">
      <w:pPr>
        <w:widowControl/>
        <w:kinsoku w:val="0"/>
        <w:autoSpaceDE w:val="0"/>
        <w:autoSpaceDN w:val="0"/>
        <w:adjustRightInd w:val="0"/>
        <w:snapToGrid w:val="0"/>
        <w:spacing w:line="560" w:lineRule="exact"/>
        <w:ind w:left="3360" w:leftChars="1600"/>
        <w:jc w:val="left"/>
        <w:textAlignment w:val="baseline"/>
        <w:rPr>
          <w:rFonts w:ascii="Times New Roman" w:hAnsi="Times New Roman" w:eastAsia="仿宋_GB2312" w:cs="Times New Roman"/>
          <w:color w:val="000000" w:themeColor="text1"/>
          <w:spacing w:val="6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50BB71FC">
      <w:pPr>
        <w:widowControl/>
        <w:kinsoku w:val="0"/>
        <w:autoSpaceDE w:val="0"/>
        <w:autoSpaceDN w:val="0"/>
        <w:adjustRightInd w:val="0"/>
        <w:snapToGrid w:val="0"/>
        <w:spacing w:line="560" w:lineRule="exact"/>
        <w:ind w:left="3360" w:leftChars="1600"/>
        <w:jc w:val="left"/>
        <w:textAlignment w:val="baseline"/>
        <w:rPr>
          <w:rFonts w:ascii="Times New Roman" w:hAnsi="Times New Roman" w:eastAsia="仿宋_GB2312" w:cs="Times New Roman"/>
          <w:b/>
          <w:bCs/>
          <w:color w:val="000000" w:themeColor="text1"/>
          <w:spacing w:val="3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pacing w:val="6"/>
          <w:sz w:val="32"/>
          <w:szCs w:val="32"/>
          <w14:textFill>
            <w14:solidFill>
              <w14:schemeClr w14:val="tx1"/>
            </w14:solidFill>
          </w14:textFill>
        </w:rPr>
        <w:t>日期：   年   月   日</w:t>
      </w:r>
      <w:bookmarkStart w:id="1" w:name="bookmark69"/>
      <w:bookmarkEnd w:id="1"/>
    </w:p>
    <w:sectPr>
      <w:footerReference r:id="rId3" w:type="default"/>
      <w:pgSz w:w="11906" w:h="16838"/>
      <w:pgMar w:top="1814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90C8F62-AEFB-4A67-99A7-9155AFFE862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4B7E3455-CE17-4C20-B781-881BE589C4E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440DEA29-B51C-4656-8376-D4BEE47B2F15}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E046A246-4743-4C5C-B69B-B1785824EA12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FF99D0">
    <w:pPr>
      <w:spacing w:line="233" w:lineRule="auto"/>
      <w:ind w:left="4388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DCE171">
                          <w:pPr>
                            <w:pStyle w:val="10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17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9j2DAsAgAAV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r2PYM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1DCE171">
                    <w:pPr>
                      <w:pStyle w:val="10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17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B4F40A"/>
    <w:multiLevelType w:val="multilevel"/>
    <w:tmpl w:val="87B4F40A"/>
    <w:lvl w:ilvl="0" w:tentative="0">
      <w:start w:val="1"/>
      <w:numFmt w:val="decimal"/>
      <w:suff w:val="nothing"/>
      <w:lvlText w:val="%1、"/>
      <w:lvlJc w:val="left"/>
      <w:pPr>
        <w:ind w:left="5812" w:hanging="425"/>
      </w:pPr>
      <w:rPr>
        <w:rFonts w:hint="eastAsia"/>
        <w:sz w:val="32"/>
        <w:szCs w:val="32"/>
      </w:rPr>
    </w:lvl>
    <w:lvl w:ilvl="1" w:tentative="0">
      <w:start w:val="1"/>
      <w:numFmt w:val="decimal"/>
      <w:pStyle w:val="3"/>
      <w:isLgl/>
      <w:lvlText w:val="%1.%2.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pStyle w:val="4"/>
      <w:isLgl/>
      <w:lvlText w:val="%1.%2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pStyle w:val="5"/>
      <w:isLgl/>
      <w:lvlText w:val="%1.%2.%3.%4."/>
      <w:lvlJc w:val="left"/>
      <w:pPr>
        <w:ind w:left="850" w:hanging="850"/>
      </w:pPr>
      <w:rPr>
        <w:rFonts w:hint="eastAsia"/>
      </w:rPr>
    </w:lvl>
    <w:lvl w:ilvl="4" w:tentative="0">
      <w:start w:val="1"/>
      <w:numFmt w:val="decimal"/>
      <w:isLgl/>
      <w:lvlText w:val="%1.%2.%3.%4.%5."/>
      <w:lvlJc w:val="left"/>
      <w:pPr>
        <w:ind w:left="991" w:hanging="991"/>
      </w:pPr>
      <w:rPr>
        <w:rFonts w:hint="eastAsia"/>
      </w:rPr>
    </w:lvl>
    <w:lvl w:ilvl="5" w:tentative="0">
      <w:start w:val="1"/>
      <w:numFmt w:val="decimal"/>
      <w:isLgl/>
      <w:suff w:val="nothing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isLgl/>
      <w:lvlText w:val="%1.%2.%3.%4.%5.%6.%7."/>
      <w:lvlJc w:val="left"/>
      <w:pPr>
        <w:ind w:left="1275" w:hanging="1275"/>
      </w:pPr>
      <w:rPr>
        <w:rFonts w:hint="eastAsia"/>
      </w:rPr>
    </w:lvl>
    <w:lvl w:ilvl="7" w:tentative="0">
      <w:start w:val="1"/>
      <w:numFmt w:val="decimal"/>
      <w:isLgl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isLgl/>
      <w:lvlText w:val="%1.%2.%3.%4.%5.%6.%7.%8.%9."/>
      <w:lvlJc w:val="left"/>
      <w:pPr>
        <w:ind w:left="1558" w:hanging="1558"/>
      </w:pPr>
      <w:rPr>
        <w:rFonts w:hint="eastAsia"/>
      </w:rPr>
    </w:lvl>
  </w:abstractNum>
  <w:abstractNum w:abstractNumId="1">
    <w:nsid w:val="FFFFFF7E"/>
    <w:multiLevelType w:val="singleLevel"/>
    <w:tmpl w:val="FFFFFF7E"/>
    <w:lvl w:ilvl="0" w:tentative="0">
      <w:start w:val="1"/>
      <w:numFmt w:val="bullet"/>
      <w:pStyle w:val="28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1A0440B3"/>
    <w:multiLevelType w:val="multilevel"/>
    <w:tmpl w:val="1A0440B3"/>
    <w:lvl w:ilvl="0" w:tentative="0">
      <w:start w:val="1"/>
      <w:numFmt w:val="decimal"/>
      <w:pStyle w:val="2"/>
      <w:lvlText w:val="%1"/>
      <w:lvlJc w:val="right"/>
      <w:pPr>
        <w:ind w:left="0" w:firstLine="288"/>
      </w:pPr>
      <w:rPr>
        <w:rFonts w:hint="eastAsia" w:ascii="仿宋_GB2312" w:hAnsi="仿宋" w:eastAsia="仿宋_GB2312"/>
      </w:rPr>
    </w:lvl>
    <w:lvl w:ilvl="1" w:tentative="0">
      <w:start w:val="1"/>
      <w:numFmt w:val="decimal"/>
      <w:lvlText w:val="%1.%2"/>
      <w:lvlJc w:val="left"/>
      <w:pPr>
        <w:ind w:left="113" w:hanging="113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227" w:hanging="22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340" w:hanging="34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454" w:hanging="454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567" w:hanging="567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">
    <w:nsid w:val="1DD76FF2"/>
    <w:multiLevelType w:val="multilevel"/>
    <w:tmpl w:val="1DD76FF2"/>
    <w:lvl w:ilvl="0" w:tentative="0">
      <w:start w:val="1"/>
      <w:numFmt w:val="decimal"/>
      <w:pStyle w:val="22"/>
      <w:lvlText w:val="%1"/>
      <w:lvlJc w:val="left"/>
      <w:pPr>
        <w:ind w:left="0" w:firstLine="0"/>
      </w:pPr>
      <w:rPr>
        <w:rFonts w:hint="default" w:ascii="Times New Roman" w:hAnsi="Times New Roman" w:eastAsia="仿宋"/>
        <w:b/>
        <w:i w:val="0"/>
        <w:sz w:val="32"/>
      </w:rPr>
    </w:lvl>
    <w:lvl w:ilvl="1" w:tentative="0">
      <w:start w:val="1"/>
      <w:numFmt w:val="decimal"/>
      <w:pStyle w:val="27"/>
      <w:lvlText w:val="%1.%2"/>
      <w:lvlJc w:val="left"/>
      <w:pPr>
        <w:ind w:left="0" w:firstLine="142"/>
      </w:pPr>
      <w:rPr>
        <w:rFonts w:hint="default" w:ascii="Times New Roman" w:hAnsi="Times New Roman" w:eastAsia="仿宋"/>
        <w:b/>
        <w:i w:val="0"/>
        <w:sz w:val="28"/>
        <w:szCs w:val="18"/>
      </w:rPr>
    </w:lvl>
    <w:lvl w:ilvl="2" w:tentative="0">
      <w:start w:val="1"/>
      <w:numFmt w:val="decimal"/>
      <w:pStyle w:val="29"/>
      <w:lvlText w:val="%1.%2.%3"/>
      <w:lvlJc w:val="left"/>
      <w:pPr>
        <w:ind w:left="0" w:firstLine="284"/>
      </w:pPr>
      <w:rPr>
        <w:rFonts w:hint="default" w:ascii="Times New Roman" w:hAnsi="Times New Roman" w:eastAsia="仿宋"/>
        <w:b/>
        <w:i w:val="0"/>
        <w:sz w:val="28"/>
      </w:rPr>
    </w:lvl>
    <w:lvl w:ilvl="3" w:tentative="0">
      <w:start w:val="1"/>
      <w:numFmt w:val="decimal"/>
      <w:pStyle w:val="30"/>
      <w:lvlText w:val="%1.%2.%3.%4"/>
      <w:lvlJc w:val="left"/>
      <w:pPr>
        <w:ind w:left="0" w:firstLine="425"/>
      </w:pPr>
      <w:rPr>
        <w:rFonts w:hint="default" w:ascii="Times New Roman" w:hAnsi="Times New Roman" w:eastAsia="仿宋"/>
        <w:b/>
        <w:i w:val="0"/>
        <w:sz w:val="28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ZlODc2MDA3MTRjNjc3OWUxNzY1NTdkNDYyYjViMTEifQ=="/>
  </w:docVars>
  <w:rsids>
    <w:rsidRoot w:val="4EB95BE0"/>
    <w:rsid w:val="000157BB"/>
    <w:rsid w:val="000431F0"/>
    <w:rsid w:val="00080AAA"/>
    <w:rsid w:val="00102139"/>
    <w:rsid w:val="00142F3F"/>
    <w:rsid w:val="002003C5"/>
    <w:rsid w:val="002B1B72"/>
    <w:rsid w:val="002B325F"/>
    <w:rsid w:val="00333FE5"/>
    <w:rsid w:val="00383C63"/>
    <w:rsid w:val="00385C03"/>
    <w:rsid w:val="00423545"/>
    <w:rsid w:val="00435974"/>
    <w:rsid w:val="00441230"/>
    <w:rsid w:val="0046175C"/>
    <w:rsid w:val="00463B06"/>
    <w:rsid w:val="00467517"/>
    <w:rsid w:val="00480BA1"/>
    <w:rsid w:val="004D7F36"/>
    <w:rsid w:val="0054392D"/>
    <w:rsid w:val="00555338"/>
    <w:rsid w:val="00587324"/>
    <w:rsid w:val="0059475C"/>
    <w:rsid w:val="005B3C09"/>
    <w:rsid w:val="005D5613"/>
    <w:rsid w:val="005F04C1"/>
    <w:rsid w:val="00662B83"/>
    <w:rsid w:val="00693630"/>
    <w:rsid w:val="00715F7A"/>
    <w:rsid w:val="00716CDD"/>
    <w:rsid w:val="0075667E"/>
    <w:rsid w:val="00763F17"/>
    <w:rsid w:val="00775C16"/>
    <w:rsid w:val="00786DC1"/>
    <w:rsid w:val="007D2383"/>
    <w:rsid w:val="00864F09"/>
    <w:rsid w:val="00886C2F"/>
    <w:rsid w:val="008C0A3F"/>
    <w:rsid w:val="00945F84"/>
    <w:rsid w:val="009736C8"/>
    <w:rsid w:val="00A479DD"/>
    <w:rsid w:val="00A47C27"/>
    <w:rsid w:val="00AE0F00"/>
    <w:rsid w:val="00B0224F"/>
    <w:rsid w:val="00B167F2"/>
    <w:rsid w:val="00B6422C"/>
    <w:rsid w:val="00BC562B"/>
    <w:rsid w:val="00C0778B"/>
    <w:rsid w:val="00C3071F"/>
    <w:rsid w:val="00C458AF"/>
    <w:rsid w:val="00C80D2E"/>
    <w:rsid w:val="00C9280B"/>
    <w:rsid w:val="00CB6359"/>
    <w:rsid w:val="00D00137"/>
    <w:rsid w:val="00D04911"/>
    <w:rsid w:val="00D4738F"/>
    <w:rsid w:val="00D47763"/>
    <w:rsid w:val="00D57FF4"/>
    <w:rsid w:val="00DA385A"/>
    <w:rsid w:val="00DA5C53"/>
    <w:rsid w:val="00DB015C"/>
    <w:rsid w:val="00DB138C"/>
    <w:rsid w:val="00DD5EF7"/>
    <w:rsid w:val="00E11232"/>
    <w:rsid w:val="00E209FA"/>
    <w:rsid w:val="00E430BF"/>
    <w:rsid w:val="00EA3F1E"/>
    <w:rsid w:val="00EC5E61"/>
    <w:rsid w:val="00F83C00"/>
    <w:rsid w:val="00F93DFE"/>
    <w:rsid w:val="00FD7A1E"/>
    <w:rsid w:val="014555C2"/>
    <w:rsid w:val="01526A4E"/>
    <w:rsid w:val="01A6360A"/>
    <w:rsid w:val="01C975FC"/>
    <w:rsid w:val="02307799"/>
    <w:rsid w:val="025F66DA"/>
    <w:rsid w:val="02AD495D"/>
    <w:rsid w:val="0363705C"/>
    <w:rsid w:val="03E321BF"/>
    <w:rsid w:val="04003C23"/>
    <w:rsid w:val="042F4508"/>
    <w:rsid w:val="04CF27F6"/>
    <w:rsid w:val="05BC09E2"/>
    <w:rsid w:val="05D30AA5"/>
    <w:rsid w:val="063B3638"/>
    <w:rsid w:val="07AF1B65"/>
    <w:rsid w:val="083F69E2"/>
    <w:rsid w:val="08FE4C83"/>
    <w:rsid w:val="0A5271AD"/>
    <w:rsid w:val="0AA87118"/>
    <w:rsid w:val="0ABC4DFB"/>
    <w:rsid w:val="0BB61FAF"/>
    <w:rsid w:val="0C0549E5"/>
    <w:rsid w:val="0C5A2209"/>
    <w:rsid w:val="0C726B3F"/>
    <w:rsid w:val="0DE97FB1"/>
    <w:rsid w:val="0FF67298"/>
    <w:rsid w:val="10A4100D"/>
    <w:rsid w:val="10D2129A"/>
    <w:rsid w:val="10D37744"/>
    <w:rsid w:val="120221BA"/>
    <w:rsid w:val="12351474"/>
    <w:rsid w:val="131D5F5E"/>
    <w:rsid w:val="139E46B0"/>
    <w:rsid w:val="13C55D61"/>
    <w:rsid w:val="13FB7F63"/>
    <w:rsid w:val="143D049E"/>
    <w:rsid w:val="145E6152"/>
    <w:rsid w:val="14C316FB"/>
    <w:rsid w:val="17C6208D"/>
    <w:rsid w:val="18FF4670"/>
    <w:rsid w:val="190C6366"/>
    <w:rsid w:val="195B397D"/>
    <w:rsid w:val="19B8616E"/>
    <w:rsid w:val="1AB71087"/>
    <w:rsid w:val="1ACA507D"/>
    <w:rsid w:val="1B9C027D"/>
    <w:rsid w:val="1BA3160C"/>
    <w:rsid w:val="1C0B54DE"/>
    <w:rsid w:val="1D33076D"/>
    <w:rsid w:val="1D8438B9"/>
    <w:rsid w:val="1E981D96"/>
    <w:rsid w:val="1EA2436C"/>
    <w:rsid w:val="1EC01001"/>
    <w:rsid w:val="1F5E41C7"/>
    <w:rsid w:val="1F7E5C47"/>
    <w:rsid w:val="1F80375C"/>
    <w:rsid w:val="211803A6"/>
    <w:rsid w:val="21F42348"/>
    <w:rsid w:val="220D61BD"/>
    <w:rsid w:val="22100D02"/>
    <w:rsid w:val="226D2F3D"/>
    <w:rsid w:val="2369138D"/>
    <w:rsid w:val="23DE58D7"/>
    <w:rsid w:val="242A3C03"/>
    <w:rsid w:val="24974A25"/>
    <w:rsid w:val="24C525F3"/>
    <w:rsid w:val="261620FE"/>
    <w:rsid w:val="269F0DF7"/>
    <w:rsid w:val="26D96B0D"/>
    <w:rsid w:val="27B04488"/>
    <w:rsid w:val="27D8035E"/>
    <w:rsid w:val="290F211E"/>
    <w:rsid w:val="294962D1"/>
    <w:rsid w:val="29741F0F"/>
    <w:rsid w:val="298C5EEA"/>
    <w:rsid w:val="29940245"/>
    <w:rsid w:val="29E4358E"/>
    <w:rsid w:val="2B004385"/>
    <w:rsid w:val="2B77216D"/>
    <w:rsid w:val="2C6D6BD0"/>
    <w:rsid w:val="2D1B5B36"/>
    <w:rsid w:val="2E21163E"/>
    <w:rsid w:val="2E60513A"/>
    <w:rsid w:val="2F53284E"/>
    <w:rsid w:val="2FD129ED"/>
    <w:rsid w:val="301A3DC5"/>
    <w:rsid w:val="30A422DA"/>
    <w:rsid w:val="31586F5A"/>
    <w:rsid w:val="32062DDC"/>
    <w:rsid w:val="32DB4904"/>
    <w:rsid w:val="333E5EDB"/>
    <w:rsid w:val="33D42601"/>
    <w:rsid w:val="340E1546"/>
    <w:rsid w:val="348D2B42"/>
    <w:rsid w:val="34E94319"/>
    <w:rsid w:val="34FA7BED"/>
    <w:rsid w:val="34FB1512"/>
    <w:rsid w:val="35366685"/>
    <w:rsid w:val="358257D2"/>
    <w:rsid w:val="358F3181"/>
    <w:rsid w:val="363F160E"/>
    <w:rsid w:val="374546A0"/>
    <w:rsid w:val="38436E58"/>
    <w:rsid w:val="38575EF7"/>
    <w:rsid w:val="38A5656B"/>
    <w:rsid w:val="38CF6444"/>
    <w:rsid w:val="38F66DC7"/>
    <w:rsid w:val="396778BC"/>
    <w:rsid w:val="3AD135AC"/>
    <w:rsid w:val="3B69242B"/>
    <w:rsid w:val="3CCE25D1"/>
    <w:rsid w:val="3DE136D7"/>
    <w:rsid w:val="3DE9251F"/>
    <w:rsid w:val="3E422503"/>
    <w:rsid w:val="3FA74825"/>
    <w:rsid w:val="414F1974"/>
    <w:rsid w:val="417D57F7"/>
    <w:rsid w:val="4184568E"/>
    <w:rsid w:val="41A44899"/>
    <w:rsid w:val="41BF069E"/>
    <w:rsid w:val="4200435E"/>
    <w:rsid w:val="42B209F9"/>
    <w:rsid w:val="42FE1278"/>
    <w:rsid w:val="430E2CF0"/>
    <w:rsid w:val="432663A2"/>
    <w:rsid w:val="433B139F"/>
    <w:rsid w:val="4372401A"/>
    <w:rsid w:val="44BC1529"/>
    <w:rsid w:val="458D2386"/>
    <w:rsid w:val="46440212"/>
    <w:rsid w:val="467454A6"/>
    <w:rsid w:val="47EC0970"/>
    <w:rsid w:val="482B34F2"/>
    <w:rsid w:val="48A00AFD"/>
    <w:rsid w:val="496E68DA"/>
    <w:rsid w:val="49BD7CED"/>
    <w:rsid w:val="49C427D1"/>
    <w:rsid w:val="4A5A0B34"/>
    <w:rsid w:val="4A6B50A6"/>
    <w:rsid w:val="4AC5763E"/>
    <w:rsid w:val="4AE062FA"/>
    <w:rsid w:val="4B416B07"/>
    <w:rsid w:val="4B4A3E70"/>
    <w:rsid w:val="4BFD604D"/>
    <w:rsid w:val="4C0F2222"/>
    <w:rsid w:val="4C947BAF"/>
    <w:rsid w:val="4EB95BE0"/>
    <w:rsid w:val="4F3E7303"/>
    <w:rsid w:val="4F8B72D8"/>
    <w:rsid w:val="4FB87457"/>
    <w:rsid w:val="508A1E77"/>
    <w:rsid w:val="515E7745"/>
    <w:rsid w:val="51797F6D"/>
    <w:rsid w:val="51804844"/>
    <w:rsid w:val="51DC1DE0"/>
    <w:rsid w:val="522B35C3"/>
    <w:rsid w:val="53190EA4"/>
    <w:rsid w:val="531B202B"/>
    <w:rsid w:val="53B21F8A"/>
    <w:rsid w:val="53FF395E"/>
    <w:rsid w:val="54843CDC"/>
    <w:rsid w:val="554F2387"/>
    <w:rsid w:val="55E530DB"/>
    <w:rsid w:val="55E558B4"/>
    <w:rsid w:val="56183FCE"/>
    <w:rsid w:val="56D40507"/>
    <w:rsid w:val="57B01DA3"/>
    <w:rsid w:val="57B85C78"/>
    <w:rsid w:val="58514EE9"/>
    <w:rsid w:val="58756540"/>
    <w:rsid w:val="58CD3249"/>
    <w:rsid w:val="58EA72EF"/>
    <w:rsid w:val="59091DA7"/>
    <w:rsid w:val="59892D11"/>
    <w:rsid w:val="59F0461E"/>
    <w:rsid w:val="5A126D51"/>
    <w:rsid w:val="5AA57B3A"/>
    <w:rsid w:val="5B5063B8"/>
    <w:rsid w:val="5BD62414"/>
    <w:rsid w:val="5C427C1E"/>
    <w:rsid w:val="5C9B4509"/>
    <w:rsid w:val="5DEC4171"/>
    <w:rsid w:val="5ECC2141"/>
    <w:rsid w:val="5F0E6369"/>
    <w:rsid w:val="6051475F"/>
    <w:rsid w:val="60885CA7"/>
    <w:rsid w:val="612C658F"/>
    <w:rsid w:val="61497B2C"/>
    <w:rsid w:val="61C02E50"/>
    <w:rsid w:val="62C45016"/>
    <w:rsid w:val="63490AF3"/>
    <w:rsid w:val="64131C50"/>
    <w:rsid w:val="641E7728"/>
    <w:rsid w:val="64A70DF2"/>
    <w:rsid w:val="64B90B25"/>
    <w:rsid w:val="64E212D9"/>
    <w:rsid w:val="65396C45"/>
    <w:rsid w:val="65B503F9"/>
    <w:rsid w:val="6623094C"/>
    <w:rsid w:val="66B76817"/>
    <w:rsid w:val="67470F41"/>
    <w:rsid w:val="6A130CD7"/>
    <w:rsid w:val="6AAB507A"/>
    <w:rsid w:val="6B811C71"/>
    <w:rsid w:val="6BA258BE"/>
    <w:rsid w:val="6BA44129"/>
    <w:rsid w:val="6BCF0C2E"/>
    <w:rsid w:val="6D0A63C2"/>
    <w:rsid w:val="6DDB5FB0"/>
    <w:rsid w:val="6E441842"/>
    <w:rsid w:val="6E6F51D4"/>
    <w:rsid w:val="6F7F595E"/>
    <w:rsid w:val="6FE6434B"/>
    <w:rsid w:val="703D3A0A"/>
    <w:rsid w:val="705362D1"/>
    <w:rsid w:val="70F64ACB"/>
    <w:rsid w:val="71085D3C"/>
    <w:rsid w:val="713441A7"/>
    <w:rsid w:val="71997D14"/>
    <w:rsid w:val="72DA3E89"/>
    <w:rsid w:val="736A314D"/>
    <w:rsid w:val="74296188"/>
    <w:rsid w:val="74C47221"/>
    <w:rsid w:val="75A1768E"/>
    <w:rsid w:val="76DA04A0"/>
    <w:rsid w:val="772B6048"/>
    <w:rsid w:val="77B50DDA"/>
    <w:rsid w:val="780B56E4"/>
    <w:rsid w:val="7AD14F03"/>
    <w:rsid w:val="7AF776D3"/>
    <w:rsid w:val="7E950672"/>
    <w:rsid w:val="7EE06CB6"/>
    <w:rsid w:val="7F315A30"/>
    <w:rsid w:val="7FB77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9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pageBreakBefore/>
      <w:numPr>
        <w:ilvl w:val="0"/>
        <w:numId w:val="1"/>
      </w:numPr>
      <w:spacing w:before="312" w:beforeLines="100" w:after="312" w:afterLines="100" w:line="360" w:lineRule="auto"/>
      <w:ind w:firstLine="0"/>
      <w:outlineLvl w:val="0"/>
    </w:pPr>
    <w:rPr>
      <w:rFonts w:ascii="仿宋"/>
      <w:b/>
      <w:bCs/>
      <w:spacing w:val="20"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2"/>
      </w:numPr>
      <w:jc w:val="left"/>
      <w:outlineLvl w:val="1"/>
    </w:pPr>
    <w:rPr>
      <w:rFonts w:ascii="Arial" w:hAnsi="Arial" w:eastAsia="黑体"/>
      <w:b/>
      <w:sz w:val="28"/>
    </w:rPr>
  </w:style>
  <w:style w:type="paragraph" w:styleId="4">
    <w:name w:val="heading 3"/>
    <w:basedOn w:val="1"/>
    <w:next w:val="1"/>
    <w:qFormat/>
    <w:uiPriority w:val="9"/>
    <w:pPr>
      <w:keepNext/>
      <w:keepLines/>
      <w:numPr>
        <w:ilvl w:val="2"/>
        <w:numId w:val="2"/>
      </w:numPr>
      <w:jc w:val="left"/>
      <w:outlineLvl w:val="2"/>
    </w:pPr>
    <w:rPr>
      <w:rFonts w:eastAsia="黑体"/>
      <w:b/>
      <w:sz w:val="28"/>
    </w:rPr>
  </w:style>
  <w:style w:type="paragraph" w:styleId="5">
    <w:name w:val="heading 4"/>
    <w:basedOn w:val="1"/>
    <w:next w:val="1"/>
    <w:qFormat/>
    <w:uiPriority w:val="0"/>
    <w:pPr>
      <w:keepNext/>
      <w:keepLines/>
      <w:numPr>
        <w:ilvl w:val="3"/>
        <w:numId w:val="2"/>
      </w:numPr>
      <w:ind w:firstLine="0"/>
      <w:jc w:val="left"/>
      <w:outlineLvl w:val="3"/>
    </w:pPr>
    <w:rPr>
      <w:rFonts w:ascii="Arial" w:hAnsi="Arial" w:eastAsia="黑体"/>
      <w:b/>
      <w:sz w:val="28"/>
    </w:rPr>
  </w:style>
  <w:style w:type="character" w:default="1" w:styleId="17">
    <w:name w:val="Default Paragraph Font"/>
    <w:semiHidden/>
    <w:unhideWhenUsed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"/>
    <w:basedOn w:val="1"/>
    <w:qFormat/>
    <w:uiPriority w:val="0"/>
    <w:pPr>
      <w:spacing w:line="360" w:lineRule="auto"/>
      <w:ind w:firstLine="200" w:firstLineChars="200"/>
    </w:pPr>
    <w:rPr>
      <w:rFonts w:eastAsia="仿宋"/>
      <w:sz w:val="28"/>
      <w:szCs w:val="21"/>
    </w:rPr>
  </w:style>
  <w:style w:type="paragraph" w:styleId="8">
    <w:name w:val="Body Text Indent"/>
    <w:basedOn w:val="1"/>
    <w:qFormat/>
    <w:uiPriority w:val="99"/>
    <w:rPr>
      <w:rFonts w:ascii="Arial" w:hAnsi="Arial"/>
      <w:kern w:val="0"/>
    </w:rPr>
  </w:style>
  <w:style w:type="paragraph" w:styleId="9">
    <w:name w:val="toc 3"/>
    <w:basedOn w:val="1"/>
    <w:next w:val="1"/>
    <w:unhideWhenUsed/>
    <w:qFormat/>
    <w:uiPriority w:val="39"/>
    <w:pPr>
      <w:ind w:left="560"/>
      <w:jc w:val="left"/>
    </w:pPr>
    <w:rPr>
      <w:rFonts w:cstheme="minorHAnsi"/>
      <w:i/>
      <w:sz w:val="20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2">
    <w:name w:val="toc 1"/>
    <w:basedOn w:val="1"/>
    <w:next w:val="1"/>
    <w:unhideWhenUsed/>
    <w:qFormat/>
    <w:uiPriority w:val="39"/>
    <w:pPr>
      <w:spacing w:before="240" w:after="120"/>
      <w:jc w:val="left"/>
    </w:pPr>
    <w:rPr>
      <w:rFonts w:cstheme="minorHAnsi"/>
      <w:b/>
      <w:bCs/>
      <w:sz w:val="20"/>
      <w:szCs w:val="20"/>
    </w:rPr>
  </w:style>
  <w:style w:type="paragraph" w:styleId="13">
    <w:name w:val="toc 2"/>
    <w:basedOn w:val="1"/>
    <w:next w:val="1"/>
    <w:unhideWhenUsed/>
    <w:qFormat/>
    <w:uiPriority w:val="39"/>
    <w:pPr>
      <w:spacing w:before="120"/>
      <w:ind w:left="280"/>
      <w:jc w:val="left"/>
    </w:pPr>
    <w:rPr>
      <w:rFonts w:cstheme="minorHAnsi"/>
      <w:iCs/>
      <w:sz w:val="20"/>
      <w:szCs w:val="20"/>
    </w:rPr>
  </w:style>
  <w:style w:type="paragraph" w:styleId="1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6">
    <w:name w:val="Table Grid"/>
    <w:basedOn w:val="15"/>
    <w:qFormat/>
    <w:uiPriority w:val="59"/>
    <w:rPr>
      <w:rFonts w:asciiTheme="minorHAnsi" w:hAnsiTheme="minorHAnsi" w:eastAsiaTheme="minorEastAsia" w:cstheme="minorBidi"/>
      <w:kern w:val="2"/>
      <w:sz w:val="21"/>
      <w:szCs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8">
    <w:name w:val="Strong"/>
    <w:basedOn w:val="17"/>
    <w:qFormat/>
    <w:uiPriority w:val="0"/>
    <w:rPr>
      <w:b/>
    </w:rPr>
  </w:style>
  <w:style w:type="character" w:styleId="19">
    <w:name w:val="Hyperlink"/>
    <w:basedOn w:val="17"/>
    <w:qFormat/>
    <w:uiPriority w:val="0"/>
    <w:rPr>
      <w:color w:val="0000FF"/>
      <w:u w:val="single"/>
    </w:rPr>
  </w:style>
  <w:style w:type="character" w:styleId="20">
    <w:name w:val="annotation reference"/>
    <w:basedOn w:val="17"/>
    <w:qFormat/>
    <w:uiPriority w:val="0"/>
    <w:rPr>
      <w:sz w:val="21"/>
      <w:szCs w:val="21"/>
    </w:rPr>
  </w:style>
  <w:style w:type="paragraph" w:customStyle="1" w:styleId="21">
    <w:name w:val="CEC封面标题"/>
    <w:basedOn w:val="1"/>
    <w:qFormat/>
    <w:uiPriority w:val="0"/>
    <w:pPr>
      <w:spacing w:before="120" w:after="120" w:line="360" w:lineRule="auto"/>
      <w:jc w:val="right"/>
    </w:pPr>
    <w:rPr>
      <w:rFonts w:ascii="黑体" w:eastAsia="黑体"/>
      <w:b/>
      <w:spacing w:val="20"/>
      <w:sz w:val="52"/>
    </w:rPr>
  </w:style>
  <w:style w:type="paragraph" w:customStyle="1" w:styleId="22">
    <w:name w:val="CEC1"/>
    <w:qFormat/>
    <w:uiPriority w:val="0"/>
    <w:pPr>
      <w:numPr>
        <w:ilvl w:val="0"/>
        <w:numId w:val="3"/>
      </w:numPr>
      <w:spacing w:before="100" w:beforeLines="100" w:after="100" w:afterLines="100" w:line="360" w:lineRule="auto"/>
      <w:outlineLvl w:val="0"/>
    </w:pPr>
    <w:rPr>
      <w:rFonts w:ascii="Times New Roman" w:hAnsi="Times New Roman" w:eastAsia="仿宋" w:cstheme="minorBidi"/>
      <w:b/>
      <w:kern w:val="2"/>
      <w:sz w:val="30"/>
      <w:szCs w:val="21"/>
      <w:lang w:val="en-US" w:eastAsia="zh-CN" w:bidi="ar-SA"/>
    </w:rPr>
  </w:style>
  <w:style w:type="paragraph" w:customStyle="1" w:styleId="23">
    <w:name w:val="CEC正文"/>
    <w:basedOn w:val="1"/>
    <w:qFormat/>
    <w:uiPriority w:val="0"/>
    <w:pPr>
      <w:spacing w:line="360" w:lineRule="auto"/>
      <w:ind w:firstLine="200" w:firstLineChars="200"/>
    </w:pPr>
  </w:style>
  <w:style w:type="character" w:customStyle="1" w:styleId="24">
    <w:name w:val="CEC表格 字符"/>
    <w:basedOn w:val="17"/>
    <w:link w:val="25"/>
    <w:qFormat/>
    <w:uiPriority w:val="0"/>
    <w:rPr>
      <w:rFonts w:ascii="Times New Roman" w:hAnsi="Times New Roman" w:eastAsia="仿宋" w:cs="宋体"/>
      <w:bCs/>
      <w:kern w:val="2"/>
      <w:sz w:val="21"/>
      <w:szCs w:val="21"/>
      <w:lang w:val="en-US" w:eastAsia="zh-CN" w:bidi="ar-SA"/>
    </w:rPr>
  </w:style>
  <w:style w:type="paragraph" w:customStyle="1" w:styleId="25">
    <w:name w:val="CEC表格"/>
    <w:link w:val="24"/>
    <w:qFormat/>
    <w:uiPriority w:val="0"/>
    <w:pPr>
      <w:adjustRightInd w:val="0"/>
      <w:snapToGrid w:val="0"/>
      <w:ind w:left="56" w:leftChars="20" w:right="56" w:rightChars="20"/>
      <w:contextualSpacing/>
      <w:jc w:val="both"/>
      <w:textAlignment w:val="center"/>
    </w:pPr>
    <w:rPr>
      <w:rFonts w:ascii="Times New Roman" w:hAnsi="Times New Roman" w:eastAsia="仿宋" w:cs="宋体"/>
      <w:bCs/>
      <w:kern w:val="2"/>
      <w:sz w:val="21"/>
      <w:szCs w:val="21"/>
      <w:lang w:val="en-US" w:eastAsia="zh-CN" w:bidi="ar-SA"/>
    </w:rPr>
  </w:style>
  <w:style w:type="paragraph" w:customStyle="1" w:styleId="26">
    <w:name w:val="TOC 标题3"/>
    <w:basedOn w:val="2"/>
    <w:next w:val="1"/>
    <w:unhideWhenUsed/>
    <w:qFormat/>
    <w:uiPriority w:val="39"/>
    <w:pPr>
      <w:outlineLvl w:val="9"/>
    </w:pPr>
  </w:style>
  <w:style w:type="paragraph" w:customStyle="1" w:styleId="27">
    <w:name w:val="CEC2"/>
    <w:qFormat/>
    <w:uiPriority w:val="0"/>
    <w:pPr>
      <w:numPr>
        <w:ilvl w:val="1"/>
        <w:numId w:val="3"/>
      </w:numPr>
      <w:spacing w:before="100" w:after="100"/>
      <w:outlineLvl w:val="1"/>
    </w:pPr>
    <w:rPr>
      <w:rFonts w:ascii="Times New Roman" w:hAnsi="Times New Roman" w:eastAsia="仿宋" w:cstheme="minorBidi"/>
      <w:b/>
      <w:kern w:val="2"/>
      <w:sz w:val="28"/>
      <w:szCs w:val="21"/>
      <w:lang w:val="en-US" w:eastAsia="zh-CN" w:bidi="ar-SA"/>
    </w:rPr>
  </w:style>
  <w:style w:type="paragraph" w:customStyle="1" w:styleId="28">
    <w:name w:val="CEC无序序列"/>
    <w:basedOn w:val="7"/>
    <w:qFormat/>
    <w:uiPriority w:val="0"/>
    <w:pPr>
      <w:numPr>
        <w:ilvl w:val="0"/>
        <w:numId w:val="4"/>
      </w:numPr>
      <w:ind w:firstLine="0" w:firstLineChars="0"/>
    </w:pPr>
  </w:style>
  <w:style w:type="paragraph" w:customStyle="1" w:styleId="29">
    <w:name w:val="CEC3"/>
    <w:qFormat/>
    <w:uiPriority w:val="0"/>
    <w:pPr>
      <w:numPr>
        <w:ilvl w:val="2"/>
        <w:numId w:val="3"/>
      </w:numPr>
      <w:spacing w:before="100" w:after="100"/>
      <w:outlineLvl w:val="2"/>
    </w:pPr>
    <w:rPr>
      <w:rFonts w:eastAsia="仿宋" w:asciiTheme="minorHAnsi" w:hAnsiTheme="minorHAnsi" w:cstheme="minorBidi"/>
      <w:b/>
      <w:kern w:val="2"/>
      <w:sz w:val="28"/>
      <w:szCs w:val="21"/>
      <w:lang w:val="en-US" w:eastAsia="zh-CN" w:bidi="ar-SA"/>
    </w:rPr>
  </w:style>
  <w:style w:type="paragraph" w:customStyle="1" w:styleId="30">
    <w:name w:val="CEC4"/>
    <w:qFormat/>
    <w:uiPriority w:val="0"/>
    <w:pPr>
      <w:numPr>
        <w:ilvl w:val="3"/>
        <w:numId w:val="3"/>
      </w:numPr>
      <w:spacing w:before="100" w:after="100"/>
      <w:outlineLvl w:val="3"/>
    </w:pPr>
    <w:rPr>
      <w:rFonts w:ascii="Times New Roman" w:hAnsi="Times New Roman" w:eastAsia="仿宋" w:cstheme="minorBidi"/>
      <w:b/>
      <w:kern w:val="2"/>
      <w:sz w:val="28"/>
      <w:szCs w:val="21"/>
      <w:lang w:val="en-US" w:eastAsia="zh-CN" w:bidi="ar-SA"/>
    </w:rPr>
  </w:style>
  <w:style w:type="paragraph" w:customStyle="1" w:styleId="31">
    <w:name w:val="CEC表标题行"/>
    <w:basedOn w:val="25"/>
    <w:qFormat/>
    <w:uiPriority w:val="0"/>
    <w:pPr>
      <w:ind w:left="42" w:right="42"/>
      <w:jc w:val="center"/>
    </w:pPr>
    <w:rPr>
      <w:rFonts w:hAnsiTheme="minorHAnsi"/>
      <w:b/>
    </w:rPr>
  </w:style>
  <w:style w:type="paragraph" w:customStyle="1" w:styleId="32">
    <w:name w:val="CEC图表"/>
    <w:basedOn w:val="1"/>
    <w:qFormat/>
    <w:uiPriority w:val="0"/>
    <w:pPr>
      <w:adjustRightInd w:val="0"/>
      <w:contextualSpacing/>
      <w:jc w:val="center"/>
      <w:textAlignment w:val="center"/>
    </w:pPr>
    <w:rPr>
      <w:rFonts w:cs="宋体"/>
      <w:sz w:val="24"/>
      <w:szCs w:val="18"/>
    </w:rPr>
  </w:style>
  <w:style w:type="paragraph" w:customStyle="1" w:styleId="33">
    <w:name w:val="Table Text"/>
    <w:basedOn w:val="1"/>
    <w:semiHidden/>
    <w:qFormat/>
    <w:uiPriority w:val="0"/>
    <w:rPr>
      <w:rFonts w:ascii="仿宋" w:hAnsi="仿宋" w:eastAsia="仿宋" w:cs="仿宋"/>
      <w:sz w:val="22"/>
      <w:szCs w:val="22"/>
      <w:lang w:eastAsia="en-US"/>
    </w:rPr>
  </w:style>
  <w:style w:type="table" w:customStyle="1" w:styleId="3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5">
    <w:name w:val="正文 Char"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6">
    <w:name w:val="List Paragraph"/>
    <w:basedOn w:val="1"/>
    <w:link w:val="39"/>
    <w:qFormat/>
    <w:uiPriority w:val="34"/>
    <w:pPr>
      <w:ind w:left="200" w:leftChars="200"/>
    </w:pPr>
    <w:rPr>
      <w:rFonts w:ascii="Calibri" w:hAnsi="Calibri"/>
      <w:kern w:val="0"/>
      <w:szCs w:val="20"/>
    </w:rPr>
  </w:style>
  <w:style w:type="character" w:customStyle="1" w:styleId="37">
    <w:name w:val="批注引用1"/>
    <w:qFormat/>
    <w:uiPriority w:val="0"/>
    <w:rPr>
      <w:rFonts w:hint="default" w:ascii="Times New Roman" w:hAnsi="Times New Roman" w:eastAsia="宋体" w:cs="Times New Roman"/>
      <w:sz w:val="21"/>
      <w:szCs w:val="21"/>
      <w:lang w:val="en-US" w:eastAsia="zh-CN" w:bidi="ar-SA"/>
    </w:rPr>
  </w:style>
  <w:style w:type="paragraph" w:customStyle="1" w:styleId="38">
    <w:name w:val="批注文字1"/>
    <w:basedOn w:val="1"/>
    <w:qFormat/>
    <w:uiPriority w:val="0"/>
    <w:pPr>
      <w:jc w:val="left"/>
    </w:pPr>
  </w:style>
  <w:style w:type="character" w:customStyle="1" w:styleId="39">
    <w:name w:val="列出段落 Char"/>
    <w:link w:val="36"/>
    <w:qFormat/>
    <w:uiPriority w:val="34"/>
    <w:rPr>
      <w:rFonts w:ascii="Calibri" w:hAnsi="Calibri" w:eastAsiaTheme="minorEastAsia" w:cstheme="minorBidi"/>
      <w:sz w:val="21"/>
    </w:rPr>
  </w:style>
  <w:style w:type="character" w:customStyle="1" w:styleId="40">
    <w:name w:val="ne-text"/>
    <w:basedOn w:val="17"/>
    <w:qFormat/>
    <w:uiPriority w:val="0"/>
  </w:style>
  <w:style w:type="paragraph" w:customStyle="1" w:styleId="41">
    <w:name w:val="p1"/>
    <w:basedOn w:val="1"/>
    <w:qFormat/>
    <w:uiPriority w:val="0"/>
    <w:pPr>
      <w:widowControl/>
      <w:jc w:val="left"/>
    </w:pPr>
    <w:rPr>
      <w:rFonts w:ascii="仿宋" w:hAnsi="仿宋" w:eastAsia="宋体" w:cs="宋体"/>
      <w:color w:val="000000"/>
      <w:kern w:val="0"/>
      <w:sz w:val="14"/>
      <w:szCs w:val="14"/>
    </w:rPr>
  </w:style>
  <w:style w:type="character" w:customStyle="1" w:styleId="42">
    <w:name w:val="font31"/>
    <w:basedOn w:val="17"/>
    <w:qFormat/>
    <w:uiPriority w:val="0"/>
    <w:rPr>
      <w:rFonts w:hint="eastAsia" w:ascii="仿宋" w:hAnsi="仿宋" w:eastAsia="仿宋" w:cs="仿宋"/>
      <w:color w:val="000000"/>
      <w:sz w:val="32"/>
      <w:szCs w:val="32"/>
      <w:u w:val="none"/>
    </w:rPr>
  </w:style>
  <w:style w:type="character" w:customStyle="1" w:styleId="43">
    <w:name w:val="font41"/>
    <w:basedOn w:val="17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44">
    <w:name w:val="font51"/>
    <w:basedOn w:val="17"/>
    <w:qFormat/>
    <w:uiPriority w:val="0"/>
    <w:rPr>
      <w:rFonts w:hint="eastAsia" w:ascii="宋体" w:hAnsi="宋体" w:eastAsia="宋体" w:cs="宋体"/>
      <w:color w:val="FF0000"/>
      <w:sz w:val="32"/>
      <w:szCs w:val="32"/>
      <w:u w:val="none"/>
    </w:rPr>
  </w:style>
  <w:style w:type="character" w:customStyle="1" w:styleId="45">
    <w:name w:val="font11"/>
    <w:basedOn w:val="17"/>
    <w:qFormat/>
    <w:uiPriority w:val="0"/>
    <w:rPr>
      <w:rFonts w:hint="eastAsia" w:ascii="仿宋" w:hAnsi="仿宋" w:eastAsia="仿宋" w:cs="仿宋"/>
      <w:color w:val="000000"/>
      <w:sz w:val="31"/>
      <w:szCs w:val="31"/>
      <w:u w:val="none"/>
    </w:rPr>
  </w:style>
  <w:style w:type="character" w:customStyle="1" w:styleId="46">
    <w:name w:val="font21"/>
    <w:basedOn w:val="17"/>
    <w:qFormat/>
    <w:uiPriority w:val="0"/>
    <w:rPr>
      <w:rFonts w:hint="default" w:ascii="Times New Roman" w:hAnsi="Times New Roman" w:cs="Times New Roman"/>
      <w:color w:val="000000"/>
      <w:sz w:val="31"/>
      <w:szCs w:val="3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4039</Words>
  <Characters>4151</Characters>
  <Lines>32</Lines>
  <Paragraphs>9</Paragraphs>
  <TotalTime>30</TotalTime>
  <ScaleCrop>false</ScaleCrop>
  <LinksUpToDate>false</LinksUpToDate>
  <CharactersWithSpaces>4299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2025-10-31T06:08:00Z</dcterms:created>
  <dc:creator>李骊</dc:creator>
  <cp:lastModifiedBy>╮(╯_╰)╭</cp:lastModifiedBy>
  <cp:lastPrinted>2025-10-15T05:06:00Z</cp:lastPrinted>
  <dcterms:modified xsi:type="dcterms:W3CDTF">2025-10-31T08:33:50Z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E3AD9151191A4AD38A4A00178AE92D28_13</vt:lpwstr>
  </property>
  <property fmtid="{D5CDD505-2E9C-101B-9397-08002B2CF9AE}" pid="4" name="KSOTemplateDocerSaveRecord">
    <vt:lpwstr>eyJoZGlkIjoiNDU5NmEyNjM3YTNkZmMzNDFhZTFlNTIxNDY4ZTFjY2QiLCJ1c2VySWQiOiIyNTMwNjM0MjcifQ==</vt:lpwstr>
  </property>
</Properties>
</file>