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2024年度常州市排水管理处单位预算公开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2024</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2024</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2024</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常州市排水管理处于2022年8月经市编办批复，增挂“常州市供水管理处”牌子。增挂牌子后，常州市排水管理处（市供水管理处）主要承担市区范围内（不含金坛区、武进区）生活污水（含部分工业废水）的处理和雨污水设施规划、建设、运行、监管等辅助性、技术性工作；承担城市供水行业发展、规划、运行、监督的具体工作。主要职责是:</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（1）承担市区范围内排水许可管理、排水设施运营的监督考核和相关水质水量的监测的事务性工作。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（2）开展市区范围内城市排水防涝、城市排水设施的检查维护、排水工程及设施的验收、污水处理费征收等事务性工作。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（3）参与市区范围内城市中水、污泥处理处置的规划建设，开展特许经营运行污水厂日常监管。</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（4）参与市区范围内雨污水工程建设规划并进行技术审查，参与雨污水工程建设质量监督。</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（5）承担市河水环境截污整治、河道生态补水、市太湖流域污染整治目标责任状中污水治理相关工作。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（6）负责排水相关行业标准规范制定。对全市排水行业和污水接管等进行指导，负责城市排水科研和技术推广指导等。</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（7）承担城市供水行业发展、规划、运行、监督等具体工作。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（8）承办上级交办的其他任务。</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本单位内设机构包括：</w:t>
      </w:r>
      <w:r>
        <w:rPr>
          <w:rFonts w:ascii="仿宋" w:hAnsi="仿宋" w:cs="仿宋" w:eastAsia="仿宋"/>
        </w:rPr>
        <w:t/>
      </w:r>
      <w:r>
        <w:rPr>
          <w:rFonts w:ascii="仿宋" w:hAnsi="仿宋" w:cs="仿宋" w:eastAsia="仿宋"/>
        </w:rPr>
        <w:t/>
      </w:r>
      <w:r>
        <w:rPr>
          <w:rFonts w:ascii="仿宋" w:hAnsi="仿宋" w:cs="仿宋" w:eastAsia="仿宋"/>
        </w:rPr>
        <w:t>综合科（组宣科）、财务科、工程管理科、前期科（总师办）、审计发展科、运行管理科（信息科）、设施管理科、监督管理科、泵站管理所、管网管理所、城市排水监测站、中水科、戚墅堰污水处理厂、江边污水处理厂、供水建设管理科、供水运营管理科。</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2024</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2024年是中华人民共和国成立75周年，是全面完成“十四五”规划目标任务的关键一年，也是常州“万亿之城再出发”的第一年。市排水管理处将坚持以习近平新时代中国特色社会主义思想为指导，全面贯彻党的二十大精神和习近平总书记对江苏工作重要讲话重要指示精神，在市委市政府和市住建局的坚强领导下，坚决扛起“争当表率、争做示范、走在前列”的光荣使命，全面贯彻新发展理念，服务构建新发展格局，不断以创新的理念、思路和举措，奋力书写好中国式现代化的常州排水答卷。</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一、加强党的建设，高站位锚定发展方向。</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1、切实加强党的政治建设。持续深入学习贯彻党的二十大精神，坚持在全局中定位，在大局下行动，提高站位、扛起责任、经受考验，不折不扣把党中央决策部署和省、市、局党委工作安排落实落地。</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纵深推进全面从严治党。严字当头，把严的要求贯彻工作管理全过程。强化廉政教育培训，充分利用“学习强国”等网络平台加强党员干部的教育督导，切实抓好党章党规党纪教育，督促引导党员干部严守政治纪律和政治规矩，强化政治纪律和组织纪律，带动廉洁纪律、群众纪律、工作纪律、生活纪律严起来。</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3、深入开展文明创建工作。坚持服务群众，深化拓展新时代文明实践中心和阵地建设，进一步擦亮党建服务品牌，增强文明创建“软实力”。树立和挖掘更多的排水典型人物和团队，努力再上文明创建新台阶。</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二、聚力生态建设，高质量落实治污攻坚。</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全面推进污水治理低碳高效。贯彻低碳绿色理念，践行精细化管理目标，逐步提升应急处理能力，提高污水处理质量，有效控制污水运行成本，保证污水厂安全、稳定、高效运行。各污水处理厂需持续推进技术和精细化管理提升，确保达标排放。</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2、着力加强泵站运行管理。加强雨水、污水、截流泵站及净水站的运行管理，加强除臭、降噪和环境优化，持续落实“邻利型”泵站建设。</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3、着力提升管网运行管理。一是科学养护、按需养护。二是持续提升底清、工清。三是持续加强管网排查。</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2024</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常州市排水管理处</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常州市排水管理处</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36,142.48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36,142.48</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36,142.48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36,142.48</w:t>
            </w:r>
          </w:p>
        </w:tc>
      </w:tr>
      <w:tr>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36,142.48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36,142.48</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常州市排水管理处</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36,142.48</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36,142.48</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36,142.48</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034002</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常州市排水管理处</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36,142.48</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36,142.48</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36,142.48</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常州市排水管理处</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36,142.48</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5,142.48</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31,000.00</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城乡社区支出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36,142.48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5,142.48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31,000.00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21214</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污水处理费安排的支出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36,142.48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5,142.48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31,000.00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2121401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污水处理设施建设和运营</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31,000.00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31,000.00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2121499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其他污水处理费安排的支出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5,142.48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5,142.48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常州市排水管理处</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36,142.48</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36,142.48</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36,142.48</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36,142.48</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36,142.48</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36,142.48</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常州市排水管理处</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36,142.48</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5,142.48</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4,864.60</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277.88</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31,000.00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城乡社区支出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36,142.48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5,142.48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4,864.60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277.88</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31,000.00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21214</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污水处理费安排的支出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36,142.48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5,142.48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4,864.60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277.88</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31,000.00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2121401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污水处理设施建设和运营</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31,000.00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31,000.00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2121499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其他污水处理费安排的支出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5,142.48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5,142.48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4,864.60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277.88</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常州市排水管理处</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5,142.48</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4,864.60</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277.88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4,578.30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4,578.30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803.16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803.16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803.58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803.58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738.14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738.14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1,037.58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1,037.58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412.62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412.62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206.31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206.31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125.72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125.72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公务员医疗补助缴费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71.43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71.43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369.76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369.76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277.88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277.88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59.76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59.76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8.30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8.30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21.58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21.58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132.80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132.80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14.94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14.94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24.90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24.90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福利费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286.30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286.30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277.51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277.51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奖励金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常州市排水管理处</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0"/>
        </w:tabs>
        <w:spacing w:before="25" w:after="0"/>
        <w:ind w:left="200" w:left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无一般公共预算支出，故本表无数据。</w:t>
      </w:r>
      <w:r>
        <w:rPr>
          <w:rFonts w:hint="eastAsia" w:ascii="仿宋" w:hAnsi="仿宋" w:eastAsia="仿宋" w:cs="仿宋"/>
          <w:b/>
          <w:bCs/>
          <w:sz w:val="22"/>
          <w:szCs w:val="22"/>
        </w:rPr>
        <w:t/>
      </w:r>
    </w:p>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常州市排水管理处</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numPr>
          <w:ilvl w:val="0"/>
          <w:numId w:val="0"/>
        </w:numPr>
        <w:spacing w:before="25" w:after="0"/>
        <w:ind w:left="-220" w:leftChars="0" w:firstLine="0" w:firstLine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无一般公共预算基本支出，故本表无数据。</w:t>
      </w:r>
      <w:r>
        <w:rPr>
          <w:rFonts w:hint="eastAsia" w:ascii="仿宋" w:hAnsi="仿宋" w:eastAsia="仿宋" w:cs="仿宋"/>
          <w:b/>
          <w:bCs/>
          <w:sz w:val="22"/>
          <w:szCs w:val="22"/>
        </w:rPr>
        <w:t/>
      </w:r>
    </w:p>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常州市排水管理处</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r>
    </w:tbl>
    <w:p>
      <w:pPr>
        <w:widowControl w:val="0"/>
        <w:numPr>
          <w:ilvl w:val="0"/>
          <w:numId w:val="0"/>
        </w:numPr>
        <w:suppressAutoHyphens/>
        <w:bidi w:val="0"/>
        <w:spacing w:before="0" w:after="0"/>
        <w:ind w:left="-220" w:leftChars="0" w:right="0" w:rightChars="0" w:firstLine="0" w:firstLineChars="0"/>
        <w:jc w:val="left"/>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无一般公共预算“三公”经费、会议费、培训费支出，故本表无数据。</w:t>
      </w:r>
      <w:r>
        <w:rPr>
          <w:rFonts w:ascii="仿宋" w:hAnsi="仿宋" w:cs="仿宋" w:eastAsia="仿宋"/>
          <w:b w:val="true"/>
          <w:sz w:val="22"/>
        </w:rPr>
        <w:t/>
      </w:r>
    </w:p>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常州市排水管理处</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36,142.48</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5,142.48</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31,000.00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212</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城乡社区支出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36,142.48</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5,142.48</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31,000.00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21214</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污水处理费安排的支出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36,142.48</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5,142.48</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31,000.00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2121401</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污水处理设施建设和运营</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31,000.00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31,000.00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2121499</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其他污水处理费安排的支出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5,142.48</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5,142.48</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常州市排水管理处</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常州市排水管理处</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bookmarkStart w:id="0" w:name="_GoBack"/>
      <w:bookmarkEnd w:id="0"/>
    </w:p>
    <w:tbl>
      <w:tblPr>
        <w:tblStyle w:val="12"/>
        <w:tblW w:w="15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常州市排水管理处</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800.70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800.70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13.70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常州市排水管理处</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13.70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资产新建及购置2024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空调机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11.40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资产新建及购置2024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办公桌</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0.21</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资产新建及购置2024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茶水柜</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0.09</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资产新建及购置2024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专用设备购置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电冰箱</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0.15</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信息化新建及购置2024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信息网络及软件购置更新</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台式计算机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信息化新建及购置2024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信息网络及软件购置更新</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A4彩色打印机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0.45</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信息化新建及购置2024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信息网络及软件购置更新</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普通电视设备（电视机）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0.30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信息化新建及购置2024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信息网络及软件购置更新</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其他计算机软件</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0.60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服务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787.00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787.00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常州市排水管理处</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787.00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787.00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污水处理维护运行经费2024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保安服务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50.00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污水处理维护运行经费2024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园林绿化管理服务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51.40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污水处理维护运行经费2024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维修（护）费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其他维修和保养服务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685.60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685.60</w:t>
            </w:r>
          </w:p>
        </w:tc>
      </w:tr>
    </w:tbl>
    <w:p>
      <w:pPr>
        <w:bidi w:val="0"/>
        <w:rPr>
          <w:rFonts w:hint="eastAsia" w:ascii="仿宋" w:hAnsi="仿宋" w:eastAsia="仿宋" w:cs="仿宋"/>
          <w:b/>
          <w:bCs/>
          <w:sz w:val="22"/>
          <w:szCs w:val="22"/>
        </w:rPr>
        <w:sectPr>
          <w:footerReference r:id="rId19" w:type="default"/>
          <w:pgSz w:w="16838" w:h="11906" w:orient="landscape"/>
          <w:pgMar w:top="1320" w:right="771"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2024</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常州市排水管理处2024年度收入、支出预算总计36,142.48万元，与上年相比收、支预算总计各增加992.1万元，增长2.82%。其中：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（一）收入预算总计36,142.48万元。包括：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1．本年收入合计36,142.48万元。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（2）政府性基金预算拨款收入36,142.48万元，与上年相比增加992.1万元，增长2.82%。主要原因是预计实际征收的污水处理费增加，预算编制采取以收定支方法。</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（二）支出预算总计36,142.48万元。包括：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1．本年支出合计36,142.48万元。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城乡社区支出（类）支出36,142.48万元，主要用于泵站和管网运行维护，污水处理服务和污泥处置付费，人员及日常公用经费等。与上年相比增加992.1万元，增长2.82%。主要原因是预计实际征收的污水处理费增加，预算编制采取以收定支方法。</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常州市排水管理处2024年收入预算合计36,142.48万元，包括本年收入36,142.48万元，上年结转结余0万元。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本年政府性基金预算收入36,142.48万元，占100%；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常州市排水管理处2024年支出预算合计36,142.48万元，其中：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基本支出5,142.48万元，占14.23%；</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项目支出31,000万元，占85.77%；</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常州市排水管理处2024年度财政拨款收、支总预算36,142.48万元。与上年相比，财政拨款收、支总计各增加992.1万元，增长2.82%。主要原因是预计实际征收的污水处理费增加，预算编制采取以收定支方法。</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常州市排水管理处2024年财政拨款预算支出36,142.48万元，占本年支出合计的100%。与上年相比，财政拨款支出增加992.1万元，增长2.82%。主要原因是预计实际征收的污水处理费增加，预算编制采取以收定支方法。</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（一）城乡社区支出（类）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1.污水处理费安排的支出（款）污水处理设施建设和运营（项）支出31,000万元，与上年相比增加500万元，增长1.64%。主要原因是预计实际征收的污水处理费增加，预算编制采取以收定支方法。</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2.污水处理费安排的支出（款）其他污水处理费安排的支出（项）支出5,142.48万元，与上年相比增加492.1万元，增长10.58%。主要原因是预计实际征收的污水处理费增加，预算编制采取以收定支方法。</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常州市排水管理处2024年度财政拨款基本支出预算5,142.48万元，其中：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4,864.6万元。主要包括：基本工资、津贴补贴、奖金、绩效工资、机关事业单位基本养老保险缴费、职业年金缴费、职工基本医疗保险缴费、公务员医疗补助缴费、其他社会保障缴费、住房公积金、退休费、奖励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（二）公用经费277.88万元。主要包括：办公费、水费、电费、差旅费、会议费、培训费、公务接待费、工会经费、福利费。</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常州市排水管理处2024年一般公共预算财政拨款支出预算0万元，与上年预算数相同。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常州市排水管理处2024年度一般公共预算财政拨款基本支出预算0万元，其中：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（一）人员经费0万元。主要包括：无。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（二）公用经费0万元。主要包括：无。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排水管理处2024年度一般公共预算拨款安排的“三公”经费支出预算0万元，与上年预算数相同。其中，因公出国（境）费支出0万元，占“三公”经费的0%；公务用车购置及运行维护费支出0万元，占“三公”经费的0%；公务接待费支出0万元，占“三公”经费的0%。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2．公务用车购置及运行维护费预算支出0万元。其中：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常州市排水管理处2024年度一般公共预算拨款安排的会议费预算支出0万元，与上年预算数相同。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常州市排水管理处2024年度一般公共预算拨款安排的培训费预算支出0万元，与上年预算数相同。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常州市排水管理处2024年政府性基金支出预算支出36,142.48万元。与上年相比增加992.1万元，增长2.82%。主要原因是预计实际征收的污水处理费增加，预算编制采取以收定支方法。</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1.城乡社区支出（类）污水处理费安排的支出（款）污水处理设施建设和运营（项）支出31,000万元，主要是用于泵站和管网运行维护、污水处理服务和污泥处置付费、污水处理费的征收成本等。</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2.城乡社区支出（类）污水处理费安排的支出（款）其他污水处理费安排的支出（项）支出5,142.48万元，主要是用于人员经费及日常公用经费。</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常州市排水管理处2024年国有资本经营预算支出0万元。与上年预算数相同。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2024年度政府采购支出预算总额800.7万元，其中：拟采购货物支出13.7万元、拟采购工程支出0万元、拟采购服务支出787万元。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0辆，其中，副部（省）级及以上领导用车0辆、主要领导干部用车0辆、机要通信用车0辆、应急保障用车0辆、执法执勤用车0辆、特种专业技术用车0辆、离退休干部用车0辆，其他用车0辆；单价50万元（含）以上的通用设备0台（套），单价100万元（含）以上的专用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度，本单位整体支出纳入绩效目标管理，涉及财政性资金36,142.48万元；本单位共4个项目纳入绩效目标管理，涉及财政性资金合计31,000万元，占财政性资金(人员类和运转类中的公用经费项目支出除外)总额的比例为100%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八、城乡社区支出(类)污水处理费安排的支出(款)污水处理设施建设和运营(项)</w:t>
      </w:r>
      <w:r>
        <w:rPr>
          <w:rFonts w:ascii="仿宋" w:hAnsi="仿宋" w:cs="仿宋" w:eastAsia="仿宋"/>
          <w:b w:val="true"/>
        </w:rPr>
        <w:t>：</w:t>
      </w:r>
      <w:r>
        <w:rPr>
          <w:rFonts w:hint="eastAsia" w:ascii="仿宋" w:hAnsi="仿宋" w:eastAsia="仿宋" w:cs="仿宋"/>
        </w:rPr>
        <w:t>反映用污水处理费安排的用于污水处理设施建设和运营方面的支出。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九、城乡社区支出(类)污水处理费安排的支出(款)其他污水处理费安排的支出(项)</w:t>
      </w:r>
      <w:r>
        <w:rPr>
          <w:rFonts w:ascii="仿宋" w:hAnsi="仿宋" w:cs="仿宋" w:eastAsia="仿宋"/>
          <w:b w:val="true"/>
        </w:rPr>
        <w:t>：</w:t>
      </w:r>
      <w:r>
        <w:rPr>
          <w:rFonts w:hint="eastAsia" w:ascii="仿宋" w:hAnsi="仿宋" w:eastAsia="仿宋" w:cs="仿宋"/>
        </w:rPr>
        <w:t>反映用污水处理费安排的其他支出。</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常州市排水管理处</w:t>
    </w:r>
    <w:r>
      <w:t>2024</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6439</Characters>
  <Paragraphs>501</Paragraphs>
  <TotalTime>2</TotalTime>
  <ScaleCrop>false</ScaleCrop>
  <LinksUpToDate>false</LinksUpToDate>
  <CharactersWithSpaces>6456</CharactersWithSpaces>
  <Application>WPS Office_12.1.0.15066_F1E327BC-269C-435d-A152-05C5408002CA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Tree Know</cp:lastModifiedBy>
  <dcterms:modified xsi:type="dcterms:W3CDTF">2024-01-15T14:22:54Z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2052-12.1.0.15066</vt:lpwstr>
  </property>
  <property fmtid="{D5CDD505-2E9C-101B-9397-08002B2CF9AE}" pid="6" name="LastSaved">
    <vt:filetime>2021-04-15T00:00:00Z</vt:filetime>
  </property>
</Properties>
</file>