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2024年度</w:t>
              <w:br w:type="textWrapping"/>
              <w:t/>
            </w:r>
            <w:r>
              <w:rPr>
                <w:rFonts w:ascii="宋体" w:hAnsi="宋体" w:cs="宋体" w:eastAsia="宋体"/>
                <w:b w:val="true"/>
                <w:sz w:val="52"/>
              </w:rPr>
              <w:t>常州市房屋征收与补偿管理中心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1、参与起草市房屋征收与补偿工作有关政策文件。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2、参与编制全市年度房屋征收与补偿计划。</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3、做好辖区房屋征收部门制定的征收补偿方案、作出的房屋征收决定和补偿决定备案受理。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4、协调做好全市房屋征收与补偿工作。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5、做好房屋征收与补偿情况的统计分析和汇总。</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6、做好房屋征收与补偿工作人员的业务培训考核。</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7、具体实施市政府直接征收项目的房屋征收与补偿工作。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8、对《国有土地上房屋征收与补偿条例》施行前已依法取得房屋拆迁许可证的项目拆迁实施监督管理。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9、承办上级交办的其他任务。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综合科、政策法规科、征收补偿科、监督管理科。</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1、突出政治引领，提升行业党建水平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以深入开展征收行业文明实践活动为抓手，巩固和深化主题教育成果，进一步提升行业党建水平。一是扎实深入理论学习，及时组织学习习近平总书记最新重要讲话、重要指示批示精神，深入学习宣传贯彻党的二十大精神，统筹谋划、精心组织，推动党的二十大各项决策部署落地见效，在持续的学习和实践中，不断增强“四个意识”、坚定“四个自信”、做到“两个维护”。二是始终将党建与业务工作同部署、同落实，严格落实“三会一课”、组织生活、谈心谈话、重大事项报告等制度，规范党内政治生活，进一步发挥党建工作服务大局、服务中心的职能作用。突出政治引领，在巩固中心党支部规范化建设的基础上，进一步提炼党建品牌内涵，逐步打造有行业特色、有一定影响力的党建名片；深化“党建+业务”创新融合领域，在支部建在项目上、新时代文明实践中心建设等方面，打造服务品牌，展现行业特色，为保障项目推进、为行业发展赋能助力。三是全面落实意识形态工作责任制、党风廉政建设责任制、“三重一大”民主决策等制度，为单位持续健康稳定发展提供政治保障和机制保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2、聚焦主责主业，提升行业管理水平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坚持以问题为导向，聚焦征收行业发展的短板，突出主责主业，进一步提升行业管理水平。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加大政策供给。加强调研和成果转化，以全市统筹为原则，深入调研房票安置政策落地工作，探索更为规范、高效、协同的管理模式和做法，为不断完善我市房屋征收政策体系、为上级决策提供参考。着眼更好地维护社会公共利益及被征收人的合法权益，结合局对规范性文件清理的要求，启动《常州市市区国有土地上房屋征收停产停业损失补偿暂行规定》修改前调研等一系列准备工作，召集各辖市区征收部门就政策实施中存在的问题，以及文件修改的内容和可行性等方面充分商讨，并征求意见建议；同时赴南京、无锡等周边城市进行调研，积极借鉴外地先进经验做法，形成调研内容和文件修改的初步思路。</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强化监管服务。一是坚持“市级统筹、区级组织、乡镇（街道）实施、联动保障”的工作格局，统一管理、分级负责，立足“阳光征收”，在征收信息公开、基准价格论证、征收补偿方案论证、考核考评等工作的基础上，研究更为有效的行业监管手段和方法，探索建立信用考评机制，加强对国有土地上房屋征收中介服务单位（劳务公司、评估公司）的管理，提升从业队伍素质和能力。二是进一步完善实施项目联络人制度，市、区和乡镇街道三级联动，从党建引领、一线服务、宣传引导、调查研究、收集矛盾、问题解决等多方面着手，全程跟踪项目，监管服务并举，为一线排忧解难，确保征收重点项目的顺利实施。在市级重大项目、跨区域等重大项目（如轨道交通、骨干路网建设等）中，充分发挥好高位统筹作用，协调相关区域，平衡各地政策，组织经验交流，破解共性问题，形成全市征收工作“一盘棋”格局。三是定期召开辖市区征收工作业务例会，深入了解各辖市区征收工作现状和阶段性工作开展情况，听取困难和问题、需求和反馈，综合多方面诉求，进一步做好服务。同时，用心挖掘、推广各级征收经验做法，编制案例精选、操作规程手册等，为基层提供更为便捷的指导和服务，推动依法依规征收整体水平有新提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巩固基础成果。将常态化扫黑除恶、大气污染防控、平安征收建设、档案管理、历史房源管理等工作持续引向深入。进一步规范信访处理流程，分门别类分析各类信访问题，实时关注和发现苗头性问题，研判产生原因和矛盾根源，采取有力措施，主动控制降减信访数量；深入基层了解信访积案化解工作中的问题和焦点，市、区、乡镇街道三级合力推动征收拆迁信访疑难问题化解，从源头上减少诉讼增量。统筹谋划，打造智慧征收平台，优化现有房屋征收信息化管理系统，加速数字赋能，建立接口，形成全市征收信息数据一网贯通，提升智能化管理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3、全面整合资源，提升行业发展环境</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聚焦重点工作，加强与市中院、司法、信访、财政等部门以及媒体的沟通与联系，进一步为征收行业发展营造良好环境。一是营造良好舆论环境。以政务信息和专报、征收课题研究成果等形式，全面展示工作，反映问题，提出建议，争取发展支持和发展资源；以上情下达、下情上传的快速高效为目标，健全优化全行业信息员基层网络队伍建设，同时，借助各类媒体，广泛宣传征收政策和工作成果，展示行业形象，赢得社会公众理解支持，努力构建和谐征收的良好氛围。二是充分发挥各方优势。借助征收行业协会作用，加强与市房地产协会、评估与中介等协会的联系，架起政府和企业之间的沟通桥梁，发挥其服务、咨询、沟通、监督、协调等作用，助力征收行业高质量发展。深入开展和相关部门、单位的党建联建共建，探索建立健全党建互动、学习交流、资源共享的党建联盟新模式，进一步增强双方交流协作，发挥各自资源优势，努力开创合作双赢新局面。三是营造干事创业氛围。将建好队伍与干好事业相统一，树立有为才有位的鲜明导向，进一步打造干部成长的实践平台,突出实践实干实效，最大限度调动全体干部职工的积极性、主动性和创造性；加强干部日常监督管理，强化岗位责任，坚持系统思维、法治思维、底线思维，多措并举，为2024年各项征收工作的圆满完成奠定坚实的基础。</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房屋征收事关我市经济社会发展的方方面面，是城市建设发展的排头兵。当前，征收工作进入平稳发展新常态，中央经济工作会议明确的“三大工程”——加快推进保障性住房建设、“平急两用”公共基础设施建设、城中村改造为征收工作提供了大有可为的广阔舞台。2024年，征管中心将抢抓机遇，迎风起势，聚焦职能，找准定位，出实招、求实效，全力开创全市征收工作新局面。</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常州市房屋征收与补偿管理中心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常州市房屋征收与补偿管理中心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564.80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0.57</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4.69</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441.40</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118.14</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564.80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564.80</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564.80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564.80</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564.80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564.80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564.80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034004</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常州市房屋征收与补偿管理中心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564.80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564.80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564.80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564.80</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429.30</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行政单位离退休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2101103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441.40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441.40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2120101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工程建设管理</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常州市房屋征收与补偿管理中心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564.80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564.80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564.80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0.57</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4.69</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441.40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118.14</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564.80</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564.80</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564.80</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429.30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399.38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29.92</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行政单位离退休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0.57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2101103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公务员医疗补助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441.40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305.90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275.98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29.92</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441.40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305.90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275.98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29.92</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2120101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305.90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305.90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275.98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29.92</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工程建设管理</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135.50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118.14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118.14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118.14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118.14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118.14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118.14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28.34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65.84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65.84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65.84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23.96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常州市房屋征收与补偿管理中心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429.30</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399.38</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368.55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368.55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52.57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52.57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564.80</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429.30</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399.38</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29.92</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行政单位离退休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2101103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441.40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275.98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29.92</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441.40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275.98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29.92</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2120101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305.90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275.98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29.92</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工程建设管理</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135.50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118.14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65.84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23.96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429.30</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399.38</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368.55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368.55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52.57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52.57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4.84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1.98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30.83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3.65</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5.55</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29.92</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29.92</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30205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水费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0.55</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30206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电费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9.24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30215</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会议费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1.65</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0.55</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0.44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1.98</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30229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福利费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30239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其他交通费用</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8.98</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常州市房屋征收与补偿管理中心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常州市房屋征收与补偿管理中心2024年度收入、支出预算总计564.8万元，与上年相比收、支预算总计各增加20.65万元，增长3.79%。其中：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（一）收入预算总计564.8万元。包括：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1．本年收入合计564.8万元。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（1）一般公共预算拨款收入564.8万元，与上年相比增加20.65万元，增长3.79%。主要原因是人员经费及房屋征收与补偿行业监管经费的增加。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（二）支出预算总计564.8万元。包括：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1．本年支出合计564.8万元。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（1）社会保障和就业支出（类）支出0.57万元，主要用于行政单位退休人员的活动及福利支出。与上年预算数相同。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（2）卫生健康支出（类）支出4.69万元，主要用于公务员医疗补助支出。与上年相比增加0.08万元，增长1.74%。主要原因是公务员医疗补助缴费基数的提高。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（3）城乡社区支出（类）支出441.4万元，主要用于人员经费、公用经费、房屋征收与补偿行业监管经费等。与上年相比增加20.57万元，增长4.89%。主要原因是人员经费及房屋征收与补偿行业监管经费的增加。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（4）住房保障支出（类）支出118.14万元，主要用于在职人员的住房公积金及住房补贴、退休人员住房补贴。与上年预算数相同。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常州市房屋征收与补偿管理中心2024年收入预算合计564.8万元，包括本年收入564.8万元，上年结转结余0万元。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本年一般公共预算收入564.8万元，占100%；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常州市房屋征收与补偿管理中心2024年支出预算合计564.8万元，其中：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基本支出429.3万元，占76.01%；</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项目支出135.5万元，占23.99%；</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常州市房屋征收与补偿管理中心2024年度财政拨款收、支总预算564.8万元。与上年相比，财政拨款收、支总计各增加20.65万元，增长3.79%。主要原因是人员经费及房屋征收与补偿行业监管经费的增加。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常州市房屋征收与补偿管理中心2024年财政拨款预算支出564.8万元，占本年支出合计的100%。与上年相比，财政拨款支出增加20.65万元，增长3.79%。主要原因是人员经费及房屋征收与补偿行业监管经费的增加。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行政事业单位养老支出（款）行政单位离退休（项）支出0.57万元，与上年预算数相同。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行政事业单位医疗（款）公务员医疗补助（项）支出4.69万元，与上年相比增加0.08万元，增长1.74%。主要原因是公务员医疗补助缴费基数的提高。</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（三）城乡社区支出（类）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1.城乡社区管理事务（款）行政运行（项）支出305.9万元，与上年相比增加8.52万元，增长2.87%。主要原因是人员经费的增加，包括：基本工资、职业年金、养老及医疗保险缴费等。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2.城乡社区管理事务（款）工程建设管理（项）支出135.5万元，与上年相比增加12.05万元，增长9.76%。主要原因是房屋征收与补偿行业监管经费的增加。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1.住房改革支出（款）住房公积金（项）支出28.34万元，与上年预算数相同。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2.住房改革支出（款）提租补贴（项）支出65.84万元，与上年预算数相同。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3.住房改革支出（款）购房补贴（项）支出23.96万元，与上年预算数相同。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常州市房屋征收与补偿管理中心2024年度财政拨款基本支出预算429.3万元，其中：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399.38万元。主要包括：基本工资、津贴补贴、奖金、机关事业单位基本养老保险缴费、职业年金缴费、职工基本医疗保险缴费、公务员医疗补助缴费、其他社会保障缴费、住房公积金、退休费、生活补助、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（二）公用经费29.92万元。主要包括：办公费、水费、电费、差旅费、会议费、培训费、公务接待费、工会经费、福利费、其他交通费用。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常州市房屋征收与补偿管理中心2024年一般公共预算财政拨款支出预算564.8万元，与上年相比增加20.65万元，增长3.79%。主要原因是人员经费及房屋征收与补偿行业监管经费的增加。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常州市房屋征收与补偿管理中心2024年度一般公共预算财政拨款基本支出预算429.3万元，其中：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399.38万元。主要包括：基本工资、津贴补贴、奖金、机关事业单位基本养老保险缴费、职业年金缴费、职工基本医疗保险缴费、公务员医疗补助缴费、其他社会保障缴费、住房公积金、退休费、生活补助、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（二）公用经费29.92万元。主要包括：办公费、水费、电费、差旅费、会议费、培训费、公务接待费、工会经费、福利费、其他交通费用。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度一般公共预算拨款安排的“三公”经费支出预算0.44万元，与上年预算数相同。其中，因公出国（境）费支出0万元，占“三公”经费的0%；公务用车购置及运行维护费支出0万元，占“三公”经费的0%；公务接待费支出0.44万元，占“三公”经费的100%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3．公务接待费预算支出0.44万元，与上年预算数相同。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常州市房屋征收与补偿管理中心2024年度一般公共预算拨款安排的会议费预算支出3.65万元，比上年预算增加2万元，主要原因是根据目前工作需要，预算增加与周边城市关于征收业务的调研工作会议。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常州市房屋征收与补偿管理中心2024年度一般公共预算拨款安排的培训费预算支出5.55万元，比上年预算增加5万元，主要原因是根据工作计划，本年度将举办全市征收工作人员及劳务公司人员的业务培训。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常州市房屋征收与补偿管理中心2024年国有资本经营预算支出0万元。与上年预算数相同。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2024年本单位一般公共预算机关运行经费预算支出29.92万元，与上年相比增加0.36万元，增长1.22%。主要原因是其他交通费的增加。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2024年度政府采购支出预算总额0万元，其中：拟采购货物支出0万元、拟采购工程支出0万元、拟采购服务支出0万元。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单位整体支出纳入绩效目标管理，涉及财政性资金564.8万元；本单位共4个项目纳入绩效目标管理，涉及财政性资金合计135.5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八、社会保障和就业支出(类)行政事业单位养老支出(款)行政单位离退休(项)</w:t>
      </w:r>
      <w:r>
        <w:rPr>
          <w:rFonts w:ascii="仿宋" w:hAnsi="仿宋" w:cs="仿宋" w:eastAsia="仿宋"/>
          <w:b w:val="true"/>
        </w:rPr>
        <w:t>：</w:t>
      </w:r>
      <w:r>
        <w:rPr>
          <w:rFonts w:hint="eastAsia" w:ascii="仿宋" w:hAnsi="仿宋" w:eastAsia="仿宋" w:cs="仿宋"/>
        </w:rPr>
        <w:t>反映行政单位（包括实行公务员管理的事业单位）开支的离退休经费。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九、卫生健康支出(类)行政事业单位医疗(款)公务员医疗补助(项)</w:t>
      </w:r>
      <w:r>
        <w:rPr>
          <w:rFonts w:ascii="仿宋" w:hAnsi="仿宋" w:cs="仿宋" w:eastAsia="仿宋"/>
          <w:b w:val="true"/>
        </w:rPr>
        <w:t>：</w:t>
      </w:r>
      <w:r>
        <w:rPr>
          <w:rFonts w:hint="eastAsia" w:ascii="仿宋" w:hAnsi="仿宋" w:eastAsia="仿宋" w:cs="仿宋"/>
        </w:rPr>
        <w:t>反映财政部门安排的公务员医疗补助经费。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十、城乡社区支出(类)城乡社区管理事务(款)行政运行(项)</w:t>
      </w:r>
      <w:r>
        <w:rPr>
          <w:rFonts w:ascii="仿宋" w:hAnsi="仿宋" w:cs="仿宋" w:eastAsia="仿宋"/>
          <w:b w:val="true"/>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十一、城乡社区支出(类)城乡社区管理事务(款)工程建设管理(项)</w:t>
      </w:r>
      <w:r>
        <w:rPr>
          <w:rFonts w:ascii="仿宋" w:hAnsi="仿宋" w:cs="仿宋" w:eastAsia="仿宋"/>
          <w:b w:val="true"/>
        </w:rPr>
        <w:t>：</w:t>
      </w:r>
      <w:r>
        <w:rPr>
          <w:rFonts w:hint="eastAsia" w:ascii="仿宋" w:hAnsi="仿宋" w:eastAsia="仿宋" w:cs="仿宋"/>
        </w:rPr>
        <w:t>反映调控建设市场运行、拟定建设市场法规、实施建筑工程质量、安全、工程勘察设计监管等方面的支出。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常州市房屋征收与补偿管理中心</w:t>
    </w:r>
    <w:r>
      <w:t>2024</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