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Look w:val="04A0" w:firstRow="1" w:lastRow="0" w:firstColumn="1" w:lastColumn="0" w:noHBand="0" w:noVBand="1"/>
      </w:tblPr>
      <w:tblGrid>
        <w:gridCol w:w="10402"/>
      </w:tblGrid>
      <w:tr w:rsidR="00CC564B">
        <w:trPr>
          <w:trHeight w:val="3592"/>
        </w:trPr>
        <w:tc>
          <w:tcPr>
            <w:tcW w:w="10402" w:type="dxa"/>
            <w:tcBorders>
              <w:top w:val="nil"/>
              <w:left w:val="nil"/>
              <w:bottom w:val="nil"/>
              <w:right w:val="nil"/>
            </w:tcBorders>
          </w:tcPr>
          <w:p w:rsidR="00CC564B" w:rsidRDefault="00CC564B">
            <w:pPr>
              <w:pStyle w:val="a4"/>
              <w:spacing w:line="360" w:lineRule="auto"/>
              <w:rPr>
                <w:rFonts w:ascii="仿宋" w:eastAsia="仿宋" w:hAnsi="仿宋" w:cs="仿宋"/>
                <w:b/>
                <w:bCs/>
                <w:color w:val="FF0000"/>
                <w:sz w:val="22"/>
                <w:szCs w:val="22"/>
              </w:rPr>
            </w:pPr>
            <w:bookmarkStart w:id="0" w:name="_GoBack"/>
            <w:bookmarkEnd w:id="0"/>
          </w:p>
        </w:tc>
      </w:tr>
      <w:tr w:rsidR="00CC564B">
        <w:trPr>
          <w:trHeight w:val="4945"/>
        </w:trPr>
        <w:tc>
          <w:tcPr>
            <w:tcW w:w="10402" w:type="dxa"/>
            <w:tcBorders>
              <w:top w:val="nil"/>
              <w:left w:val="nil"/>
              <w:bottom w:val="nil"/>
              <w:right w:val="nil"/>
            </w:tcBorders>
          </w:tcPr>
          <w:p w:rsidR="00CC564B" w:rsidRDefault="00F642A2">
            <w:pPr>
              <w:ind w:rightChars="129" w:right="298"/>
              <w:jc w:val="center"/>
              <w:rPr>
                <w:rFonts w:ascii="宋体" w:eastAsia="宋体" w:hAnsi="宋体" w:cs="宋体"/>
                <w:b/>
                <w:bCs/>
                <w:sz w:val="52"/>
                <w:szCs w:val="52"/>
                <w:lang w:val="en-US"/>
              </w:rPr>
            </w:pPr>
            <w:r>
              <w:rPr>
                <w:rFonts w:ascii="宋体" w:eastAsia="宋体" w:hAnsi="宋体" w:cs="宋体"/>
                <w:b/>
                <w:sz w:val="52"/>
              </w:rPr>
              <w:t>2023</w:t>
            </w:r>
            <w:r>
              <w:rPr>
                <w:rFonts w:ascii="宋体" w:eastAsia="宋体" w:hAnsi="宋体" w:cs="宋体"/>
                <w:b/>
                <w:sz w:val="52"/>
              </w:rPr>
              <w:t>年度</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常州市工程造价管理处</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单位决算公开</w:t>
            </w:r>
          </w:p>
        </w:tc>
      </w:tr>
    </w:tbl>
    <w:p w:rsidR="00CC564B" w:rsidRDefault="00CC564B">
      <w:pPr>
        <w:ind w:rightChars="129" w:right="298"/>
        <w:jc w:val="both"/>
        <w:rPr>
          <w:rFonts w:ascii="宋体" w:eastAsia="宋体" w:hAnsi="宋体" w:cs="宋体"/>
          <w:b/>
          <w:bCs/>
          <w:sz w:val="52"/>
          <w:szCs w:val="52"/>
        </w:rPr>
        <w:sectPr w:rsidR="00CC564B">
          <w:headerReference w:type="default" r:id="rId7"/>
          <w:headerReference w:type="first" r:id="rId8"/>
          <w:pgSz w:w="11906" w:h="16838"/>
          <w:pgMar w:top="1580" w:right="700" w:bottom="770" w:left="1020" w:header="170" w:footer="280" w:gutter="0"/>
          <w:cols w:space="720"/>
          <w:formProt w:val="0"/>
          <w:titlePg/>
          <w:docGrid w:linePitch="100"/>
        </w:sectPr>
      </w:pPr>
    </w:p>
    <w:p w:rsidR="00CC564B" w:rsidRDefault="00CC564B">
      <w:pPr>
        <w:pStyle w:val="a4"/>
        <w:spacing w:before="4"/>
        <w:rPr>
          <w:rFonts w:ascii="华文仿宋" w:eastAsia="华文仿宋" w:hAnsi="华文仿宋" w:cs="仿宋"/>
          <w:sz w:val="10"/>
        </w:rPr>
      </w:pPr>
    </w:p>
    <w:p w:rsidR="00CC564B" w:rsidRDefault="00F642A2">
      <w:pPr>
        <w:pStyle w:val="2"/>
        <w:tabs>
          <w:tab w:val="left" w:pos="880"/>
        </w:tabs>
        <w:spacing w:line="718" w:lineRule="exact"/>
        <w:ind w:right="313"/>
        <w:rPr>
          <w:rFonts w:ascii="仿宋" w:eastAsia="仿宋" w:hAnsi="仿宋" w:cs="仿宋"/>
        </w:rPr>
      </w:pPr>
      <w:r>
        <w:rPr>
          <w:rFonts w:ascii="仿宋" w:eastAsia="仿宋" w:hAnsi="仿宋" w:cs="仿宋" w:hint="eastAsia"/>
          <w:b/>
          <w:bCs/>
        </w:rPr>
        <w:t>目</w:t>
      </w:r>
      <w:r>
        <w:rPr>
          <w:rFonts w:ascii="仿宋" w:eastAsia="仿宋" w:hAnsi="仿宋" w:cs="仿宋" w:hint="eastAsia"/>
          <w:b/>
          <w:bCs/>
        </w:rPr>
        <w:tab/>
      </w:r>
      <w:r>
        <w:rPr>
          <w:rFonts w:ascii="仿宋" w:eastAsia="仿宋" w:hAnsi="仿宋" w:cs="仿宋" w:hint="eastAsia"/>
          <w:b/>
          <w:bCs/>
        </w:rPr>
        <w:t>录</w:t>
      </w:r>
    </w:p>
    <w:p w:rsidR="00CC564B" w:rsidRDefault="00CC564B">
      <w:pPr>
        <w:pStyle w:val="a4"/>
        <w:spacing w:before="7"/>
        <w:rPr>
          <w:rFonts w:ascii="仿宋" w:eastAsia="仿宋" w:hAnsi="仿宋" w:cs="仿宋"/>
          <w:sz w:val="27"/>
        </w:rPr>
      </w:pPr>
    </w:p>
    <w:p w:rsidR="00CC564B" w:rsidRDefault="00F642A2">
      <w:pPr>
        <w:pStyle w:val="a4"/>
        <w:spacing w:line="360" w:lineRule="auto"/>
        <w:ind w:leftChars="300" w:left="704" w:hanging="11"/>
        <w:jc w:val="both"/>
        <w:outlineLvl w:val="0"/>
        <w:rPr>
          <w:rFonts w:ascii="黑体" w:eastAsia="黑体" w:hAnsi="黑体" w:cs="黑体"/>
        </w:rPr>
      </w:pPr>
      <w:r>
        <w:rPr>
          <w:rFonts w:ascii="黑体" w:eastAsia="黑体" w:hAnsi="黑体" w:cs="黑体" w:hint="eastAsia"/>
        </w:rPr>
        <w:t>第一部分</w:t>
      </w:r>
      <w:r>
        <w:rPr>
          <w:rFonts w:ascii="黑体" w:eastAsia="黑体" w:hAnsi="黑体" w:cs="黑体" w:hint="eastAsia"/>
        </w:rPr>
        <w:t xml:space="preserve"> </w:t>
      </w:r>
      <w:r>
        <w:rPr>
          <w:rFonts w:ascii="黑体" w:eastAsia="黑体" w:hAnsi="黑体" w:cs="黑体" w:hint="eastAsia"/>
          <w:lang w:val="en-US"/>
        </w:rPr>
        <w:t>单位</w:t>
      </w:r>
      <w:r>
        <w:rPr>
          <w:rFonts w:ascii="黑体" w:eastAsia="黑体" w:hAnsi="黑体" w:cs="黑体" w:hint="eastAsia"/>
        </w:rPr>
        <w:t>概况</w:t>
      </w:r>
    </w:p>
    <w:p w:rsidR="00CC564B" w:rsidRDefault="00F642A2">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一、主要职能</w:t>
      </w:r>
    </w:p>
    <w:p w:rsidR="00CC564B" w:rsidRDefault="00F642A2">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机构设置及决算单位构成情况</w:t>
      </w:r>
    </w:p>
    <w:p w:rsidR="00CC564B" w:rsidRDefault="00F642A2">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三、</w:t>
      </w:r>
      <w:r>
        <w:rPr>
          <w:rFonts w:ascii="仿宋" w:eastAsia="仿宋" w:hAnsi="仿宋" w:cs="仿宋" w:hint="eastAsia"/>
        </w:rPr>
        <w:t>202</w:t>
      </w:r>
      <w:r>
        <w:rPr>
          <w:rFonts w:ascii="仿宋" w:eastAsia="仿宋" w:hAnsi="仿宋" w:cs="仿宋" w:hint="eastAsia"/>
          <w:lang w:val="en-US"/>
        </w:rPr>
        <w:t>3</w:t>
      </w:r>
      <w:r>
        <w:rPr>
          <w:rFonts w:ascii="仿宋" w:eastAsia="仿宋" w:hAnsi="仿宋" w:cs="仿宋" w:hint="eastAsia"/>
        </w:rPr>
        <w:t>年度主要工作完成情况</w:t>
      </w:r>
    </w:p>
    <w:p w:rsidR="00CC564B" w:rsidRDefault="00F642A2">
      <w:pPr>
        <w:pStyle w:val="a4"/>
        <w:spacing w:line="360" w:lineRule="auto"/>
        <w:ind w:leftChars="300" w:left="704" w:hanging="11"/>
        <w:jc w:val="both"/>
        <w:rPr>
          <w:rFonts w:ascii="黑体" w:eastAsia="黑体" w:hAnsi="黑体" w:cs="黑体"/>
        </w:rPr>
      </w:pPr>
      <w:r>
        <w:rPr>
          <w:rFonts w:ascii="黑体" w:eastAsia="黑体" w:hAnsi="黑体" w:cs="黑体" w:hint="eastAsia"/>
          <w:lang w:val="en-US"/>
        </w:rPr>
        <w:t>第二部分</w:t>
      </w:r>
      <w:r>
        <w:rPr>
          <w:rFonts w:ascii="黑体" w:eastAsia="黑体" w:hAnsi="黑体" w:cs="黑体" w:hint="eastAsia"/>
          <w:lang w:val="en-US"/>
        </w:rPr>
        <w:t xml:space="preserve"> 2023</w:t>
      </w:r>
      <w:r>
        <w:rPr>
          <w:rFonts w:ascii="黑体" w:eastAsia="黑体" w:hAnsi="黑体" w:cs="黑体" w:hint="eastAsia"/>
          <w:lang w:val="en-US"/>
        </w:rPr>
        <w:t>年度</w:t>
      </w:r>
      <w:r>
        <w:rPr>
          <w:rFonts w:ascii="黑体" w:eastAsia="黑体" w:hAnsi="黑体" w:cs="黑体"/>
        </w:rPr>
        <w:t>单位决算表</w:t>
      </w:r>
    </w:p>
    <w:p w:rsidR="00CC564B" w:rsidRDefault="00F642A2">
      <w:pPr>
        <w:pStyle w:val="a4"/>
        <w:spacing w:line="360" w:lineRule="auto"/>
        <w:ind w:leftChars="300" w:left="704" w:right="5774" w:hanging="11"/>
        <w:jc w:val="both"/>
        <w:rPr>
          <w:rFonts w:ascii="仿宋" w:eastAsia="仿宋" w:hAnsi="仿宋" w:cs="仿宋"/>
        </w:rPr>
      </w:pPr>
      <w:r>
        <w:rPr>
          <w:rFonts w:ascii="仿宋" w:eastAsia="仿宋" w:hAnsi="仿宋" w:cs="仿宋" w:hint="eastAsia"/>
          <w:spacing w:val="-2"/>
        </w:rPr>
        <w:t>一、收入支出决算总表</w:t>
      </w:r>
    </w:p>
    <w:p w:rsidR="00CC564B" w:rsidRDefault="00F642A2">
      <w:pPr>
        <w:pStyle w:val="a4"/>
        <w:spacing w:line="360" w:lineRule="auto"/>
        <w:ind w:leftChars="300" w:left="704" w:right="5774" w:hanging="11"/>
        <w:jc w:val="both"/>
        <w:rPr>
          <w:rFonts w:ascii="仿宋" w:eastAsia="仿宋" w:hAnsi="仿宋" w:cs="仿宋"/>
        </w:rPr>
      </w:pPr>
      <w:r>
        <w:rPr>
          <w:rFonts w:ascii="仿宋" w:eastAsia="仿宋" w:hAnsi="仿宋" w:cs="仿宋" w:hint="eastAsia"/>
        </w:rPr>
        <w:t>二、收入决算表</w:t>
      </w:r>
    </w:p>
    <w:p w:rsidR="00CC564B" w:rsidRDefault="00F642A2">
      <w:pPr>
        <w:pStyle w:val="a4"/>
        <w:spacing w:line="360" w:lineRule="auto"/>
        <w:ind w:leftChars="300" w:left="704" w:hanging="11"/>
        <w:jc w:val="both"/>
        <w:rPr>
          <w:rFonts w:ascii="仿宋" w:eastAsia="仿宋" w:hAnsi="仿宋" w:cs="仿宋"/>
        </w:rPr>
      </w:pPr>
      <w:r>
        <w:rPr>
          <w:rFonts w:ascii="仿宋" w:eastAsia="仿宋" w:hAnsi="仿宋" w:cs="仿宋" w:hint="eastAsia"/>
          <w:w w:val="95"/>
        </w:rPr>
        <w:t>三、支出决算表</w:t>
      </w:r>
    </w:p>
    <w:p w:rsidR="00CC564B" w:rsidRDefault="00F642A2">
      <w:pPr>
        <w:pStyle w:val="a4"/>
        <w:spacing w:line="360" w:lineRule="auto"/>
        <w:ind w:leftChars="300" w:left="704" w:hanging="11"/>
        <w:jc w:val="both"/>
        <w:rPr>
          <w:rFonts w:ascii="仿宋" w:eastAsia="仿宋" w:hAnsi="仿宋" w:cs="仿宋"/>
        </w:rPr>
      </w:pPr>
      <w:r>
        <w:rPr>
          <w:rFonts w:ascii="仿宋" w:eastAsia="仿宋" w:hAnsi="仿宋" w:cs="仿宋" w:hint="eastAsia"/>
        </w:rPr>
        <w:t>四、财政拨款收入支出决算总表</w:t>
      </w:r>
    </w:p>
    <w:p w:rsidR="00CC564B" w:rsidRDefault="00F642A2">
      <w:pPr>
        <w:pStyle w:val="a4"/>
        <w:spacing w:line="360" w:lineRule="auto"/>
        <w:ind w:leftChars="300" w:left="704" w:hanging="11"/>
        <w:jc w:val="both"/>
        <w:rPr>
          <w:rFonts w:ascii="仿宋" w:eastAsia="仿宋" w:hAnsi="仿宋" w:cs="仿宋"/>
        </w:rPr>
      </w:pPr>
      <w:r>
        <w:rPr>
          <w:rFonts w:ascii="仿宋" w:eastAsia="仿宋" w:hAnsi="仿宋" w:cs="仿宋" w:hint="eastAsia"/>
        </w:rPr>
        <w:t>五、财政拨款支出决算表（功能科目）</w:t>
      </w:r>
    </w:p>
    <w:p w:rsidR="00CC564B" w:rsidRDefault="00F642A2">
      <w:pPr>
        <w:pStyle w:val="a4"/>
        <w:spacing w:line="360" w:lineRule="auto"/>
        <w:ind w:leftChars="300" w:left="704" w:right="2894" w:hanging="11"/>
        <w:jc w:val="both"/>
        <w:rPr>
          <w:rFonts w:ascii="仿宋" w:eastAsia="仿宋" w:hAnsi="仿宋" w:cs="仿宋"/>
        </w:rPr>
      </w:pPr>
      <w:r>
        <w:rPr>
          <w:rFonts w:ascii="仿宋" w:eastAsia="仿宋" w:hAnsi="仿宋" w:cs="仿宋" w:hint="eastAsia"/>
        </w:rPr>
        <w:t>六、财政拨款基本支出决算表（经济科目）</w:t>
      </w:r>
      <w:r>
        <w:rPr>
          <w:rFonts w:ascii="仿宋" w:eastAsia="仿宋" w:hAnsi="仿宋" w:cs="仿宋" w:hint="eastAsia"/>
        </w:rPr>
        <w:t xml:space="preserve"> </w:t>
      </w:r>
      <w:r>
        <w:rPr>
          <w:rFonts w:ascii="仿宋" w:eastAsia="仿宋" w:hAnsi="仿宋" w:cs="仿宋" w:hint="eastAsia"/>
        </w:rPr>
        <w:t>七、一般公共预算支出决算表（功能科目）</w:t>
      </w:r>
    </w:p>
    <w:p w:rsidR="00CC564B" w:rsidRDefault="00F642A2">
      <w:pPr>
        <w:pStyle w:val="a4"/>
        <w:spacing w:line="360" w:lineRule="auto"/>
        <w:ind w:leftChars="300" w:left="704" w:hanging="11"/>
        <w:jc w:val="both"/>
        <w:rPr>
          <w:rFonts w:ascii="仿宋" w:eastAsia="仿宋" w:hAnsi="仿宋" w:cs="仿宋"/>
        </w:rPr>
      </w:pPr>
      <w:r>
        <w:rPr>
          <w:rFonts w:ascii="仿宋" w:eastAsia="仿宋" w:hAnsi="仿宋" w:cs="仿宋" w:hint="eastAsia"/>
        </w:rPr>
        <w:t>八、一般公共预算基本支出决算表（经济科目）</w:t>
      </w:r>
    </w:p>
    <w:p w:rsidR="00CC564B" w:rsidRDefault="00F642A2">
      <w:pPr>
        <w:pStyle w:val="a4"/>
        <w:spacing w:line="360" w:lineRule="auto"/>
        <w:ind w:leftChars="300" w:left="704" w:hanging="11"/>
        <w:jc w:val="both"/>
        <w:rPr>
          <w:rFonts w:ascii="仿宋" w:eastAsia="仿宋" w:hAnsi="仿宋" w:cs="仿宋"/>
        </w:rPr>
      </w:pPr>
      <w:r>
        <w:rPr>
          <w:rFonts w:ascii="仿宋" w:eastAsia="仿宋" w:hAnsi="仿宋" w:cs="仿宋" w:hint="eastAsia"/>
        </w:rPr>
        <w:t>九、</w:t>
      </w:r>
      <w:r>
        <w:rPr>
          <w:rFonts w:ascii="仿宋" w:eastAsia="仿宋" w:hAnsi="仿宋" w:cs="仿宋" w:hint="eastAsia"/>
          <w:lang w:val="en-US"/>
        </w:rPr>
        <w:t>财政拨款</w:t>
      </w:r>
      <w:r>
        <w:rPr>
          <w:rFonts w:ascii="仿宋" w:eastAsia="仿宋" w:hAnsi="仿宋" w:cs="仿宋" w:hint="eastAsia"/>
        </w:rPr>
        <w:t>“三公”经费、会议费、培训费支出决算表</w:t>
      </w:r>
    </w:p>
    <w:p w:rsidR="00CC564B" w:rsidRDefault="00F642A2">
      <w:pPr>
        <w:pStyle w:val="a4"/>
        <w:spacing w:line="360" w:lineRule="auto"/>
        <w:ind w:leftChars="300" w:left="704" w:hanging="11"/>
        <w:jc w:val="both"/>
        <w:rPr>
          <w:rFonts w:ascii="仿宋" w:eastAsia="仿宋" w:hAnsi="仿宋" w:cs="仿宋"/>
        </w:rPr>
      </w:pPr>
      <w:r>
        <w:rPr>
          <w:rFonts w:ascii="仿宋" w:eastAsia="仿宋" w:hAnsi="仿宋" w:cs="仿宋" w:hint="eastAsia"/>
        </w:rPr>
        <w:t>十、政府性基金预算支出决算表</w:t>
      </w:r>
    </w:p>
    <w:p w:rsidR="00CC564B" w:rsidRDefault="00F642A2">
      <w:pPr>
        <w:pStyle w:val="a4"/>
        <w:spacing w:line="360" w:lineRule="auto"/>
        <w:ind w:leftChars="300" w:left="704" w:right="2575" w:hanging="11"/>
        <w:jc w:val="both"/>
        <w:rPr>
          <w:rFonts w:ascii="仿宋" w:eastAsia="仿宋" w:hAnsi="仿宋" w:cs="仿宋"/>
          <w:lang w:val="en-US"/>
        </w:rPr>
      </w:pPr>
      <w:r>
        <w:rPr>
          <w:rFonts w:ascii="仿宋" w:eastAsia="仿宋" w:hAnsi="仿宋" w:cs="仿宋" w:hint="eastAsia"/>
        </w:rPr>
        <w:t>十一、</w:t>
      </w:r>
      <w:r>
        <w:rPr>
          <w:rFonts w:ascii="仿宋" w:eastAsia="仿宋" w:hAnsi="仿宋" w:cs="仿宋" w:hint="eastAsia"/>
          <w:lang w:val="en-US"/>
        </w:rPr>
        <w:t>国有资本经营预算支出决算表</w:t>
      </w:r>
    </w:p>
    <w:p w:rsidR="00CC564B" w:rsidRDefault="00F642A2">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w:t>
      </w:r>
      <w:r>
        <w:rPr>
          <w:rFonts w:ascii="仿宋" w:eastAsia="仿宋" w:hAnsi="仿宋" w:cs="仿宋" w:hint="eastAsia"/>
          <w:lang w:val="en-US"/>
        </w:rPr>
        <w:t>财政拨款</w:t>
      </w:r>
      <w:r>
        <w:rPr>
          <w:rFonts w:ascii="仿宋" w:eastAsia="仿宋" w:hAnsi="仿宋" w:cs="仿宋" w:hint="eastAsia"/>
        </w:rPr>
        <w:t>机关运行经费支出决算表</w:t>
      </w:r>
    </w:p>
    <w:p w:rsidR="00CC564B" w:rsidRDefault="00F642A2">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、政府采购支出决算表</w:t>
      </w:r>
    </w:p>
    <w:p w:rsidR="00CC564B" w:rsidRDefault="00F642A2">
      <w:pPr>
        <w:pStyle w:val="a4"/>
        <w:spacing w:line="360" w:lineRule="auto"/>
        <w:ind w:leftChars="300" w:left="704" w:hanging="11"/>
        <w:jc w:val="both"/>
        <w:rPr>
          <w:rFonts w:ascii="黑体" w:eastAsia="黑体" w:hAnsi="黑体" w:cs="黑体"/>
          <w:lang w:val="en-US"/>
        </w:rPr>
      </w:pPr>
      <w:r>
        <w:rPr>
          <w:rFonts w:ascii="黑体" w:eastAsia="黑体" w:hAnsi="黑体" w:cs="黑体" w:hint="eastAsia"/>
          <w:lang w:val="en-US"/>
        </w:rPr>
        <w:t>第三部分</w:t>
      </w:r>
      <w:r>
        <w:rPr>
          <w:rFonts w:ascii="黑体" w:eastAsia="黑体" w:hAnsi="黑体" w:cs="黑体" w:hint="eastAsia"/>
          <w:lang w:val="en-US"/>
        </w:rPr>
        <w:t xml:space="preserve"> 2023</w:t>
      </w:r>
      <w:r>
        <w:rPr>
          <w:rFonts w:ascii="黑体" w:eastAsia="黑体" w:hAnsi="黑体" w:cs="黑体" w:hint="eastAsia"/>
          <w:lang w:val="en-US"/>
        </w:rPr>
        <w:t>年度</w:t>
      </w:r>
      <w:r>
        <w:rPr>
          <w:rFonts w:ascii="黑体" w:eastAsia="黑体" w:hAnsi="黑体" w:cs="黑体"/>
        </w:rPr>
        <w:t>单位决算情况说明</w:t>
      </w:r>
    </w:p>
    <w:p w:rsidR="00CC564B" w:rsidRDefault="00F642A2">
      <w:pPr>
        <w:pStyle w:val="a4"/>
        <w:spacing w:line="360" w:lineRule="auto"/>
        <w:ind w:leftChars="300" w:left="704" w:hanging="11"/>
        <w:jc w:val="both"/>
        <w:rPr>
          <w:rFonts w:ascii="仿宋" w:eastAsia="仿宋" w:hAnsi="仿宋" w:cs="仿宋"/>
          <w:b/>
          <w:bCs/>
          <w:color w:val="000000"/>
          <w:sz w:val="30"/>
          <w:szCs w:val="30"/>
          <w:lang w:val="en-US" w:bidi="ar"/>
        </w:rPr>
      </w:pPr>
      <w:r>
        <w:rPr>
          <w:rFonts w:ascii="黑体" w:eastAsia="黑体" w:hAnsi="黑体" w:cs="黑体" w:hint="eastAsia"/>
          <w:lang w:val="en-US"/>
        </w:rPr>
        <w:t>第四部分</w:t>
      </w:r>
      <w:r>
        <w:rPr>
          <w:rFonts w:ascii="黑体" w:eastAsia="黑体" w:hAnsi="黑体" w:cs="黑体" w:hint="eastAsia"/>
          <w:lang w:val="en-US"/>
        </w:rPr>
        <w:t xml:space="preserve"> </w:t>
      </w:r>
      <w:r>
        <w:rPr>
          <w:rFonts w:ascii="黑体" w:eastAsia="黑体" w:hAnsi="黑体" w:cs="黑体" w:hint="eastAsia"/>
          <w:lang w:val="en-US"/>
        </w:rPr>
        <w:t>名词解释</w:t>
      </w:r>
    </w:p>
    <w:p w:rsidR="00CC564B" w:rsidRDefault="00CC564B">
      <w:pPr>
        <w:pStyle w:val="a4"/>
        <w:spacing w:line="235" w:lineRule="auto"/>
        <w:ind w:leftChars="300" w:left="702" w:right="2414" w:hanging="9"/>
        <w:jc w:val="both"/>
        <w:rPr>
          <w:rFonts w:ascii="仿宋" w:eastAsia="仿宋" w:hAnsi="仿宋" w:cs="仿宋"/>
        </w:rPr>
        <w:sectPr w:rsidR="00CC564B">
          <w:footerReference w:type="default" r:id="rId9"/>
          <w:pgSz w:w="11906" w:h="16838"/>
          <w:pgMar w:top="1580" w:right="700" w:bottom="770" w:left="1020" w:header="283" w:footer="280" w:gutter="0"/>
          <w:pgNumType w:fmt="numberInDash" w:start="1"/>
          <w:cols w:space="720"/>
          <w:formProt w:val="0"/>
          <w:docGrid w:linePitch="100"/>
        </w:sectPr>
      </w:pPr>
    </w:p>
    <w:p w:rsidR="00CC564B" w:rsidRDefault="00CC564B">
      <w:pPr>
        <w:pStyle w:val="a4"/>
        <w:spacing w:before="1"/>
        <w:rPr>
          <w:rFonts w:ascii="华文仿宋" w:eastAsia="华文仿宋" w:hAnsi="华文仿宋" w:cs="仿宋"/>
          <w:sz w:val="14"/>
        </w:rPr>
      </w:pPr>
    </w:p>
    <w:p w:rsidR="00CC564B" w:rsidRDefault="00F642A2">
      <w:pPr>
        <w:pStyle w:val="4"/>
        <w:tabs>
          <w:tab w:val="left" w:pos="4395"/>
        </w:tabs>
        <w:spacing w:line="606" w:lineRule="exact"/>
        <w:ind w:rightChars="229" w:right="529"/>
        <w:rPr>
          <w:rFonts w:ascii="宋体" w:eastAsia="宋体" w:hAnsi="宋体" w:cs="宋体"/>
          <w:b/>
          <w:bCs/>
        </w:rPr>
      </w:pPr>
      <w:r>
        <w:rPr>
          <w:rFonts w:ascii="宋体" w:eastAsia="宋体" w:hAnsi="宋体" w:cs="宋体" w:hint="eastAsia"/>
          <w:b/>
          <w:bCs/>
        </w:rPr>
        <w:t>第一部分</w:t>
      </w:r>
      <w:r>
        <w:rPr>
          <w:rFonts w:ascii="宋体" w:eastAsia="宋体" w:hAnsi="宋体" w:cs="宋体" w:hint="eastAsia"/>
          <w:b/>
          <w:bCs/>
          <w:lang w:val="en-US"/>
        </w:rPr>
        <w:t xml:space="preserve"> </w:t>
      </w:r>
      <w:r>
        <w:rPr>
          <w:rFonts w:ascii="宋体" w:eastAsia="宋体" w:hAnsi="宋体" w:cs="宋体" w:hint="eastAsia"/>
          <w:b/>
          <w:bCs/>
        </w:rPr>
        <w:t>单位概况</w:t>
      </w:r>
    </w:p>
    <w:p w:rsidR="00CC564B" w:rsidRDefault="00CC564B">
      <w:pPr>
        <w:ind w:rightChars="229" w:right="529"/>
        <w:jc w:val="both"/>
      </w:pPr>
    </w:p>
    <w:p w:rsidR="00CC564B" w:rsidRDefault="00F642A2">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一、主要职能</w:t>
      </w:r>
    </w:p>
    <w:p w:rsidR="00CC564B" w:rsidRDefault="00F642A2">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（一）贯彻执行工程建设造价管理法规，负责对市域范围内工程建设造价管理和监督的具体日常工作。</w:t>
      </w:r>
    </w:p>
    <w:p w:rsidR="00CC564B" w:rsidRDefault="00F642A2">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（二）负责调查、收集、整理上报与各种工程建设定额标准有关的数据及资料，参与本市补充定额和计价管理规定的制订。</w:t>
      </w:r>
    </w:p>
    <w:p w:rsidR="00CC564B" w:rsidRDefault="00F642A2">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（三）参与工程项目预、结算的审查、调解和处理建设单位与施工企业间的造价纠纷。</w:t>
      </w:r>
    </w:p>
    <w:p w:rsidR="00CC564B" w:rsidRDefault="00F642A2">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（四）组织造价从业人员的培训和业务管理。</w:t>
      </w:r>
    </w:p>
    <w:p w:rsidR="00CC564B" w:rsidRDefault="00F642A2">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（五）参与工程合同的招标、投标管理和评定，审查招标工程的标底编制工作。</w:t>
      </w:r>
    </w:p>
    <w:p w:rsidR="00CC564B" w:rsidRDefault="00F642A2">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（六）负责工程造价的技术咨询和技术服务。</w:t>
      </w:r>
    </w:p>
    <w:p w:rsidR="00CC564B" w:rsidRDefault="00F642A2">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（七）负责工程造价管理数据库系统建设。</w:t>
      </w:r>
    </w:p>
    <w:p w:rsidR="00CC564B" w:rsidRDefault="00F642A2">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（八）承办上级交办的其他任务。</w:t>
      </w:r>
    </w:p>
    <w:p w:rsidR="00CC564B" w:rsidRDefault="00F642A2">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二、</w:t>
      </w:r>
      <w:r>
        <w:rPr>
          <w:rFonts w:ascii="黑体" w:eastAsia="黑体" w:hAnsi="黑体" w:cs="黑体"/>
        </w:rPr>
        <w:t>单位</w:t>
      </w:r>
      <w:r>
        <w:rPr>
          <w:rFonts w:ascii="黑体" w:eastAsia="黑体" w:hAnsi="黑体" w:cs="黑体" w:hint="eastAsia"/>
        </w:rPr>
        <w:t>机构设置及决算单位构成情况</w:t>
      </w:r>
    </w:p>
    <w:p w:rsidR="00CC564B" w:rsidRDefault="00F642A2">
      <w:pPr>
        <w:pStyle w:val="a4"/>
        <w:spacing w:line="360" w:lineRule="auto"/>
        <w:ind w:leftChars="200" w:left="462" w:rightChars="229" w:right="529" w:firstLine="658"/>
        <w:jc w:val="both"/>
        <w:rPr>
          <w:rFonts w:ascii="仿宋" w:eastAsia="仿宋" w:hAnsi="仿宋" w:cs="仿宋"/>
        </w:rPr>
      </w:pP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Pr>
          <w:rFonts w:ascii="仿宋" w:eastAsia="仿宋" w:hAnsi="仿宋" w:cs="仿宋"/>
        </w:rPr>
        <w:t>本单位内设机构包括造价管理科、市场管理科、信息管理科、办公室四个科室。本单位无下属单位。</w:t>
      </w:r>
    </w:p>
    <w:p w:rsidR="00CC564B" w:rsidRDefault="00F642A2">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三、</w:t>
      </w:r>
      <w:r>
        <w:rPr>
          <w:rFonts w:ascii="黑体" w:eastAsia="黑体" w:hAnsi="黑体" w:cs="黑体" w:hint="eastAsia"/>
        </w:rPr>
        <w:t>202</w:t>
      </w:r>
      <w:r>
        <w:rPr>
          <w:rFonts w:ascii="黑体" w:eastAsia="黑体" w:hAnsi="黑体" w:cs="黑体" w:hint="eastAsia"/>
          <w:lang w:val="en-US"/>
        </w:rPr>
        <w:t>3</w:t>
      </w:r>
      <w:r>
        <w:rPr>
          <w:rFonts w:ascii="黑体" w:eastAsia="黑体" w:hAnsi="黑体" w:cs="黑体" w:hint="eastAsia"/>
        </w:rPr>
        <w:t>年度主要工作完成情况</w:t>
      </w:r>
    </w:p>
    <w:p w:rsidR="00CC564B" w:rsidRDefault="00F642A2">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（一）围绕目标，不断完善工程造价计价依据体系和服务手段。组织人工工资单价测算</w:t>
      </w:r>
      <w:r>
        <w:rPr>
          <w:rFonts w:ascii="仿宋" w:eastAsia="仿宋" w:hAnsi="仿宋" w:cs="仿宋"/>
        </w:rPr>
        <w:t>2</w:t>
      </w:r>
      <w:r>
        <w:rPr>
          <w:rFonts w:ascii="仿宋" w:eastAsia="仿宋" w:hAnsi="仿宋" w:cs="仿宋"/>
        </w:rPr>
        <w:t>项，定期进行数据平衡，发布了上、下半年度的人工工资指导价；下达了</w:t>
      </w:r>
      <w:r>
        <w:rPr>
          <w:rFonts w:ascii="仿宋" w:eastAsia="仿宋" w:hAnsi="仿宋" w:cs="仿宋"/>
        </w:rPr>
        <w:t>2023</w:t>
      </w:r>
      <w:r>
        <w:rPr>
          <w:rFonts w:ascii="仿宋" w:eastAsia="仿宋" w:hAnsi="仿宋" w:cs="仿宋"/>
        </w:rPr>
        <w:t>年度工程造价各类经济指标报送计划，完成工程类别初定</w:t>
      </w:r>
      <w:r>
        <w:rPr>
          <w:rFonts w:ascii="仿宋" w:eastAsia="仿宋" w:hAnsi="仿宋" w:cs="仿宋"/>
        </w:rPr>
        <w:t>30</w:t>
      </w:r>
      <w:r>
        <w:rPr>
          <w:rFonts w:ascii="仿宋" w:eastAsia="仿宋" w:hAnsi="仿宋" w:cs="仿宋"/>
        </w:rPr>
        <w:t>项，文明施工费和</w:t>
      </w:r>
      <w:r>
        <w:rPr>
          <w:rFonts w:ascii="仿宋" w:eastAsia="仿宋" w:hAnsi="仿宋" w:cs="仿宋"/>
        </w:rPr>
        <w:t>绿色</w:t>
      </w:r>
      <w:r>
        <w:rPr>
          <w:rFonts w:ascii="仿宋" w:eastAsia="仿宋" w:hAnsi="仿宋" w:cs="仿宋"/>
        </w:rPr>
        <w:lastRenderedPageBreak/>
        <w:t>施工奖励费核定</w:t>
      </w:r>
      <w:r>
        <w:rPr>
          <w:rFonts w:ascii="仿宋" w:eastAsia="仿宋" w:hAnsi="仿宋" w:cs="仿宋"/>
        </w:rPr>
        <w:t>18</w:t>
      </w:r>
      <w:r>
        <w:rPr>
          <w:rFonts w:ascii="仿宋" w:eastAsia="仿宋" w:hAnsi="仿宋" w:cs="仿宋"/>
        </w:rPr>
        <w:t>项；及时测报建安造价指标，发布了常州市住宅工程建安造价指标一期，典型工程造价指标</w:t>
      </w:r>
      <w:r>
        <w:rPr>
          <w:rFonts w:ascii="仿宋" w:eastAsia="仿宋" w:hAnsi="仿宋" w:cs="仿宋"/>
        </w:rPr>
        <w:t>21</w:t>
      </w:r>
      <w:r>
        <w:rPr>
          <w:rFonts w:ascii="仿宋" w:eastAsia="仿宋" w:hAnsi="仿宋" w:cs="仿宋"/>
        </w:rPr>
        <w:t>例，为参建各方提供有价值的造价数据；起草制定《关于规范危大工程施工技术措施费计价办法的通知》，解决了工程建设的计价困难问题；共收到广化桥绿化工程等</w:t>
      </w:r>
      <w:r>
        <w:rPr>
          <w:rFonts w:ascii="仿宋" w:eastAsia="仿宋" w:hAnsi="仿宋" w:cs="仿宋"/>
        </w:rPr>
        <w:t>11</w:t>
      </w:r>
      <w:r>
        <w:rPr>
          <w:rFonts w:ascii="仿宋" w:eastAsia="仿宋" w:hAnsi="仿宋" w:cs="仿宋"/>
        </w:rPr>
        <w:t>个工程项目审计报告，审定金额合计</w:t>
      </w:r>
      <w:r>
        <w:rPr>
          <w:rFonts w:ascii="仿宋" w:eastAsia="仿宋" w:hAnsi="仿宋" w:cs="仿宋"/>
        </w:rPr>
        <w:t>66496.97</w:t>
      </w:r>
      <w:r>
        <w:rPr>
          <w:rFonts w:ascii="仿宋" w:eastAsia="仿宋" w:hAnsi="仿宋" w:cs="仿宋"/>
        </w:rPr>
        <w:t>万元；完成常半微电子及周边地块配套工程等项目土方费用审计，编制自来水土方费用清单，计</w:t>
      </w:r>
      <w:r>
        <w:rPr>
          <w:rFonts w:ascii="仿宋" w:eastAsia="仿宋" w:hAnsi="仿宋" w:cs="仿宋"/>
        </w:rPr>
        <w:t>254668.6</w:t>
      </w:r>
      <w:r>
        <w:rPr>
          <w:rFonts w:ascii="仿宋" w:eastAsia="仿宋" w:hAnsi="仿宋" w:cs="仿宋"/>
        </w:rPr>
        <w:t>元，燃气土方费用清单，计</w:t>
      </w:r>
      <w:r>
        <w:rPr>
          <w:rFonts w:ascii="仿宋" w:eastAsia="仿宋" w:hAnsi="仿宋" w:cs="仿宋"/>
        </w:rPr>
        <w:t>119527.6</w:t>
      </w:r>
      <w:r>
        <w:rPr>
          <w:rFonts w:ascii="仿宋" w:eastAsia="仿宋" w:hAnsi="仿宋" w:cs="仿宋"/>
        </w:rPr>
        <w:t>元；做好计价解释和争议调解的工作，处理相关投诉、咨询</w:t>
      </w:r>
      <w:r>
        <w:rPr>
          <w:rFonts w:ascii="仿宋" w:eastAsia="仿宋" w:hAnsi="仿宋" w:cs="仿宋"/>
        </w:rPr>
        <w:t>12</w:t>
      </w:r>
      <w:r>
        <w:rPr>
          <w:rFonts w:ascii="仿宋" w:eastAsia="仿宋" w:hAnsi="仿宋" w:cs="仿宋"/>
        </w:rPr>
        <w:t>例。</w:t>
      </w:r>
    </w:p>
    <w:p w:rsidR="00CC564B" w:rsidRDefault="00F642A2">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（二）提升效能，加强造价咨询企业及从业人员信用管理。圆满完成我市</w:t>
      </w:r>
      <w:r>
        <w:rPr>
          <w:rFonts w:ascii="仿宋" w:eastAsia="仿宋" w:hAnsi="仿宋" w:cs="仿宋"/>
        </w:rPr>
        <w:t>88</w:t>
      </w:r>
      <w:r>
        <w:rPr>
          <w:rFonts w:ascii="仿宋" w:eastAsia="仿宋" w:hAnsi="仿宋" w:cs="仿宋"/>
        </w:rPr>
        <w:t>家工程造价咨询企业统计报表的催报和审核工作；对常州中平招投标咨询服务有限公司等</w:t>
      </w:r>
      <w:r>
        <w:rPr>
          <w:rFonts w:ascii="仿宋" w:eastAsia="仿宋" w:hAnsi="仿宋" w:cs="仿宋"/>
        </w:rPr>
        <w:t>12</w:t>
      </w:r>
      <w:r>
        <w:rPr>
          <w:rFonts w:ascii="仿宋" w:eastAsia="仿宋" w:hAnsi="仿宋" w:cs="仿宋"/>
        </w:rPr>
        <w:t>家工程造价咨询企业业务活动进行检查；审核完成江苏省造价咨询行业</w:t>
      </w:r>
      <w:r>
        <w:rPr>
          <w:rFonts w:ascii="仿宋" w:eastAsia="仿宋" w:hAnsi="仿宋" w:cs="仿宋"/>
        </w:rPr>
        <w:t>“</w:t>
      </w:r>
      <w:r>
        <w:rPr>
          <w:rFonts w:ascii="仿宋" w:eastAsia="仿宋" w:hAnsi="仿宋" w:cs="仿宋"/>
        </w:rPr>
        <w:t>双随机</w:t>
      </w:r>
      <w:r>
        <w:rPr>
          <w:rFonts w:ascii="仿宋" w:eastAsia="仿宋" w:hAnsi="仿宋" w:cs="仿宋"/>
        </w:rPr>
        <w:t>”</w:t>
      </w:r>
      <w:r>
        <w:rPr>
          <w:rFonts w:ascii="仿宋" w:eastAsia="仿宋" w:hAnsi="仿宋" w:cs="仿宋"/>
        </w:rPr>
        <w:t>抽查执法检查人员</w:t>
      </w:r>
      <w:r>
        <w:rPr>
          <w:rFonts w:ascii="仿宋" w:eastAsia="仿宋" w:hAnsi="仿宋" w:cs="仿宋"/>
        </w:rPr>
        <w:t>14</w:t>
      </w:r>
      <w:r>
        <w:rPr>
          <w:rFonts w:ascii="仿宋" w:eastAsia="仿宋" w:hAnsi="仿宋" w:cs="仿宋"/>
        </w:rPr>
        <w:t>名和辅助检查人员</w:t>
      </w:r>
      <w:r>
        <w:rPr>
          <w:rFonts w:ascii="仿宋" w:eastAsia="仿宋" w:hAnsi="仿宋" w:cs="仿宋"/>
        </w:rPr>
        <w:t>31</w:t>
      </w:r>
      <w:r>
        <w:rPr>
          <w:rFonts w:ascii="仿宋" w:eastAsia="仿宋" w:hAnsi="仿宋" w:cs="仿宋"/>
        </w:rPr>
        <w:t>名，配合完成</w:t>
      </w:r>
      <w:r>
        <w:rPr>
          <w:rFonts w:ascii="仿宋" w:eastAsia="仿宋" w:hAnsi="仿宋" w:cs="仿宋"/>
        </w:rPr>
        <w:t>2023</w:t>
      </w:r>
      <w:r>
        <w:rPr>
          <w:rFonts w:ascii="仿宋" w:eastAsia="仿宋" w:hAnsi="仿宋" w:cs="仿宋"/>
        </w:rPr>
        <w:t>年度省双随机抽查；及时完成省</w:t>
      </w:r>
      <w:r>
        <w:rPr>
          <w:rFonts w:ascii="仿宋" w:eastAsia="仿宋" w:hAnsi="仿宋" w:cs="仿宋"/>
        </w:rPr>
        <w:t>“</w:t>
      </w:r>
      <w:r>
        <w:rPr>
          <w:rFonts w:ascii="仿宋" w:eastAsia="仿宋" w:hAnsi="仿宋" w:cs="仿宋"/>
        </w:rPr>
        <w:t>互联网</w:t>
      </w:r>
      <w:r>
        <w:rPr>
          <w:rFonts w:ascii="仿宋" w:eastAsia="仿宋" w:hAnsi="仿宋" w:cs="仿宋"/>
        </w:rPr>
        <w:t>+</w:t>
      </w:r>
      <w:r>
        <w:rPr>
          <w:rFonts w:ascii="仿宋" w:eastAsia="仿宋" w:hAnsi="仿宋" w:cs="仿宋"/>
        </w:rPr>
        <w:t>平台</w:t>
      </w:r>
      <w:r>
        <w:rPr>
          <w:rFonts w:ascii="仿宋" w:eastAsia="仿宋" w:hAnsi="仿宋" w:cs="仿宋"/>
        </w:rPr>
        <w:t>”</w:t>
      </w:r>
      <w:r>
        <w:rPr>
          <w:rFonts w:ascii="仿宋" w:eastAsia="仿宋" w:hAnsi="仿宋" w:cs="仿宋"/>
        </w:rPr>
        <w:t>平台监管信息的阶段性数据覆盖工作，确定监管事项，编制监管检查清单；受理工程造价咨询企业专职专业人员变更</w:t>
      </w:r>
      <w:r>
        <w:rPr>
          <w:rFonts w:ascii="仿宋" w:eastAsia="仿宋" w:hAnsi="仿宋" w:cs="仿宋"/>
        </w:rPr>
        <w:t>24</w:t>
      </w:r>
      <w:r>
        <w:rPr>
          <w:rFonts w:ascii="仿宋" w:eastAsia="仿宋" w:hAnsi="仿宋" w:cs="仿宋"/>
        </w:rPr>
        <w:t>人，新企业信息入库</w:t>
      </w:r>
      <w:r>
        <w:rPr>
          <w:rFonts w:ascii="仿宋" w:eastAsia="仿宋" w:hAnsi="仿宋" w:cs="仿宋"/>
        </w:rPr>
        <w:t>9</w:t>
      </w:r>
      <w:r>
        <w:rPr>
          <w:rFonts w:ascii="仿宋" w:eastAsia="仿宋" w:hAnsi="仿宋" w:cs="仿宋"/>
        </w:rPr>
        <w:t>家；做好我市工程造价咨询企业信用管理信息收集工作，并实行常态</w:t>
      </w:r>
      <w:r>
        <w:rPr>
          <w:rFonts w:ascii="仿宋" w:eastAsia="仿宋" w:hAnsi="仿宋" w:cs="仿宋"/>
        </w:rPr>
        <w:t>化管理，本年度共归集造价咨询企业良好行为</w:t>
      </w:r>
      <w:r>
        <w:rPr>
          <w:rFonts w:ascii="仿宋" w:eastAsia="仿宋" w:hAnsi="仿宋" w:cs="仿宋"/>
        </w:rPr>
        <w:t>64</w:t>
      </w:r>
      <w:r>
        <w:rPr>
          <w:rFonts w:ascii="仿宋" w:eastAsia="仿宋" w:hAnsi="仿宋" w:cs="仿宋"/>
        </w:rPr>
        <w:t>条，注册造价工程师良好行为</w:t>
      </w:r>
      <w:r>
        <w:rPr>
          <w:rFonts w:ascii="仿宋" w:eastAsia="仿宋" w:hAnsi="仿宋" w:cs="仿宋"/>
        </w:rPr>
        <w:t>38</w:t>
      </w:r>
      <w:r>
        <w:rPr>
          <w:rFonts w:ascii="仿宋" w:eastAsia="仿宋" w:hAnsi="仿宋" w:cs="仿宋"/>
        </w:rPr>
        <w:t>条。</w:t>
      </w:r>
    </w:p>
    <w:p w:rsidR="00CC564B" w:rsidRDefault="00F642A2">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（三）务实准确，提升材料价格信息服务水平。每月进行建设工程材料信息价采集、测算、发布，定期编制《常州工程造价信息》杂志，年度发布</w:t>
      </w:r>
      <w:r>
        <w:rPr>
          <w:rFonts w:ascii="仿宋" w:eastAsia="仿宋" w:hAnsi="仿宋" w:cs="仿宋"/>
        </w:rPr>
        <w:t>1600</w:t>
      </w:r>
      <w:r>
        <w:rPr>
          <w:rFonts w:ascii="仿宋" w:eastAsia="仿宋" w:hAnsi="仿宋" w:cs="仿宋"/>
        </w:rPr>
        <w:t>多种建筑材料、</w:t>
      </w:r>
      <w:r>
        <w:rPr>
          <w:rFonts w:ascii="仿宋" w:eastAsia="仿宋" w:hAnsi="仿宋" w:cs="仿宋"/>
        </w:rPr>
        <w:t>3800</w:t>
      </w:r>
      <w:r>
        <w:rPr>
          <w:rFonts w:ascii="仿宋" w:eastAsia="仿宋" w:hAnsi="仿宋" w:cs="仿宋"/>
        </w:rPr>
        <w:t>多种安装材</w:t>
      </w:r>
      <w:r>
        <w:rPr>
          <w:rFonts w:ascii="仿宋" w:eastAsia="仿宋" w:hAnsi="仿宋" w:cs="仿宋"/>
        </w:rPr>
        <w:lastRenderedPageBreak/>
        <w:t>料、</w:t>
      </w:r>
      <w:r>
        <w:rPr>
          <w:rFonts w:ascii="仿宋" w:eastAsia="仿宋" w:hAnsi="仿宋" w:cs="仿宋"/>
        </w:rPr>
        <w:t>1600</w:t>
      </w:r>
      <w:r>
        <w:rPr>
          <w:rFonts w:ascii="仿宋" w:eastAsia="仿宋" w:hAnsi="仿宋" w:cs="仿宋"/>
        </w:rPr>
        <w:t>多种园林材料信息价；对建设工程材料价格测报网动态管理，加强对建筑材料市场价格的监测，及时发布价格风险预警；广泛开展调研，做好建设工程材料信息价采集、发布，提高信息价发布质量，提升服务水平。</w:t>
      </w:r>
    </w:p>
    <w:p w:rsidR="00CC564B" w:rsidRDefault="00CC564B">
      <w:pPr>
        <w:pStyle w:val="a4"/>
        <w:spacing w:line="235" w:lineRule="auto"/>
        <w:ind w:leftChars="300" w:left="702" w:right="2414" w:hanging="9"/>
        <w:jc w:val="both"/>
        <w:rPr>
          <w:rFonts w:ascii="仿宋" w:eastAsia="仿宋" w:hAnsi="仿宋" w:cs="仿宋"/>
        </w:rPr>
        <w:sectPr w:rsidR="00CC564B">
          <w:footerReference w:type="default" r:id="rId10"/>
          <w:pgSz w:w="11906" w:h="16838"/>
          <w:pgMar w:top="1580" w:right="700" w:bottom="770" w:left="1020" w:header="283" w:footer="280" w:gutter="0"/>
          <w:pgNumType w:fmt="numberInDash"/>
          <w:cols w:space="720"/>
          <w:formProt w:val="0"/>
          <w:docGrid w:linePitch="100"/>
        </w:sectPr>
      </w:pPr>
    </w:p>
    <w:p w:rsidR="00CC564B" w:rsidRDefault="00CC564B">
      <w:pPr>
        <w:pStyle w:val="a4"/>
        <w:spacing w:line="360" w:lineRule="auto"/>
        <w:ind w:leftChars="200" w:left="462" w:rightChars="229" w:right="529" w:firstLine="658"/>
        <w:jc w:val="both"/>
        <w:rPr>
          <w:rFonts w:ascii="仿宋" w:eastAsia="仿宋" w:hAnsi="仿宋" w:cs="仿宋"/>
          <w:lang w:val="en-US"/>
        </w:rPr>
      </w:pPr>
    </w:p>
    <w:p w:rsidR="00CC564B" w:rsidRDefault="00CC564B">
      <w:pPr>
        <w:pStyle w:val="10"/>
        <w:tabs>
          <w:tab w:val="left" w:pos="1609"/>
        </w:tabs>
        <w:spacing w:before="12" w:line="300" w:lineRule="auto"/>
        <w:ind w:left="340" w:right="567" w:firstLine="0"/>
        <w:jc w:val="center"/>
        <w:rPr>
          <w:rFonts w:ascii="仿宋" w:eastAsia="仿宋" w:hAnsi="仿宋" w:cs="仿宋"/>
          <w:b/>
          <w:bCs/>
          <w:sz w:val="44"/>
          <w:szCs w:val="44"/>
        </w:rPr>
      </w:pPr>
    </w:p>
    <w:p w:rsidR="00CC564B" w:rsidRDefault="00CC564B">
      <w:pPr>
        <w:pStyle w:val="10"/>
        <w:tabs>
          <w:tab w:val="left" w:pos="1609"/>
        </w:tabs>
        <w:spacing w:before="12" w:line="300" w:lineRule="auto"/>
        <w:ind w:left="340" w:right="567" w:firstLine="0"/>
        <w:jc w:val="center"/>
        <w:rPr>
          <w:rFonts w:ascii="仿宋" w:eastAsia="仿宋" w:hAnsi="仿宋" w:cs="仿宋"/>
          <w:b/>
          <w:bCs/>
          <w:sz w:val="44"/>
          <w:szCs w:val="44"/>
        </w:rPr>
      </w:pPr>
    </w:p>
    <w:p w:rsidR="00CC564B" w:rsidRDefault="00CC564B">
      <w:pPr>
        <w:pStyle w:val="10"/>
        <w:tabs>
          <w:tab w:val="left" w:pos="1609"/>
        </w:tabs>
        <w:spacing w:before="12" w:line="300" w:lineRule="auto"/>
        <w:ind w:left="340" w:right="567" w:firstLine="0"/>
        <w:jc w:val="center"/>
        <w:rPr>
          <w:rFonts w:ascii="仿宋" w:eastAsia="仿宋" w:hAnsi="仿宋" w:cs="仿宋"/>
          <w:b/>
          <w:bCs/>
          <w:sz w:val="44"/>
          <w:szCs w:val="44"/>
        </w:rPr>
      </w:pPr>
    </w:p>
    <w:p w:rsidR="00CC564B" w:rsidRDefault="00CC564B">
      <w:pPr>
        <w:pStyle w:val="10"/>
        <w:tabs>
          <w:tab w:val="left" w:pos="1609"/>
        </w:tabs>
        <w:spacing w:before="12" w:line="300" w:lineRule="auto"/>
        <w:ind w:left="340" w:right="567" w:firstLine="0"/>
        <w:jc w:val="center"/>
        <w:rPr>
          <w:rFonts w:ascii="仿宋" w:eastAsia="仿宋" w:hAnsi="仿宋" w:cs="仿宋"/>
          <w:b/>
          <w:bCs/>
          <w:sz w:val="44"/>
          <w:szCs w:val="44"/>
        </w:rPr>
      </w:pPr>
    </w:p>
    <w:p w:rsidR="00CC564B" w:rsidRDefault="00CC564B">
      <w:pPr>
        <w:pStyle w:val="10"/>
        <w:tabs>
          <w:tab w:val="left" w:pos="1609"/>
        </w:tabs>
        <w:spacing w:before="12" w:line="300" w:lineRule="auto"/>
        <w:ind w:left="340" w:right="567" w:firstLine="0"/>
        <w:jc w:val="center"/>
        <w:rPr>
          <w:rFonts w:ascii="仿宋" w:eastAsia="仿宋" w:hAnsi="仿宋" w:cs="仿宋"/>
          <w:b/>
          <w:bCs/>
          <w:sz w:val="44"/>
          <w:szCs w:val="44"/>
        </w:rPr>
      </w:pPr>
    </w:p>
    <w:p w:rsidR="00CC564B" w:rsidRDefault="00CC564B">
      <w:pPr>
        <w:pStyle w:val="10"/>
        <w:tabs>
          <w:tab w:val="left" w:pos="1609"/>
        </w:tabs>
        <w:spacing w:before="12" w:line="300" w:lineRule="auto"/>
        <w:ind w:left="340" w:right="567" w:firstLine="0"/>
        <w:jc w:val="center"/>
        <w:rPr>
          <w:rFonts w:ascii="仿宋" w:eastAsia="仿宋" w:hAnsi="仿宋" w:cs="仿宋"/>
          <w:b/>
          <w:bCs/>
          <w:sz w:val="44"/>
          <w:szCs w:val="44"/>
        </w:rPr>
      </w:pPr>
    </w:p>
    <w:p w:rsidR="00CC564B" w:rsidRDefault="00F642A2">
      <w:pPr>
        <w:pStyle w:val="10"/>
        <w:tabs>
          <w:tab w:val="left" w:pos="1609"/>
        </w:tabs>
        <w:spacing w:before="12" w:line="300" w:lineRule="auto"/>
        <w:ind w:left="340" w:right="567" w:firstLine="0"/>
        <w:jc w:val="center"/>
        <w:outlineLvl w:val="0"/>
        <w:rPr>
          <w:rFonts w:ascii="宋体" w:eastAsia="宋体" w:hAnsi="宋体" w:cs="宋体"/>
          <w:b/>
          <w:bCs/>
          <w:sz w:val="36"/>
          <w:szCs w:val="36"/>
          <w:lang w:val="en-US"/>
        </w:rPr>
      </w:pPr>
      <w:r>
        <w:rPr>
          <w:rFonts w:ascii="宋体" w:eastAsia="宋体" w:hAnsi="宋体" w:cs="宋体" w:hint="eastAsia"/>
          <w:b/>
          <w:bCs/>
          <w:sz w:val="36"/>
          <w:szCs w:val="36"/>
        </w:rPr>
        <w:t>第二部分</w:t>
      </w:r>
    </w:p>
    <w:p w:rsidR="00CC564B" w:rsidRDefault="00F642A2">
      <w:pPr>
        <w:pStyle w:val="10"/>
        <w:tabs>
          <w:tab w:val="left" w:pos="1609"/>
        </w:tabs>
        <w:spacing w:before="12" w:line="300" w:lineRule="auto"/>
        <w:ind w:left="340" w:right="567" w:firstLine="0"/>
        <w:jc w:val="center"/>
        <w:rPr>
          <w:rFonts w:ascii="宋体" w:eastAsia="宋体" w:hAnsi="宋体" w:cs="宋体"/>
          <w:b/>
          <w:bCs/>
          <w:sz w:val="36"/>
          <w:szCs w:val="36"/>
        </w:rPr>
      </w:pPr>
      <w:r>
        <w:rPr>
          <w:rFonts w:ascii="宋体" w:eastAsia="宋体" w:hAnsi="宋体" w:cs="宋体" w:hint="eastAsia"/>
          <w:b/>
          <w:bCs/>
          <w:sz w:val="36"/>
          <w:szCs w:val="36"/>
        </w:rPr>
        <w:t>常州市工程造价管理处</w:t>
      </w:r>
    </w:p>
    <w:p w:rsidR="00CC564B" w:rsidRDefault="00F642A2">
      <w:pPr>
        <w:pStyle w:val="10"/>
        <w:tabs>
          <w:tab w:val="left" w:pos="1609"/>
        </w:tabs>
        <w:spacing w:before="12" w:line="300" w:lineRule="auto"/>
        <w:ind w:left="340" w:right="567" w:firstLine="0"/>
        <w:jc w:val="center"/>
        <w:outlineLvl w:val="1"/>
        <w:rPr>
          <w:rFonts w:ascii="宋体" w:eastAsia="宋体" w:hAnsi="宋体" w:cs="宋体"/>
          <w:b/>
          <w:bCs/>
          <w:sz w:val="36"/>
          <w:szCs w:val="36"/>
        </w:rPr>
      </w:pPr>
      <w:r>
        <w:rPr>
          <w:rFonts w:ascii="宋体" w:eastAsia="宋体" w:hAnsi="宋体" w:cs="宋体" w:hint="eastAsia"/>
          <w:b/>
          <w:bCs/>
          <w:sz w:val="36"/>
          <w:szCs w:val="36"/>
        </w:rPr>
        <w:t>202</w:t>
      </w:r>
      <w:r>
        <w:rPr>
          <w:rFonts w:ascii="宋体" w:eastAsia="宋体" w:hAnsi="宋体" w:cs="宋体" w:hint="eastAsia"/>
          <w:b/>
          <w:bCs/>
          <w:sz w:val="36"/>
          <w:szCs w:val="36"/>
          <w:lang w:val="en-US"/>
        </w:rPr>
        <w:t>3</w:t>
      </w:r>
      <w:r>
        <w:rPr>
          <w:rFonts w:ascii="宋体" w:eastAsia="宋体" w:hAnsi="宋体" w:cs="宋体" w:hint="eastAsia"/>
          <w:b/>
          <w:bCs/>
          <w:sz w:val="36"/>
          <w:szCs w:val="36"/>
        </w:rPr>
        <w:t>年度</w:t>
      </w:r>
      <w:r>
        <w:rPr>
          <w:rFonts w:ascii="宋体" w:eastAsia="宋体" w:hAnsi="宋体" w:cs="宋体" w:hint="eastAsia"/>
          <w:b/>
          <w:bCs/>
          <w:sz w:val="36"/>
          <w:szCs w:val="36"/>
          <w:lang w:val="en-US"/>
        </w:rPr>
        <w:t>单位</w:t>
      </w:r>
      <w:r>
        <w:rPr>
          <w:rFonts w:ascii="宋体" w:eastAsia="宋体" w:hAnsi="宋体" w:cs="宋体"/>
          <w:b/>
          <w:sz w:val="36"/>
        </w:rPr>
        <w:t>决算表</w:t>
      </w:r>
    </w:p>
    <w:tbl>
      <w:tblPr>
        <w:tblW w:w="10447" w:type="dxa"/>
        <w:jc w:val="center"/>
        <w:tblLayout w:type="fixed"/>
        <w:tblLook w:val="04A0" w:firstRow="1" w:lastRow="0" w:firstColumn="1" w:lastColumn="0" w:noHBand="0" w:noVBand="1"/>
      </w:tblPr>
      <w:tblGrid>
        <w:gridCol w:w="3468"/>
        <w:gridCol w:w="1777"/>
        <w:gridCol w:w="2035"/>
        <w:gridCol w:w="1341"/>
        <w:gridCol w:w="1826"/>
      </w:tblGrid>
      <w:tr w:rsidR="00CC564B">
        <w:trPr>
          <w:trHeight w:val="544"/>
          <w:jc w:val="center"/>
        </w:trPr>
        <w:tc>
          <w:tcPr>
            <w:tcW w:w="10447" w:type="dxa"/>
            <w:gridSpan w:val="5"/>
          </w:tcPr>
          <w:p w:rsidR="00CC564B" w:rsidRDefault="00F642A2">
            <w:pPr>
              <w:pageBreakBefore/>
              <w:jc w:val="center"/>
              <w:rPr>
                <w:rFonts w:ascii="仿宋" w:eastAsia="仿宋" w:hAnsi="仿宋" w:cs="仿宋"/>
                <w:b/>
                <w:bCs/>
                <w:color w:val="000000"/>
              </w:rPr>
            </w:pPr>
            <w:r>
              <w:rPr>
                <w:rFonts w:ascii="宋体" w:eastAsia="宋体" w:hAnsi="宋体" w:cs="宋体" w:hint="eastAsia"/>
                <w:b/>
                <w:bCs/>
                <w:color w:val="000000"/>
                <w:sz w:val="36"/>
                <w:szCs w:val="36"/>
                <w:lang w:eastAsia="ar-SA"/>
              </w:rPr>
              <w:lastRenderedPageBreak/>
              <w:t>收入支出决算总表</w:t>
            </w:r>
          </w:p>
        </w:tc>
      </w:tr>
      <w:tr w:rsidR="00CC564B">
        <w:trPr>
          <w:trHeight w:val="348"/>
          <w:jc w:val="center"/>
        </w:trPr>
        <w:tc>
          <w:tcPr>
            <w:tcW w:w="3468" w:type="dxa"/>
          </w:tcPr>
          <w:p w:rsidR="00CC564B" w:rsidRDefault="00CC564B">
            <w:pPr>
              <w:rPr>
                <w:rFonts w:ascii="仿宋" w:eastAsia="仿宋" w:hAnsi="仿宋" w:cs="仿宋"/>
                <w:color w:val="000000"/>
                <w:sz w:val="20"/>
              </w:rPr>
            </w:pPr>
          </w:p>
        </w:tc>
        <w:tc>
          <w:tcPr>
            <w:tcW w:w="1777" w:type="dxa"/>
          </w:tcPr>
          <w:p w:rsidR="00CC564B" w:rsidRDefault="00CC564B">
            <w:pPr>
              <w:rPr>
                <w:rFonts w:ascii="仿宋" w:eastAsia="仿宋" w:hAnsi="仿宋" w:cs="仿宋"/>
                <w:color w:val="000000"/>
                <w:sz w:val="20"/>
              </w:rPr>
            </w:pPr>
          </w:p>
        </w:tc>
        <w:tc>
          <w:tcPr>
            <w:tcW w:w="5202" w:type="dxa"/>
            <w:gridSpan w:val="3"/>
          </w:tcPr>
          <w:p w:rsidR="00CC564B" w:rsidRDefault="00F642A2">
            <w:pPr>
              <w:jc w:val="right"/>
              <w:rPr>
                <w:rFonts w:ascii="仿宋" w:eastAsia="仿宋" w:hAnsi="仿宋" w:cs="仿宋"/>
                <w:color w:val="000000"/>
              </w:rPr>
            </w:pPr>
            <w:r>
              <w:rPr>
                <w:rFonts w:ascii="仿宋" w:eastAsia="仿宋" w:hAnsi="仿宋" w:cs="仿宋" w:hint="eastAsia"/>
                <w:color w:val="000000"/>
                <w:lang w:eastAsia="ar-SA"/>
              </w:rPr>
              <w:t>公开</w:t>
            </w:r>
            <w:r>
              <w:rPr>
                <w:rFonts w:ascii="仿宋" w:eastAsia="仿宋" w:hAnsi="仿宋" w:cs="仿宋" w:hint="eastAsia"/>
                <w:color w:val="000000"/>
                <w:lang w:eastAsia="ar-SA"/>
              </w:rPr>
              <w:t>01</w:t>
            </w:r>
            <w:r>
              <w:rPr>
                <w:rFonts w:ascii="仿宋" w:eastAsia="仿宋" w:hAnsi="仿宋" w:cs="仿宋" w:hint="eastAsia"/>
                <w:color w:val="000000"/>
                <w:lang w:eastAsia="ar-SA"/>
              </w:rPr>
              <w:t>表</w:t>
            </w:r>
          </w:p>
        </w:tc>
      </w:tr>
      <w:tr w:rsidR="00CC564B">
        <w:trPr>
          <w:trHeight w:val="333"/>
          <w:jc w:val="center"/>
        </w:trPr>
        <w:tc>
          <w:tcPr>
            <w:tcW w:w="7280" w:type="dxa"/>
            <w:gridSpan w:val="3"/>
            <w:tcBorders>
              <w:bottom w:val="single" w:sz="4" w:space="0" w:color="000000"/>
            </w:tcBorders>
            <w:vAlign w:val="center"/>
          </w:tcPr>
          <w:p w:rsidR="00CC564B" w:rsidRDefault="00F642A2">
            <w:pPr>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color w:val="000000"/>
                <w:lang w:eastAsia="ar-SA"/>
              </w:rPr>
              <w:t>常州市工程造价管理处</w:t>
            </w:r>
          </w:p>
        </w:tc>
        <w:tc>
          <w:tcPr>
            <w:tcW w:w="3167" w:type="dxa"/>
            <w:gridSpan w:val="2"/>
            <w:tcBorders>
              <w:bottom w:val="single" w:sz="4" w:space="0" w:color="000000"/>
            </w:tcBorders>
            <w:vAlign w:val="center"/>
          </w:tcPr>
          <w:p w:rsidR="00CC564B" w:rsidRDefault="00F642A2">
            <w:pPr>
              <w:jc w:val="right"/>
              <w:rPr>
                <w:rFonts w:ascii="仿宋" w:eastAsia="仿宋" w:hAnsi="仿宋" w:cs="仿宋"/>
                <w:color w:val="000000"/>
              </w:rPr>
            </w:pPr>
            <w:r>
              <w:rPr>
                <w:rFonts w:ascii="仿宋" w:eastAsia="仿宋" w:hAnsi="仿宋" w:cs="仿宋" w:hint="eastAsia"/>
                <w:color w:val="000000"/>
              </w:rPr>
              <w:t>金额单位：万元</w:t>
            </w:r>
          </w:p>
        </w:tc>
      </w:tr>
      <w:tr w:rsidR="00CC564B">
        <w:trPr>
          <w:trHeight w:val="450"/>
          <w:jc w:val="center"/>
        </w:trPr>
        <w:tc>
          <w:tcPr>
            <w:tcW w:w="524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jc w:val="center"/>
              <w:rPr>
                <w:rFonts w:ascii="仿宋" w:eastAsia="仿宋" w:hAnsi="仿宋" w:cs="仿宋"/>
                <w:color w:val="000000"/>
              </w:rPr>
            </w:pPr>
            <w:r>
              <w:rPr>
                <w:rFonts w:ascii="仿宋" w:eastAsia="仿宋" w:hAnsi="仿宋" w:cs="仿宋" w:hint="eastAsia"/>
                <w:color w:val="000000"/>
                <w:lang w:eastAsia="ar-SA"/>
              </w:rPr>
              <w:t>收入</w:t>
            </w:r>
          </w:p>
        </w:tc>
        <w:tc>
          <w:tcPr>
            <w:tcW w:w="5202"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jc w:val="center"/>
              <w:rPr>
                <w:rFonts w:ascii="仿宋" w:eastAsia="仿宋" w:hAnsi="仿宋" w:cs="仿宋"/>
                <w:color w:val="000000"/>
              </w:rPr>
            </w:pPr>
            <w:r>
              <w:rPr>
                <w:rFonts w:ascii="仿宋" w:eastAsia="仿宋" w:hAnsi="仿宋" w:cs="仿宋" w:hint="eastAsia"/>
                <w:color w:val="000000"/>
                <w:lang w:eastAsia="ar-SA"/>
              </w:rPr>
              <w:t>支出</w:t>
            </w:r>
          </w:p>
        </w:tc>
      </w:tr>
      <w:tr w:rsidR="00CC564B">
        <w:trPr>
          <w:trHeight w:val="39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F642A2">
            <w:pPr>
              <w:jc w:val="center"/>
              <w:rPr>
                <w:rFonts w:ascii="仿宋" w:eastAsia="仿宋" w:hAnsi="仿宋" w:cs="仿宋"/>
                <w:color w:val="000000"/>
              </w:rPr>
            </w:pPr>
            <w:r>
              <w:rPr>
                <w:rFonts w:ascii="仿宋" w:eastAsia="仿宋" w:hAnsi="仿宋" w:cs="仿宋"/>
                <w:color w:val="000000"/>
              </w:rPr>
              <w:t>项目</w:t>
            </w: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F642A2">
            <w:pPr>
              <w:jc w:val="center"/>
              <w:rPr>
                <w:rFonts w:ascii="仿宋" w:eastAsia="仿宋" w:hAnsi="仿宋" w:cs="仿宋"/>
                <w:color w:val="000000"/>
              </w:rPr>
            </w:pPr>
            <w:r>
              <w:rPr>
                <w:rFonts w:ascii="仿宋" w:eastAsia="仿宋" w:hAnsi="仿宋" w:cs="仿宋" w:hint="eastAsia"/>
                <w:color w:val="000000"/>
                <w:lang w:eastAsia="ar-SA"/>
              </w:rPr>
              <w:t>决算数</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jc w:val="center"/>
              <w:rPr>
                <w:rFonts w:ascii="仿宋" w:eastAsia="仿宋" w:hAnsi="仿宋" w:cs="仿宋"/>
                <w:color w:val="000000"/>
              </w:rPr>
            </w:pPr>
            <w:r>
              <w:rPr>
                <w:rFonts w:ascii="仿宋" w:eastAsia="仿宋" w:hAnsi="仿宋" w:cs="仿宋" w:hint="eastAsia"/>
                <w:color w:val="000000"/>
                <w:lang w:eastAsia="ar-SA"/>
              </w:rPr>
              <w:t>按功能分类</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F642A2">
            <w:pPr>
              <w:jc w:val="center"/>
              <w:rPr>
                <w:rFonts w:ascii="仿宋" w:eastAsia="仿宋" w:hAnsi="仿宋" w:cs="仿宋"/>
                <w:color w:val="000000"/>
              </w:rPr>
            </w:pPr>
            <w:r>
              <w:rPr>
                <w:rFonts w:ascii="仿宋" w:eastAsia="仿宋" w:hAnsi="仿宋" w:cs="仿宋" w:hint="eastAsia"/>
                <w:color w:val="000000"/>
                <w:lang w:eastAsia="ar-SA"/>
              </w:rPr>
              <w:t>决算数</w:t>
            </w: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F642A2">
            <w:pPr>
              <w:rPr>
                <w:rFonts w:ascii="仿宋" w:eastAsia="仿宋" w:hAnsi="仿宋" w:cs="仿宋"/>
              </w:rPr>
            </w:pPr>
            <w:r>
              <w:rPr>
                <w:rFonts w:ascii="仿宋" w:eastAsia="仿宋" w:hAnsi="仿宋" w:cs="仿宋" w:hint="eastAsia"/>
                <w:sz w:val="20"/>
                <w:lang w:eastAsia="ar-SA"/>
              </w:rPr>
              <w:t>一、一般公共预算财政拨款收入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428.85</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一、一般公共服务支出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F642A2">
            <w:pPr>
              <w:rPr>
                <w:rFonts w:ascii="仿宋" w:eastAsia="仿宋" w:hAnsi="仿宋" w:cs="仿宋"/>
              </w:rPr>
            </w:pPr>
            <w:r>
              <w:rPr>
                <w:rFonts w:ascii="仿宋" w:eastAsia="仿宋" w:hAnsi="仿宋" w:cs="仿宋" w:hint="eastAsia"/>
                <w:sz w:val="20"/>
                <w:lang w:eastAsia="ar-SA"/>
              </w:rPr>
              <w:t>二、政府性基金预算财政拨款收入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二、外交支出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F642A2">
            <w:pPr>
              <w:rPr>
                <w:rFonts w:ascii="仿宋" w:eastAsia="仿宋" w:hAnsi="仿宋" w:cs="仿宋"/>
              </w:rPr>
            </w:pPr>
            <w:r>
              <w:rPr>
                <w:rFonts w:ascii="仿宋" w:eastAsia="仿宋" w:hAnsi="仿宋" w:cs="仿宋" w:hint="eastAsia"/>
                <w:sz w:val="20"/>
                <w:lang w:eastAsia="ar-SA"/>
              </w:rPr>
              <w:t>三、国有资本经营预算财政拨款收入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三、国防支出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F642A2">
            <w:pPr>
              <w:rPr>
                <w:rFonts w:ascii="仿宋" w:eastAsia="仿宋" w:hAnsi="仿宋" w:cs="仿宋"/>
              </w:rPr>
            </w:pPr>
            <w:r>
              <w:rPr>
                <w:rFonts w:ascii="仿宋" w:eastAsia="仿宋" w:hAnsi="仿宋" w:cs="仿宋" w:hint="eastAsia"/>
                <w:sz w:val="20"/>
                <w:lang w:eastAsia="ar-SA"/>
              </w:rPr>
              <w:t>四、上级补助收入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四、公共安全支出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F642A2">
            <w:pPr>
              <w:rPr>
                <w:rFonts w:ascii="仿宋" w:eastAsia="仿宋" w:hAnsi="仿宋" w:cs="仿宋"/>
              </w:rPr>
            </w:pPr>
            <w:r>
              <w:rPr>
                <w:rFonts w:ascii="仿宋" w:eastAsia="仿宋" w:hAnsi="仿宋" w:cs="仿宋" w:hint="eastAsia"/>
                <w:sz w:val="20"/>
                <w:lang w:eastAsia="ar-SA"/>
              </w:rPr>
              <w:t>五、事业收入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五、教育支出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F642A2">
            <w:pPr>
              <w:rPr>
                <w:rFonts w:ascii="仿宋" w:eastAsia="仿宋" w:hAnsi="仿宋" w:cs="仿宋"/>
              </w:rPr>
            </w:pPr>
            <w:r>
              <w:rPr>
                <w:rFonts w:ascii="仿宋" w:eastAsia="仿宋" w:hAnsi="仿宋" w:cs="仿宋" w:hint="eastAsia"/>
                <w:sz w:val="20"/>
                <w:lang w:eastAsia="ar-SA"/>
              </w:rPr>
              <w:t>六、经营收入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六、科学技术支出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F642A2">
            <w:pPr>
              <w:rPr>
                <w:rFonts w:ascii="仿宋" w:eastAsia="仿宋" w:hAnsi="仿宋" w:cs="仿宋"/>
              </w:rPr>
            </w:pPr>
            <w:r>
              <w:rPr>
                <w:rFonts w:ascii="仿宋" w:eastAsia="仿宋" w:hAnsi="仿宋" w:cs="仿宋" w:hint="eastAsia"/>
                <w:sz w:val="20"/>
                <w:lang w:eastAsia="ar-SA"/>
              </w:rPr>
              <w:t>七、附属单位上缴收入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七、文化旅游体育与传媒支出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F642A2">
            <w:pPr>
              <w:rPr>
                <w:rFonts w:ascii="仿宋" w:eastAsia="仿宋" w:hAnsi="仿宋" w:cs="仿宋"/>
              </w:rPr>
            </w:pPr>
            <w:r>
              <w:rPr>
                <w:rFonts w:ascii="仿宋" w:eastAsia="仿宋" w:hAnsi="仿宋" w:cs="仿宋" w:hint="eastAsia"/>
                <w:sz w:val="20"/>
                <w:lang w:eastAsia="ar-SA"/>
              </w:rPr>
              <w:t>八、其他收入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八、社会保障和就业支出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九、卫生健康支出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4.78</w:t>
            </w: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十、节能环保支出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十一、城乡社区支出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358.02</w:t>
            </w: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十二、农林水支出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十三、交通运输支出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十四、资源勘探工业信息等支出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十五、商业服务业等支出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十六、金融支出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十七、援助其他地区支出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十八、自然资源海洋气象等支出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十九、住房保障支出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66.06</w:t>
            </w: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二十、粮油物资储备支出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二十一、国有资本经营预算支出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二十二、灾害防治及应急管理支出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二十三、其他支出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二十四、债务还本支出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二十五、债务付息支出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CC564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keepNext/>
              <w:keepLines/>
              <w:rPr>
                <w:rFonts w:ascii="仿宋" w:eastAsia="仿宋" w:hAnsi="仿宋" w:cs="仿宋"/>
                <w:color w:val="000000"/>
              </w:rPr>
            </w:pPr>
            <w:r>
              <w:rPr>
                <w:rFonts w:ascii="仿宋" w:eastAsia="仿宋" w:hAnsi="仿宋" w:cs="仿宋" w:hint="eastAsia"/>
                <w:color w:val="000000"/>
                <w:lang w:eastAsia="ar-SA"/>
              </w:rPr>
              <w:t>二十六、抗疫特别国债安排的支出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keepNext/>
              <w:keepLines/>
              <w:jc w:val="right"/>
              <w:rPr>
                <w:rFonts w:ascii="仿宋" w:eastAsia="仿宋" w:hAnsi="仿宋" w:cs="仿宋"/>
                <w:color w:val="000000"/>
                <w:lang w:eastAsia="ar-SA"/>
              </w:rPr>
            </w:pPr>
          </w:p>
        </w:tc>
      </w:tr>
      <w:tr w:rsidR="00CC564B">
        <w:trPr>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F642A2">
            <w:pPr>
              <w:jc w:val="center"/>
              <w:rPr>
                <w:rFonts w:ascii="仿宋" w:eastAsia="仿宋" w:hAnsi="仿宋" w:cs="仿宋"/>
                <w:color w:val="000000"/>
              </w:rPr>
            </w:pPr>
            <w:r>
              <w:rPr>
                <w:rFonts w:ascii="仿宋" w:eastAsia="仿宋" w:hAnsi="仿宋" w:cs="仿宋" w:hint="eastAsia"/>
                <w:b/>
                <w:bCs/>
                <w:color w:val="000000"/>
                <w:lang w:eastAsia="ar-SA"/>
              </w:rPr>
              <w:t>本年收入合计</w:t>
            </w: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F642A2">
            <w:pPr>
              <w:jc w:val="right"/>
              <w:rPr>
                <w:rFonts w:ascii="仿宋" w:eastAsia="仿宋" w:hAnsi="仿宋" w:cs="仿宋"/>
                <w:color w:val="000000"/>
              </w:rPr>
            </w:pPr>
            <w:r>
              <w:rPr>
                <w:rFonts w:ascii="仿宋" w:eastAsia="仿宋" w:hAnsi="仿宋" w:cs="仿宋" w:hint="eastAsia"/>
                <w:color w:val="000000"/>
                <w:lang w:eastAsia="ar-SA"/>
              </w:rPr>
              <w:t>428.85</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jc w:val="center"/>
              <w:rPr>
                <w:rFonts w:ascii="仿宋" w:eastAsia="仿宋" w:hAnsi="仿宋" w:cs="仿宋"/>
                <w:b/>
                <w:bCs/>
                <w:color w:val="000000"/>
              </w:rPr>
            </w:pPr>
            <w:r>
              <w:rPr>
                <w:rFonts w:ascii="仿宋" w:eastAsia="仿宋" w:hAnsi="仿宋" w:cs="仿宋" w:hint="eastAsia"/>
                <w:b/>
                <w:bCs/>
                <w:color w:val="000000"/>
                <w:lang w:eastAsia="ar-SA"/>
              </w:rPr>
              <w:t>本年支出合计</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F642A2">
            <w:pPr>
              <w:jc w:val="right"/>
              <w:rPr>
                <w:rFonts w:ascii="仿宋" w:eastAsia="仿宋" w:hAnsi="仿宋" w:cs="仿宋"/>
                <w:color w:val="000000"/>
              </w:rPr>
            </w:pPr>
            <w:r>
              <w:rPr>
                <w:rFonts w:ascii="仿宋" w:eastAsia="仿宋" w:hAnsi="仿宋" w:cs="仿宋" w:hint="eastAsia"/>
                <w:color w:val="000000"/>
                <w:lang w:eastAsia="ar-SA"/>
              </w:rPr>
              <w:t>428.85</w:t>
            </w:r>
          </w:p>
        </w:tc>
      </w:tr>
      <w:tr w:rsidR="00CC564B">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F642A2">
            <w:pPr>
              <w:ind w:firstLineChars="100" w:firstLine="220"/>
              <w:rPr>
                <w:rFonts w:ascii="仿宋" w:eastAsia="仿宋" w:hAnsi="仿宋" w:cs="仿宋"/>
                <w:color w:val="000000"/>
              </w:rPr>
            </w:pPr>
            <w:r>
              <w:rPr>
                <w:rFonts w:ascii="仿宋" w:eastAsia="仿宋" w:hAnsi="仿宋" w:cs="仿宋" w:hint="eastAsia"/>
                <w:color w:val="000000"/>
                <w:lang w:eastAsia="ar-SA"/>
              </w:rPr>
              <w:t>使用非财政拨款结余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ind w:firstLineChars="100" w:firstLine="220"/>
              <w:rPr>
                <w:rFonts w:ascii="仿宋" w:eastAsia="仿宋" w:hAnsi="仿宋" w:cs="仿宋"/>
                <w:color w:val="000000"/>
              </w:rPr>
            </w:pPr>
            <w:r>
              <w:rPr>
                <w:rFonts w:ascii="仿宋" w:eastAsia="仿宋" w:hAnsi="仿宋" w:cs="仿宋" w:hint="eastAsia"/>
                <w:color w:val="000000"/>
                <w:lang w:eastAsia="ar-SA"/>
              </w:rPr>
              <w:t>结余分配</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color w:val="000000"/>
              </w:rPr>
            </w:pPr>
          </w:p>
        </w:tc>
      </w:tr>
      <w:tr w:rsidR="00CC564B">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F642A2">
            <w:pPr>
              <w:ind w:firstLineChars="100" w:firstLine="220"/>
              <w:rPr>
                <w:rFonts w:ascii="仿宋" w:eastAsia="仿宋" w:hAnsi="仿宋" w:cs="仿宋"/>
                <w:color w:val="000000"/>
              </w:rPr>
            </w:pPr>
            <w:r>
              <w:rPr>
                <w:rFonts w:ascii="仿宋" w:eastAsia="仿宋" w:hAnsi="仿宋" w:cs="仿宋" w:hint="eastAsia"/>
                <w:color w:val="000000"/>
                <w:lang w:eastAsia="ar-SA"/>
              </w:rPr>
              <w:t>年初结转和结余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ind w:firstLineChars="100" w:firstLine="220"/>
              <w:rPr>
                <w:rFonts w:ascii="仿宋" w:eastAsia="仿宋" w:hAnsi="仿宋" w:cs="仿宋"/>
                <w:color w:val="000000"/>
              </w:rPr>
            </w:pPr>
            <w:r>
              <w:rPr>
                <w:rFonts w:ascii="仿宋" w:eastAsia="仿宋" w:hAnsi="仿宋" w:cs="仿宋" w:hint="eastAsia"/>
                <w:color w:val="000000"/>
                <w:lang w:eastAsia="ar-SA"/>
              </w:rPr>
              <w:t>年末结转和结余</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color w:val="000000"/>
              </w:rPr>
            </w:pPr>
          </w:p>
        </w:tc>
      </w:tr>
      <w:tr w:rsidR="00CC564B">
        <w:trPr>
          <w:trHeight w:val="383"/>
          <w:jc w:val="center"/>
        </w:trPr>
        <w:tc>
          <w:tcPr>
            <w:tcW w:w="3468" w:type="dxa"/>
            <w:tcBorders>
              <w:top w:val="single" w:sz="4" w:space="0" w:color="000000"/>
              <w:left w:val="single" w:sz="4" w:space="0" w:color="000000"/>
              <w:bottom w:val="single" w:sz="4" w:space="0" w:color="000000"/>
              <w:right w:val="single" w:sz="4" w:space="0" w:color="000000"/>
            </w:tcBorders>
          </w:tcPr>
          <w:p w:rsidR="00CC564B" w:rsidRDefault="00CC564B">
            <w:pPr>
              <w:rPr>
                <w:rFonts w:ascii="仿宋" w:eastAsia="仿宋" w:hAnsi="仿宋" w:cs="仿宋"/>
                <w:color w:val="000000"/>
              </w:rPr>
            </w:pPr>
          </w:p>
        </w:tc>
        <w:tc>
          <w:tcPr>
            <w:tcW w:w="1777" w:type="dxa"/>
            <w:tcBorders>
              <w:top w:val="single" w:sz="4" w:space="0" w:color="000000"/>
              <w:left w:val="single" w:sz="4" w:space="0" w:color="000000"/>
              <w:bottom w:val="single" w:sz="4" w:space="0" w:color="000000"/>
              <w:right w:val="single" w:sz="4" w:space="0" w:color="000000"/>
            </w:tcBorders>
          </w:tcPr>
          <w:p w:rsidR="00CC564B" w:rsidRDefault="00CC564B">
            <w:pPr>
              <w:rPr>
                <w:rFonts w:ascii="仿宋" w:eastAsia="仿宋" w:hAnsi="仿宋" w:cs="仿宋"/>
                <w:color w:val="000000"/>
              </w:rPr>
            </w:pPr>
          </w:p>
        </w:tc>
        <w:tc>
          <w:tcPr>
            <w:tcW w:w="3376" w:type="dxa"/>
            <w:gridSpan w:val="2"/>
            <w:tcBorders>
              <w:top w:val="single" w:sz="4" w:space="0" w:color="000000"/>
              <w:left w:val="single" w:sz="4" w:space="0" w:color="000000"/>
              <w:bottom w:val="single" w:sz="4" w:space="0" w:color="000000"/>
              <w:right w:val="single" w:sz="4" w:space="0" w:color="000000"/>
            </w:tcBorders>
          </w:tcPr>
          <w:p w:rsidR="00CC564B" w:rsidRDefault="00CC564B">
            <w:pPr>
              <w:rPr>
                <w:rFonts w:ascii="仿宋" w:eastAsia="仿宋" w:hAnsi="仿宋" w:cs="仿宋"/>
                <w:color w:val="000000"/>
              </w:rPr>
            </w:pPr>
          </w:p>
        </w:tc>
        <w:tc>
          <w:tcPr>
            <w:tcW w:w="1826" w:type="dxa"/>
            <w:tcBorders>
              <w:top w:val="single" w:sz="4" w:space="0" w:color="000000"/>
              <w:left w:val="single" w:sz="4" w:space="0" w:color="000000"/>
              <w:bottom w:val="single" w:sz="4" w:space="0" w:color="000000"/>
              <w:right w:val="single" w:sz="4" w:space="0" w:color="000000"/>
            </w:tcBorders>
          </w:tcPr>
          <w:p w:rsidR="00CC564B" w:rsidRDefault="00CC564B">
            <w:pPr>
              <w:rPr>
                <w:rFonts w:ascii="仿宋" w:eastAsia="仿宋" w:hAnsi="仿宋" w:cs="仿宋"/>
                <w:color w:val="000000"/>
              </w:rPr>
            </w:pPr>
          </w:p>
        </w:tc>
      </w:tr>
      <w:tr w:rsidR="00CC564B">
        <w:trPr>
          <w:cantSplit/>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CC564B" w:rsidRDefault="00F642A2">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777" w:type="dxa"/>
            <w:tcBorders>
              <w:top w:val="single" w:sz="4" w:space="0" w:color="000000"/>
              <w:left w:val="single" w:sz="4" w:space="0" w:color="000000"/>
              <w:bottom w:val="single" w:sz="4" w:space="0" w:color="000000"/>
              <w:right w:val="single" w:sz="4" w:space="0" w:color="000000"/>
            </w:tcBorders>
            <w:vAlign w:val="center"/>
          </w:tcPr>
          <w:p w:rsidR="00CC564B" w:rsidRDefault="00F642A2">
            <w:pPr>
              <w:jc w:val="right"/>
              <w:rPr>
                <w:rFonts w:ascii="仿宋" w:eastAsia="仿宋" w:hAnsi="仿宋" w:cs="仿宋"/>
                <w:color w:val="000000"/>
              </w:rPr>
            </w:pPr>
            <w:r>
              <w:rPr>
                <w:rFonts w:ascii="仿宋" w:eastAsia="仿宋" w:hAnsi="仿宋" w:cs="仿宋" w:hint="eastAsia"/>
                <w:color w:val="000000"/>
                <w:lang w:eastAsia="ar-SA"/>
              </w:rPr>
              <w:t>428.85</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826" w:type="dxa"/>
            <w:tcBorders>
              <w:top w:val="single" w:sz="4" w:space="0" w:color="000000"/>
              <w:left w:val="single" w:sz="4" w:space="0" w:color="000000"/>
              <w:bottom w:val="single" w:sz="4" w:space="0" w:color="000000"/>
              <w:right w:val="single" w:sz="4" w:space="0" w:color="000000"/>
            </w:tcBorders>
            <w:vAlign w:val="center"/>
          </w:tcPr>
          <w:p w:rsidR="00CC564B" w:rsidRDefault="00F642A2">
            <w:pPr>
              <w:jc w:val="right"/>
              <w:rPr>
                <w:rFonts w:ascii="仿宋" w:eastAsia="仿宋" w:hAnsi="仿宋" w:cs="仿宋"/>
                <w:color w:val="000000"/>
              </w:rPr>
            </w:pPr>
            <w:r>
              <w:rPr>
                <w:rFonts w:ascii="仿宋" w:eastAsia="仿宋" w:hAnsi="仿宋" w:cs="仿宋" w:hint="eastAsia"/>
                <w:color w:val="000000"/>
                <w:lang w:eastAsia="ar-SA"/>
              </w:rPr>
              <w:t>428.85</w:t>
            </w:r>
          </w:p>
        </w:tc>
      </w:tr>
    </w:tbl>
    <w:p w:rsidR="00CC564B" w:rsidRDefault="00F642A2">
      <w:pPr>
        <w:spacing w:before="66"/>
        <w:jc w:val="both"/>
        <w:rPr>
          <w:rFonts w:ascii="仿宋" w:eastAsia="仿宋" w:hAnsi="仿宋" w:cs="仿宋"/>
          <w:color w:val="000000"/>
          <w:lang w:val="en-US"/>
        </w:rPr>
      </w:pPr>
      <w:r>
        <w:rPr>
          <w:rFonts w:ascii="仿宋" w:eastAsia="仿宋" w:hAnsi="仿宋" w:cs="仿宋" w:hint="eastAsia"/>
          <w:color w:val="000000"/>
          <w:lang w:val="en-US"/>
        </w:rPr>
        <w:t>注：本表反映本年度的总收支和年末结转结余情况。本表金额单位转换时可能存在尾数误差。</w:t>
      </w:r>
    </w:p>
    <w:p w:rsidR="00CC564B" w:rsidRDefault="00CC564B">
      <w:pPr>
        <w:spacing w:before="66"/>
        <w:jc w:val="both"/>
        <w:rPr>
          <w:rFonts w:ascii="仿宋" w:eastAsia="仿宋" w:hAnsi="仿宋" w:cs="仿宋"/>
          <w:color w:val="000000"/>
        </w:rPr>
        <w:sectPr w:rsidR="00CC564B">
          <w:footerReference w:type="default" r:id="rId11"/>
          <w:pgSz w:w="11906" w:h="16838"/>
          <w:pgMar w:top="720" w:right="720" w:bottom="720" w:left="720" w:header="170" w:footer="280" w:gutter="0"/>
          <w:pgNumType w:fmt="numberInDash"/>
          <w:cols w:space="720"/>
          <w:formProt w:val="0"/>
          <w:docGrid w:linePitch="100"/>
        </w:sectPr>
      </w:pPr>
    </w:p>
    <w:tbl>
      <w:tblPr>
        <w:tblW w:w="16660" w:type="dxa"/>
        <w:jc w:val="center"/>
        <w:tblLayout w:type="fixed"/>
        <w:tblLook w:val="04A0" w:firstRow="1" w:lastRow="0" w:firstColumn="1" w:lastColumn="0" w:noHBand="0" w:noVBand="1"/>
      </w:tblPr>
      <w:tblGrid>
        <w:gridCol w:w="1201"/>
        <w:gridCol w:w="3156"/>
        <w:gridCol w:w="1716"/>
        <w:gridCol w:w="1728"/>
        <w:gridCol w:w="1686"/>
        <w:gridCol w:w="1503"/>
        <w:gridCol w:w="1704"/>
        <w:gridCol w:w="1263"/>
        <w:gridCol w:w="1375"/>
        <w:gridCol w:w="1328"/>
      </w:tblGrid>
      <w:tr w:rsidR="00CC564B">
        <w:trPr>
          <w:trHeight w:val="403"/>
          <w:jc w:val="center"/>
        </w:trPr>
        <w:tc>
          <w:tcPr>
            <w:tcW w:w="16660" w:type="dxa"/>
            <w:gridSpan w:val="10"/>
            <w:vAlign w:val="center"/>
          </w:tcPr>
          <w:p w:rsidR="00CC564B" w:rsidRDefault="00F642A2">
            <w:pPr>
              <w:pStyle w:val="4"/>
              <w:rPr>
                <w:rFonts w:ascii="仿宋" w:eastAsia="仿宋" w:hAnsi="仿宋" w:cs="仿宋"/>
                <w:b/>
                <w:bCs/>
                <w:sz w:val="44"/>
                <w:szCs w:val="44"/>
                <w:lang w:val="en-US"/>
              </w:rPr>
            </w:pPr>
            <w:r>
              <w:rPr>
                <w:rFonts w:ascii="宋体" w:eastAsia="宋体" w:hAnsi="宋体" w:cs="宋体" w:hint="eastAsia"/>
                <w:b/>
                <w:bCs/>
                <w:color w:val="000000"/>
                <w:lang w:eastAsia="ar-SA"/>
              </w:rPr>
              <w:lastRenderedPageBreak/>
              <w:t>收入决算表</w:t>
            </w:r>
          </w:p>
        </w:tc>
      </w:tr>
      <w:tr w:rsidR="00CC564B">
        <w:trPr>
          <w:trHeight w:val="247"/>
          <w:jc w:val="center"/>
        </w:trPr>
        <w:tc>
          <w:tcPr>
            <w:tcW w:w="4357" w:type="dxa"/>
            <w:gridSpan w:val="2"/>
            <w:vAlign w:val="center"/>
          </w:tcPr>
          <w:p w:rsidR="00CC564B" w:rsidRDefault="00CC564B">
            <w:pPr>
              <w:pStyle w:val="TableParagraph"/>
              <w:jc w:val="center"/>
              <w:rPr>
                <w:rFonts w:ascii="仿宋" w:eastAsia="仿宋" w:hAnsi="仿宋" w:cs="仿宋"/>
              </w:rPr>
            </w:pPr>
          </w:p>
        </w:tc>
        <w:tc>
          <w:tcPr>
            <w:tcW w:w="1716" w:type="dxa"/>
            <w:vAlign w:val="center"/>
          </w:tcPr>
          <w:p w:rsidR="00CC564B" w:rsidRDefault="00CC564B">
            <w:pPr>
              <w:pStyle w:val="TableParagraph"/>
              <w:jc w:val="center"/>
              <w:rPr>
                <w:rFonts w:ascii="仿宋" w:eastAsia="仿宋" w:hAnsi="仿宋" w:cs="仿宋"/>
              </w:rPr>
            </w:pPr>
          </w:p>
        </w:tc>
        <w:tc>
          <w:tcPr>
            <w:tcW w:w="1728" w:type="dxa"/>
            <w:vAlign w:val="center"/>
          </w:tcPr>
          <w:p w:rsidR="00CC564B" w:rsidRDefault="00CC564B">
            <w:pPr>
              <w:pStyle w:val="TableParagraph"/>
              <w:jc w:val="center"/>
              <w:rPr>
                <w:rFonts w:ascii="仿宋" w:eastAsia="仿宋" w:hAnsi="仿宋" w:cs="仿宋"/>
              </w:rPr>
            </w:pPr>
          </w:p>
        </w:tc>
        <w:tc>
          <w:tcPr>
            <w:tcW w:w="1686" w:type="dxa"/>
            <w:vAlign w:val="center"/>
          </w:tcPr>
          <w:p w:rsidR="00CC564B" w:rsidRDefault="00CC564B">
            <w:pPr>
              <w:pStyle w:val="TableParagraph"/>
              <w:jc w:val="center"/>
              <w:rPr>
                <w:rFonts w:ascii="仿宋" w:eastAsia="仿宋" w:hAnsi="仿宋" w:cs="仿宋"/>
              </w:rPr>
            </w:pPr>
          </w:p>
        </w:tc>
        <w:tc>
          <w:tcPr>
            <w:tcW w:w="3207" w:type="dxa"/>
            <w:gridSpan w:val="2"/>
            <w:vAlign w:val="center"/>
          </w:tcPr>
          <w:p w:rsidR="00CC564B" w:rsidRDefault="00CC564B">
            <w:pPr>
              <w:pStyle w:val="TableParagraph"/>
              <w:jc w:val="center"/>
              <w:rPr>
                <w:rFonts w:ascii="仿宋" w:eastAsia="仿宋" w:hAnsi="仿宋" w:cs="仿宋"/>
              </w:rPr>
            </w:pPr>
          </w:p>
        </w:tc>
        <w:tc>
          <w:tcPr>
            <w:tcW w:w="1263" w:type="dxa"/>
            <w:vAlign w:val="center"/>
          </w:tcPr>
          <w:p w:rsidR="00CC564B" w:rsidRDefault="00CC564B">
            <w:pPr>
              <w:pStyle w:val="TableParagraph"/>
              <w:jc w:val="center"/>
              <w:rPr>
                <w:rFonts w:ascii="仿宋" w:eastAsia="仿宋" w:hAnsi="仿宋" w:cs="仿宋"/>
              </w:rPr>
            </w:pPr>
          </w:p>
        </w:tc>
        <w:tc>
          <w:tcPr>
            <w:tcW w:w="2703" w:type="dxa"/>
            <w:gridSpan w:val="2"/>
            <w:vAlign w:val="center"/>
          </w:tcPr>
          <w:p w:rsidR="00CC564B" w:rsidRDefault="00F642A2">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02</w:t>
            </w:r>
            <w:r>
              <w:rPr>
                <w:rFonts w:ascii="仿宋" w:eastAsia="仿宋" w:hAnsi="仿宋" w:cs="仿宋" w:hint="eastAsia"/>
              </w:rPr>
              <w:t>表</w:t>
            </w:r>
          </w:p>
        </w:tc>
      </w:tr>
      <w:tr w:rsidR="00CC564B">
        <w:trPr>
          <w:trHeight w:val="247"/>
          <w:jc w:val="center"/>
        </w:trPr>
        <w:tc>
          <w:tcPr>
            <w:tcW w:w="13957" w:type="dxa"/>
            <w:gridSpan w:val="8"/>
            <w:vAlign w:val="center"/>
          </w:tcPr>
          <w:p w:rsidR="00CC564B" w:rsidRDefault="00F642A2">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常州市工程造价管理处</w:t>
            </w:r>
          </w:p>
        </w:tc>
        <w:tc>
          <w:tcPr>
            <w:tcW w:w="2703" w:type="dxa"/>
            <w:gridSpan w:val="2"/>
            <w:vAlign w:val="center"/>
          </w:tcPr>
          <w:p w:rsidR="00CC564B" w:rsidRDefault="00F642A2">
            <w:pPr>
              <w:pStyle w:val="TableParagraph"/>
              <w:jc w:val="right"/>
              <w:rPr>
                <w:rFonts w:ascii="仿宋" w:eastAsia="仿宋" w:hAnsi="仿宋" w:cs="仿宋"/>
              </w:rPr>
            </w:pPr>
            <w:r>
              <w:rPr>
                <w:rFonts w:ascii="仿宋" w:eastAsia="仿宋" w:hAnsi="仿宋" w:cs="仿宋" w:hint="eastAsia"/>
              </w:rPr>
              <w:t>金额单位：万元</w:t>
            </w:r>
          </w:p>
        </w:tc>
      </w:tr>
      <w:tr w:rsidR="00CC564B">
        <w:trPr>
          <w:cantSplit/>
          <w:trHeight w:val="255"/>
          <w:jc w:val="center"/>
        </w:trPr>
        <w:tc>
          <w:tcPr>
            <w:tcW w:w="4357" w:type="dxa"/>
            <w:gridSpan w:val="2"/>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项目</w:t>
            </w:r>
          </w:p>
        </w:tc>
        <w:tc>
          <w:tcPr>
            <w:tcW w:w="1716" w:type="dxa"/>
            <w:vMerge w:val="restart"/>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本年收入合计</w:t>
            </w:r>
          </w:p>
        </w:tc>
        <w:tc>
          <w:tcPr>
            <w:tcW w:w="1728" w:type="dxa"/>
            <w:vMerge w:val="restart"/>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财政拨款收入</w:t>
            </w:r>
          </w:p>
        </w:tc>
        <w:tc>
          <w:tcPr>
            <w:tcW w:w="1686" w:type="dxa"/>
            <w:vMerge w:val="restart"/>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上级补助收入</w:t>
            </w:r>
          </w:p>
        </w:tc>
        <w:tc>
          <w:tcPr>
            <w:tcW w:w="1503" w:type="dxa"/>
            <w:vMerge w:val="restart"/>
            <w:tcBorders>
              <w:top w:val="single" w:sz="4" w:space="0" w:color="000000"/>
              <w:lef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财政专户管理教育收费</w:t>
            </w:r>
          </w:p>
        </w:tc>
        <w:tc>
          <w:tcPr>
            <w:tcW w:w="1704" w:type="dxa"/>
            <w:vMerge w:val="restart"/>
            <w:tcBorders>
              <w:top w:val="single" w:sz="4" w:space="0" w:color="000000"/>
              <w:lef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事业收入（不含专户管理教育收费）</w:t>
            </w:r>
          </w:p>
        </w:tc>
        <w:tc>
          <w:tcPr>
            <w:tcW w:w="1263" w:type="dxa"/>
            <w:vMerge w:val="restart"/>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经营收入</w:t>
            </w:r>
          </w:p>
        </w:tc>
        <w:tc>
          <w:tcPr>
            <w:tcW w:w="1375" w:type="dxa"/>
            <w:vMerge w:val="restart"/>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附属单位上缴收入</w:t>
            </w:r>
          </w:p>
        </w:tc>
        <w:tc>
          <w:tcPr>
            <w:tcW w:w="1328" w:type="dxa"/>
            <w:vMerge w:val="restart"/>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其他收入</w:t>
            </w:r>
          </w:p>
        </w:tc>
      </w:tr>
      <w:tr w:rsidR="00CC564B">
        <w:trPr>
          <w:cantSplit/>
          <w:trHeight w:val="502"/>
          <w:jc w:val="center"/>
        </w:trPr>
        <w:tc>
          <w:tcPr>
            <w:tcW w:w="1201"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功能分类</w:t>
            </w:r>
          </w:p>
          <w:p w:rsidR="00CC564B" w:rsidRDefault="00F642A2">
            <w:pPr>
              <w:pStyle w:val="TableParagraph"/>
              <w:jc w:val="center"/>
              <w:rPr>
                <w:rFonts w:ascii="仿宋" w:eastAsia="仿宋" w:hAnsi="仿宋" w:cs="仿宋"/>
              </w:rPr>
            </w:pPr>
            <w:r>
              <w:rPr>
                <w:rFonts w:ascii="仿宋" w:eastAsia="仿宋" w:hAnsi="仿宋" w:cs="仿宋" w:hint="eastAsia"/>
              </w:rPr>
              <w:t>科目编码</w:t>
            </w:r>
          </w:p>
        </w:tc>
        <w:tc>
          <w:tcPr>
            <w:tcW w:w="3156"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科目名称</w:t>
            </w:r>
          </w:p>
        </w:tc>
        <w:tc>
          <w:tcPr>
            <w:tcW w:w="1716" w:type="dxa"/>
            <w:vMerge/>
            <w:tcBorders>
              <w:left w:val="single" w:sz="4" w:space="0" w:color="000000"/>
              <w:bottom w:val="single" w:sz="4" w:space="0" w:color="000000"/>
            </w:tcBorders>
          </w:tcPr>
          <w:p w:rsidR="00CC564B" w:rsidRDefault="00CC564B">
            <w:pPr>
              <w:rPr>
                <w:rFonts w:ascii="仿宋" w:eastAsia="仿宋" w:hAnsi="仿宋" w:cs="仿宋"/>
              </w:rPr>
            </w:pPr>
          </w:p>
        </w:tc>
        <w:tc>
          <w:tcPr>
            <w:tcW w:w="1728" w:type="dxa"/>
            <w:vMerge/>
            <w:tcBorders>
              <w:left w:val="single" w:sz="4" w:space="0" w:color="000000"/>
              <w:bottom w:val="single" w:sz="4" w:space="0" w:color="000000"/>
            </w:tcBorders>
          </w:tcPr>
          <w:p w:rsidR="00CC564B" w:rsidRDefault="00CC564B">
            <w:pPr>
              <w:rPr>
                <w:rFonts w:ascii="仿宋" w:eastAsia="仿宋" w:hAnsi="仿宋" w:cs="仿宋"/>
              </w:rPr>
            </w:pPr>
          </w:p>
        </w:tc>
        <w:tc>
          <w:tcPr>
            <w:tcW w:w="1686" w:type="dxa"/>
            <w:vMerge/>
            <w:tcBorders>
              <w:left w:val="single" w:sz="4" w:space="0" w:color="000000"/>
              <w:bottom w:val="single" w:sz="4" w:space="0" w:color="000000"/>
            </w:tcBorders>
          </w:tcPr>
          <w:p w:rsidR="00CC564B" w:rsidRDefault="00CC564B">
            <w:pPr>
              <w:rPr>
                <w:rFonts w:ascii="仿宋" w:eastAsia="仿宋" w:hAnsi="仿宋" w:cs="仿宋"/>
              </w:rPr>
            </w:pPr>
          </w:p>
        </w:tc>
        <w:tc>
          <w:tcPr>
            <w:tcW w:w="1503" w:type="dxa"/>
            <w:vMerge/>
            <w:tcBorders>
              <w:left w:val="single" w:sz="4" w:space="0" w:color="000000"/>
              <w:bottom w:val="single" w:sz="4" w:space="0" w:color="000000"/>
            </w:tcBorders>
            <w:vAlign w:val="center"/>
          </w:tcPr>
          <w:p w:rsidR="00CC564B" w:rsidRDefault="00CC564B">
            <w:pPr>
              <w:pStyle w:val="TableParagraph"/>
              <w:jc w:val="center"/>
              <w:rPr>
                <w:rFonts w:ascii="仿宋" w:eastAsia="仿宋" w:hAnsi="仿宋" w:cs="仿宋"/>
              </w:rPr>
            </w:pPr>
          </w:p>
        </w:tc>
        <w:tc>
          <w:tcPr>
            <w:tcW w:w="1704" w:type="dxa"/>
            <w:vMerge/>
            <w:tcBorders>
              <w:left w:val="single" w:sz="4" w:space="0" w:color="000000"/>
              <w:bottom w:val="single" w:sz="4" w:space="0" w:color="000000"/>
            </w:tcBorders>
            <w:vAlign w:val="center"/>
          </w:tcPr>
          <w:p w:rsidR="00CC564B" w:rsidRDefault="00CC564B">
            <w:pPr>
              <w:pStyle w:val="TableParagraph"/>
              <w:jc w:val="center"/>
              <w:rPr>
                <w:rFonts w:ascii="仿宋" w:eastAsia="仿宋" w:hAnsi="仿宋" w:cs="仿宋"/>
              </w:rPr>
            </w:pPr>
          </w:p>
        </w:tc>
        <w:tc>
          <w:tcPr>
            <w:tcW w:w="1263" w:type="dxa"/>
            <w:vMerge/>
            <w:tcBorders>
              <w:left w:val="single" w:sz="4" w:space="0" w:color="000000"/>
              <w:bottom w:val="single" w:sz="4" w:space="0" w:color="000000"/>
            </w:tcBorders>
          </w:tcPr>
          <w:p w:rsidR="00CC564B" w:rsidRDefault="00CC564B">
            <w:pPr>
              <w:rPr>
                <w:rFonts w:ascii="仿宋" w:eastAsia="仿宋" w:hAnsi="仿宋" w:cs="仿宋"/>
              </w:rPr>
            </w:pPr>
          </w:p>
        </w:tc>
        <w:tc>
          <w:tcPr>
            <w:tcW w:w="1375" w:type="dxa"/>
            <w:vMerge/>
            <w:tcBorders>
              <w:left w:val="single" w:sz="4" w:space="0" w:color="000000"/>
              <w:bottom w:val="single" w:sz="4" w:space="0" w:color="000000"/>
            </w:tcBorders>
          </w:tcPr>
          <w:p w:rsidR="00CC564B" w:rsidRDefault="00CC564B">
            <w:pPr>
              <w:rPr>
                <w:rFonts w:ascii="仿宋" w:eastAsia="仿宋" w:hAnsi="仿宋" w:cs="仿宋"/>
              </w:rPr>
            </w:pPr>
          </w:p>
        </w:tc>
        <w:tc>
          <w:tcPr>
            <w:tcW w:w="1328" w:type="dxa"/>
            <w:vMerge/>
            <w:tcBorders>
              <w:left w:val="single" w:sz="4" w:space="0" w:color="000000"/>
              <w:bottom w:val="single" w:sz="4" w:space="0" w:color="000000"/>
              <w:right w:val="single" w:sz="4" w:space="0" w:color="000000"/>
            </w:tcBorders>
          </w:tcPr>
          <w:p w:rsidR="00CC564B" w:rsidRDefault="00CC564B">
            <w:pPr>
              <w:rPr>
                <w:rFonts w:ascii="仿宋" w:eastAsia="仿宋" w:hAnsi="仿宋" w:cs="仿宋"/>
              </w:rPr>
            </w:pPr>
          </w:p>
        </w:tc>
      </w:tr>
      <w:tr w:rsidR="00CC564B">
        <w:trPr>
          <w:cantSplit/>
          <w:trHeight w:hRule="exact" w:val="267"/>
          <w:jc w:val="center"/>
        </w:trPr>
        <w:tc>
          <w:tcPr>
            <w:tcW w:w="4357" w:type="dxa"/>
            <w:gridSpan w:val="2"/>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rPr>
              <w:t>合计</w:t>
            </w:r>
          </w:p>
        </w:tc>
        <w:tc>
          <w:tcPr>
            <w:tcW w:w="1716" w:type="dxa"/>
            <w:tcBorders>
              <w:left w:val="single" w:sz="4" w:space="0" w:color="000000"/>
              <w:bottom w:val="single" w:sz="4" w:space="0" w:color="000000"/>
            </w:tcBorders>
            <w:vAlign w:val="center"/>
          </w:tcPr>
          <w:p w:rsidR="00CC564B" w:rsidRDefault="00F642A2">
            <w:pPr>
              <w:jc w:val="right"/>
              <w:rPr>
                <w:rFonts w:ascii="仿宋" w:eastAsia="仿宋" w:hAnsi="仿宋" w:cs="仿宋"/>
                <w:sz w:val="20"/>
                <w:szCs w:val="20"/>
              </w:rPr>
            </w:pPr>
            <w:r>
              <w:rPr>
                <w:rFonts w:ascii="仿宋" w:eastAsia="仿宋" w:hAnsi="仿宋" w:cs="仿宋" w:hint="eastAsia"/>
                <w:sz w:val="20"/>
                <w:szCs w:val="20"/>
              </w:rPr>
              <w:t>428.85</w:t>
            </w:r>
          </w:p>
        </w:tc>
        <w:tc>
          <w:tcPr>
            <w:tcW w:w="1728" w:type="dxa"/>
            <w:tcBorders>
              <w:left w:val="single" w:sz="4" w:space="0" w:color="000000"/>
              <w:bottom w:val="single" w:sz="4" w:space="0" w:color="000000"/>
            </w:tcBorders>
            <w:vAlign w:val="center"/>
          </w:tcPr>
          <w:p w:rsidR="00CC564B" w:rsidRDefault="00F642A2">
            <w:pPr>
              <w:jc w:val="right"/>
              <w:rPr>
                <w:rFonts w:ascii="仿宋" w:eastAsia="仿宋" w:hAnsi="仿宋" w:cs="仿宋"/>
                <w:sz w:val="20"/>
                <w:szCs w:val="20"/>
              </w:rPr>
            </w:pPr>
            <w:r>
              <w:rPr>
                <w:rFonts w:ascii="仿宋" w:eastAsia="仿宋" w:hAnsi="仿宋" w:cs="仿宋" w:hint="eastAsia"/>
                <w:sz w:val="20"/>
                <w:szCs w:val="20"/>
              </w:rPr>
              <w:t>428.85</w:t>
            </w:r>
          </w:p>
        </w:tc>
        <w:tc>
          <w:tcPr>
            <w:tcW w:w="1686" w:type="dxa"/>
            <w:tcBorders>
              <w:left w:val="single" w:sz="4" w:space="0" w:color="000000"/>
              <w:bottom w:val="single" w:sz="4" w:space="0" w:color="000000"/>
            </w:tcBorders>
            <w:vAlign w:val="center"/>
          </w:tcPr>
          <w:p w:rsidR="00CC564B" w:rsidRDefault="00CC564B">
            <w:pPr>
              <w:jc w:val="right"/>
              <w:rPr>
                <w:rFonts w:ascii="仿宋" w:eastAsia="仿宋" w:hAnsi="仿宋" w:cs="仿宋"/>
                <w:sz w:val="20"/>
                <w:szCs w:val="20"/>
              </w:rPr>
            </w:pPr>
          </w:p>
        </w:tc>
        <w:tc>
          <w:tcPr>
            <w:tcW w:w="1503" w:type="dxa"/>
            <w:tcBorders>
              <w:left w:val="single" w:sz="4" w:space="0" w:color="000000"/>
              <w:bottom w:val="single" w:sz="4" w:space="0" w:color="000000"/>
            </w:tcBorders>
            <w:vAlign w:val="center"/>
          </w:tcPr>
          <w:p w:rsidR="00CC564B" w:rsidRDefault="00CC564B">
            <w:pPr>
              <w:jc w:val="right"/>
              <w:rPr>
                <w:rFonts w:ascii="仿宋" w:eastAsia="仿宋" w:hAnsi="仿宋" w:cs="仿宋"/>
                <w:sz w:val="20"/>
                <w:szCs w:val="20"/>
              </w:rPr>
            </w:pPr>
          </w:p>
        </w:tc>
        <w:tc>
          <w:tcPr>
            <w:tcW w:w="1704" w:type="dxa"/>
            <w:tcBorders>
              <w:left w:val="single" w:sz="4" w:space="0" w:color="000000"/>
              <w:bottom w:val="single" w:sz="4" w:space="0" w:color="000000"/>
            </w:tcBorders>
            <w:vAlign w:val="center"/>
          </w:tcPr>
          <w:p w:rsidR="00CC564B" w:rsidRDefault="00CC564B">
            <w:pPr>
              <w:jc w:val="right"/>
              <w:rPr>
                <w:rFonts w:ascii="仿宋" w:eastAsia="仿宋" w:hAnsi="仿宋" w:cs="仿宋"/>
                <w:sz w:val="20"/>
                <w:szCs w:val="20"/>
              </w:rPr>
            </w:pPr>
          </w:p>
        </w:tc>
        <w:tc>
          <w:tcPr>
            <w:tcW w:w="1263" w:type="dxa"/>
            <w:tcBorders>
              <w:left w:val="single" w:sz="4" w:space="0" w:color="000000"/>
              <w:bottom w:val="single" w:sz="4" w:space="0" w:color="000000"/>
            </w:tcBorders>
            <w:vAlign w:val="center"/>
          </w:tcPr>
          <w:p w:rsidR="00CC564B" w:rsidRDefault="00CC564B">
            <w:pPr>
              <w:jc w:val="right"/>
              <w:rPr>
                <w:rFonts w:ascii="仿宋" w:eastAsia="仿宋" w:hAnsi="仿宋" w:cs="仿宋"/>
                <w:sz w:val="20"/>
                <w:szCs w:val="20"/>
              </w:rPr>
            </w:pPr>
          </w:p>
        </w:tc>
        <w:tc>
          <w:tcPr>
            <w:tcW w:w="1375" w:type="dxa"/>
            <w:tcBorders>
              <w:left w:val="single" w:sz="4" w:space="0" w:color="000000"/>
              <w:bottom w:val="single" w:sz="4" w:space="0" w:color="000000"/>
            </w:tcBorders>
            <w:vAlign w:val="center"/>
          </w:tcPr>
          <w:p w:rsidR="00CC564B" w:rsidRDefault="00CC564B">
            <w:pPr>
              <w:jc w:val="right"/>
              <w:rPr>
                <w:rFonts w:ascii="仿宋" w:eastAsia="仿宋" w:hAnsi="仿宋" w:cs="仿宋"/>
                <w:sz w:val="20"/>
                <w:szCs w:val="20"/>
              </w:rPr>
            </w:pPr>
          </w:p>
        </w:tc>
        <w:tc>
          <w:tcPr>
            <w:tcW w:w="1328" w:type="dxa"/>
            <w:tcBorders>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sz w:val="20"/>
                <w:szCs w:val="20"/>
              </w:rPr>
            </w:pPr>
          </w:p>
        </w:tc>
      </w:tr>
      <w:tr w:rsidR="00CC564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210</w:t>
            </w:r>
          </w:p>
        </w:tc>
        <w:tc>
          <w:tcPr>
            <w:tcW w:w="315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卫生健康支出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4.78</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4.78</w:t>
            </w:r>
          </w:p>
        </w:tc>
        <w:tc>
          <w:tcPr>
            <w:tcW w:w="168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r>
      <w:tr w:rsidR="00CC564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21011</w:t>
            </w:r>
          </w:p>
        </w:tc>
        <w:tc>
          <w:tcPr>
            <w:tcW w:w="315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171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4.78</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4.78</w:t>
            </w:r>
          </w:p>
        </w:tc>
        <w:tc>
          <w:tcPr>
            <w:tcW w:w="168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r>
      <w:tr w:rsidR="00CC564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2101103</w:t>
            </w:r>
          </w:p>
        </w:tc>
        <w:tc>
          <w:tcPr>
            <w:tcW w:w="315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171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4.78</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4.78</w:t>
            </w:r>
          </w:p>
        </w:tc>
        <w:tc>
          <w:tcPr>
            <w:tcW w:w="168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r>
      <w:tr w:rsidR="00CC564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212</w:t>
            </w:r>
          </w:p>
        </w:tc>
        <w:tc>
          <w:tcPr>
            <w:tcW w:w="315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358.02</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358.02</w:t>
            </w:r>
          </w:p>
        </w:tc>
        <w:tc>
          <w:tcPr>
            <w:tcW w:w="168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r>
      <w:tr w:rsidR="00CC564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21201</w:t>
            </w:r>
          </w:p>
        </w:tc>
        <w:tc>
          <w:tcPr>
            <w:tcW w:w="315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171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358.02</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358.02</w:t>
            </w:r>
          </w:p>
        </w:tc>
        <w:tc>
          <w:tcPr>
            <w:tcW w:w="168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r>
      <w:tr w:rsidR="00CC564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2120105</w:t>
            </w:r>
          </w:p>
        </w:tc>
        <w:tc>
          <w:tcPr>
            <w:tcW w:w="315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工程建设标准规范编制与监管</w:t>
            </w:r>
          </w:p>
        </w:tc>
        <w:tc>
          <w:tcPr>
            <w:tcW w:w="171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358.02</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358.02</w:t>
            </w:r>
          </w:p>
        </w:tc>
        <w:tc>
          <w:tcPr>
            <w:tcW w:w="168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r>
      <w:tr w:rsidR="00CC564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221</w:t>
            </w:r>
          </w:p>
        </w:tc>
        <w:tc>
          <w:tcPr>
            <w:tcW w:w="315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住房保障支出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66.06</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66.06</w:t>
            </w:r>
          </w:p>
        </w:tc>
        <w:tc>
          <w:tcPr>
            <w:tcW w:w="168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r>
      <w:tr w:rsidR="00CC564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22102</w:t>
            </w:r>
          </w:p>
        </w:tc>
        <w:tc>
          <w:tcPr>
            <w:tcW w:w="315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66.06</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66.06</w:t>
            </w:r>
          </w:p>
        </w:tc>
        <w:tc>
          <w:tcPr>
            <w:tcW w:w="168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r>
      <w:tr w:rsidR="00CC564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2210201</w:t>
            </w:r>
          </w:p>
        </w:tc>
        <w:tc>
          <w:tcPr>
            <w:tcW w:w="315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171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44.04</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44.04</w:t>
            </w:r>
          </w:p>
        </w:tc>
        <w:tc>
          <w:tcPr>
            <w:tcW w:w="168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r>
      <w:tr w:rsidR="00CC564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2210202</w:t>
            </w:r>
          </w:p>
        </w:tc>
        <w:tc>
          <w:tcPr>
            <w:tcW w:w="315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13.45</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13.45</w:t>
            </w:r>
          </w:p>
        </w:tc>
        <w:tc>
          <w:tcPr>
            <w:tcW w:w="168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r>
      <w:tr w:rsidR="00CC564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2210203</w:t>
            </w:r>
          </w:p>
        </w:tc>
        <w:tc>
          <w:tcPr>
            <w:tcW w:w="315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8.56</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20"/>
                <w:szCs w:val="20"/>
              </w:rPr>
            </w:pPr>
            <w:r>
              <w:rPr>
                <w:rFonts w:ascii="仿宋" w:eastAsia="仿宋" w:hAnsi="仿宋" w:cs="仿宋" w:hint="eastAsia"/>
                <w:sz w:val="20"/>
                <w:szCs w:val="20"/>
              </w:rPr>
              <w:t>8.56</w:t>
            </w:r>
          </w:p>
        </w:tc>
        <w:tc>
          <w:tcPr>
            <w:tcW w:w="168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sz w:val="20"/>
                <w:szCs w:val="20"/>
              </w:rPr>
            </w:pPr>
          </w:p>
        </w:tc>
      </w:tr>
    </w:tbl>
    <w:p w:rsidR="00CC564B" w:rsidRDefault="00F642A2">
      <w:pPr>
        <w:spacing w:before="66"/>
        <w:jc w:val="both"/>
        <w:rPr>
          <w:rFonts w:ascii="仿宋" w:eastAsia="仿宋" w:hAnsi="仿宋" w:cs="仿宋"/>
        </w:rPr>
      </w:pPr>
      <w:r>
        <w:rPr>
          <w:rFonts w:ascii="仿宋" w:eastAsia="仿宋" w:hAnsi="仿宋" w:cs="仿宋" w:hint="eastAsia"/>
          <w:color w:val="000000"/>
        </w:rPr>
        <w:t>注：</w:t>
      </w:r>
      <w:r>
        <w:rPr>
          <w:rFonts w:ascii="仿宋" w:eastAsia="仿宋" w:hAnsi="仿宋" w:cs="仿宋" w:hint="eastAsia"/>
        </w:rPr>
        <w:t>本表反映本年度取得的各项收入情况。本表金额单位转换时可能存在尾数误差。</w:t>
      </w:r>
    </w:p>
    <w:p w:rsidR="00CC564B" w:rsidRDefault="00CC564B">
      <w:pPr>
        <w:spacing w:before="66"/>
        <w:ind w:left="57" w:firstLineChars="100" w:firstLine="220"/>
        <w:jc w:val="both"/>
        <w:rPr>
          <w:rFonts w:ascii="仿宋" w:eastAsia="仿宋" w:hAnsi="仿宋" w:cs="仿宋"/>
        </w:rPr>
        <w:sectPr w:rsidR="00CC564B">
          <w:footerReference w:type="default" r:id="rId12"/>
          <w:pgSz w:w="16838" w:h="11906" w:orient="landscape"/>
          <w:pgMar w:top="720" w:right="113" w:bottom="720" w:left="113" w:header="170" w:footer="280" w:gutter="0"/>
          <w:pgNumType w:fmt="numberInDash"/>
          <w:cols w:space="720"/>
          <w:formProt w:val="0"/>
          <w:docGrid w:linePitch="100"/>
        </w:sectPr>
      </w:pPr>
    </w:p>
    <w:tbl>
      <w:tblPr>
        <w:tblW w:w="15689" w:type="dxa"/>
        <w:tblInd w:w="63" w:type="dxa"/>
        <w:tblLayout w:type="fixed"/>
        <w:tblCellMar>
          <w:top w:w="55" w:type="dxa"/>
          <w:left w:w="55" w:type="dxa"/>
          <w:bottom w:w="55" w:type="dxa"/>
          <w:right w:w="55" w:type="dxa"/>
        </w:tblCellMar>
        <w:tblLook w:val="04A0" w:firstRow="1" w:lastRow="0" w:firstColumn="1" w:lastColumn="0" w:noHBand="0" w:noVBand="1"/>
      </w:tblPr>
      <w:tblGrid>
        <w:gridCol w:w="1188"/>
        <w:gridCol w:w="3927"/>
        <w:gridCol w:w="2164"/>
        <w:gridCol w:w="1897"/>
        <w:gridCol w:w="1739"/>
        <w:gridCol w:w="1715"/>
        <w:gridCol w:w="1633"/>
        <w:gridCol w:w="1426"/>
      </w:tblGrid>
      <w:tr w:rsidR="00CC564B">
        <w:trPr>
          <w:trHeight w:val="532"/>
        </w:trPr>
        <w:tc>
          <w:tcPr>
            <w:tcW w:w="15689" w:type="dxa"/>
            <w:gridSpan w:val="8"/>
            <w:vAlign w:val="center"/>
          </w:tcPr>
          <w:p w:rsidR="00CC564B" w:rsidRDefault="00F642A2">
            <w:pPr>
              <w:pStyle w:val="4"/>
              <w:rPr>
                <w:rFonts w:ascii="仿宋" w:eastAsia="仿宋" w:hAnsi="仿宋" w:cs="仿宋"/>
                <w:b/>
                <w:bCs/>
                <w:sz w:val="44"/>
                <w:szCs w:val="44"/>
              </w:rPr>
            </w:pPr>
            <w:r>
              <w:rPr>
                <w:rFonts w:ascii="宋体" w:eastAsia="宋体" w:hAnsi="宋体" w:cs="宋体" w:hint="eastAsia"/>
                <w:b/>
                <w:bCs/>
                <w:color w:val="000000"/>
                <w:lang w:eastAsia="ar-SA"/>
              </w:rPr>
              <w:lastRenderedPageBreak/>
              <w:t>支出决算表</w:t>
            </w:r>
          </w:p>
        </w:tc>
      </w:tr>
      <w:tr w:rsidR="00CC564B">
        <w:trPr>
          <w:trHeight w:val="227"/>
        </w:trPr>
        <w:tc>
          <w:tcPr>
            <w:tcW w:w="5115" w:type="dxa"/>
            <w:gridSpan w:val="2"/>
            <w:vAlign w:val="center"/>
          </w:tcPr>
          <w:p w:rsidR="00CC564B" w:rsidRDefault="00CC564B">
            <w:pPr>
              <w:pStyle w:val="TableParagraph"/>
              <w:jc w:val="center"/>
              <w:rPr>
                <w:rFonts w:ascii="仿宋" w:eastAsia="仿宋" w:hAnsi="仿宋" w:cs="仿宋"/>
              </w:rPr>
            </w:pPr>
          </w:p>
        </w:tc>
        <w:tc>
          <w:tcPr>
            <w:tcW w:w="2164" w:type="dxa"/>
            <w:vAlign w:val="center"/>
          </w:tcPr>
          <w:p w:rsidR="00CC564B" w:rsidRDefault="00CC564B">
            <w:pPr>
              <w:pStyle w:val="TableParagraph"/>
              <w:jc w:val="center"/>
              <w:rPr>
                <w:rFonts w:ascii="仿宋" w:eastAsia="仿宋" w:hAnsi="仿宋" w:cs="仿宋"/>
                <w:sz w:val="20"/>
              </w:rPr>
            </w:pPr>
          </w:p>
        </w:tc>
        <w:tc>
          <w:tcPr>
            <w:tcW w:w="1897" w:type="dxa"/>
            <w:vAlign w:val="center"/>
          </w:tcPr>
          <w:p w:rsidR="00CC564B" w:rsidRDefault="00CC564B">
            <w:pPr>
              <w:pStyle w:val="TableParagraph"/>
              <w:jc w:val="center"/>
              <w:rPr>
                <w:rFonts w:ascii="仿宋" w:eastAsia="仿宋" w:hAnsi="仿宋" w:cs="仿宋"/>
                <w:sz w:val="20"/>
              </w:rPr>
            </w:pPr>
          </w:p>
        </w:tc>
        <w:tc>
          <w:tcPr>
            <w:tcW w:w="1739" w:type="dxa"/>
            <w:vAlign w:val="center"/>
          </w:tcPr>
          <w:p w:rsidR="00CC564B" w:rsidRDefault="00CC564B">
            <w:pPr>
              <w:pStyle w:val="TableParagraph"/>
              <w:jc w:val="center"/>
              <w:rPr>
                <w:rFonts w:ascii="仿宋" w:eastAsia="仿宋" w:hAnsi="仿宋" w:cs="仿宋"/>
                <w:sz w:val="20"/>
              </w:rPr>
            </w:pPr>
          </w:p>
        </w:tc>
        <w:tc>
          <w:tcPr>
            <w:tcW w:w="1715" w:type="dxa"/>
            <w:vAlign w:val="center"/>
          </w:tcPr>
          <w:p w:rsidR="00CC564B" w:rsidRDefault="00CC564B">
            <w:pPr>
              <w:pStyle w:val="TableParagraph"/>
              <w:jc w:val="center"/>
              <w:rPr>
                <w:rFonts w:ascii="仿宋" w:eastAsia="仿宋" w:hAnsi="仿宋" w:cs="仿宋"/>
                <w:sz w:val="20"/>
              </w:rPr>
            </w:pPr>
          </w:p>
        </w:tc>
        <w:tc>
          <w:tcPr>
            <w:tcW w:w="3059" w:type="dxa"/>
            <w:gridSpan w:val="2"/>
            <w:vAlign w:val="center"/>
          </w:tcPr>
          <w:p w:rsidR="00CC564B" w:rsidRDefault="00F642A2">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03</w:t>
            </w:r>
            <w:r>
              <w:rPr>
                <w:rFonts w:ascii="仿宋" w:eastAsia="仿宋" w:hAnsi="仿宋" w:cs="仿宋" w:hint="eastAsia"/>
              </w:rPr>
              <w:t>表</w:t>
            </w:r>
          </w:p>
        </w:tc>
      </w:tr>
      <w:tr w:rsidR="00CC564B">
        <w:trPr>
          <w:trHeight w:val="90"/>
        </w:trPr>
        <w:tc>
          <w:tcPr>
            <w:tcW w:w="12630" w:type="dxa"/>
            <w:gridSpan w:val="6"/>
            <w:vAlign w:val="center"/>
          </w:tcPr>
          <w:p w:rsidR="00CC564B" w:rsidRDefault="00F642A2">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常州市工程造价管理处</w:t>
            </w:r>
          </w:p>
        </w:tc>
        <w:tc>
          <w:tcPr>
            <w:tcW w:w="3059" w:type="dxa"/>
            <w:gridSpan w:val="2"/>
            <w:vAlign w:val="center"/>
          </w:tcPr>
          <w:p w:rsidR="00CC564B" w:rsidRDefault="00F642A2">
            <w:pPr>
              <w:pStyle w:val="TableParagraph"/>
              <w:jc w:val="right"/>
              <w:rPr>
                <w:rFonts w:ascii="仿宋" w:eastAsia="仿宋" w:hAnsi="仿宋" w:cs="仿宋"/>
              </w:rPr>
            </w:pPr>
            <w:r>
              <w:rPr>
                <w:rFonts w:ascii="仿宋" w:eastAsia="仿宋" w:hAnsi="仿宋" w:cs="仿宋" w:hint="eastAsia"/>
              </w:rPr>
              <w:t>金额单位：万元</w:t>
            </w:r>
          </w:p>
        </w:tc>
      </w:tr>
      <w:tr w:rsidR="00CC564B">
        <w:trPr>
          <w:trHeight w:val="90"/>
        </w:trPr>
        <w:tc>
          <w:tcPr>
            <w:tcW w:w="5115" w:type="dxa"/>
            <w:gridSpan w:val="2"/>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项目</w:t>
            </w:r>
          </w:p>
        </w:tc>
        <w:tc>
          <w:tcPr>
            <w:tcW w:w="2164" w:type="dxa"/>
            <w:vMerge w:val="restart"/>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本年支出合计</w:t>
            </w:r>
          </w:p>
        </w:tc>
        <w:tc>
          <w:tcPr>
            <w:tcW w:w="1897" w:type="dxa"/>
            <w:vMerge w:val="restart"/>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基本支出</w:t>
            </w:r>
          </w:p>
        </w:tc>
        <w:tc>
          <w:tcPr>
            <w:tcW w:w="1739" w:type="dxa"/>
            <w:vMerge w:val="restart"/>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项目支出</w:t>
            </w:r>
          </w:p>
        </w:tc>
        <w:tc>
          <w:tcPr>
            <w:tcW w:w="1715" w:type="dxa"/>
            <w:vMerge w:val="restart"/>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上缴上级支出</w:t>
            </w:r>
          </w:p>
        </w:tc>
        <w:tc>
          <w:tcPr>
            <w:tcW w:w="1633" w:type="dxa"/>
            <w:vMerge w:val="restart"/>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经营支出</w:t>
            </w:r>
          </w:p>
        </w:tc>
        <w:tc>
          <w:tcPr>
            <w:tcW w:w="1426" w:type="dxa"/>
            <w:vMerge w:val="restart"/>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对附属单位补助支出</w:t>
            </w:r>
          </w:p>
        </w:tc>
      </w:tr>
      <w:tr w:rsidR="00CC564B">
        <w:trPr>
          <w:trHeight w:val="176"/>
        </w:trPr>
        <w:tc>
          <w:tcPr>
            <w:tcW w:w="1188"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功能分类</w:t>
            </w:r>
          </w:p>
          <w:p w:rsidR="00CC564B" w:rsidRDefault="00F642A2">
            <w:pPr>
              <w:pStyle w:val="TableParagraph"/>
              <w:jc w:val="center"/>
              <w:rPr>
                <w:rFonts w:ascii="仿宋" w:eastAsia="仿宋" w:hAnsi="仿宋" w:cs="仿宋"/>
              </w:rPr>
            </w:pPr>
            <w:r>
              <w:rPr>
                <w:rFonts w:ascii="仿宋" w:eastAsia="仿宋" w:hAnsi="仿宋" w:cs="仿宋" w:hint="eastAsia"/>
              </w:rPr>
              <w:t>科目编码</w:t>
            </w:r>
          </w:p>
        </w:tc>
        <w:tc>
          <w:tcPr>
            <w:tcW w:w="3927"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科目名称</w:t>
            </w:r>
          </w:p>
        </w:tc>
        <w:tc>
          <w:tcPr>
            <w:tcW w:w="2164" w:type="dxa"/>
            <w:vMerge/>
            <w:tcBorders>
              <w:left w:val="single" w:sz="4" w:space="0" w:color="000000"/>
              <w:bottom w:val="single" w:sz="4" w:space="0" w:color="000000"/>
            </w:tcBorders>
          </w:tcPr>
          <w:p w:rsidR="00CC564B" w:rsidRDefault="00CC564B">
            <w:pPr>
              <w:rPr>
                <w:rFonts w:ascii="仿宋" w:eastAsia="仿宋" w:hAnsi="仿宋" w:cs="仿宋"/>
              </w:rPr>
            </w:pPr>
          </w:p>
        </w:tc>
        <w:tc>
          <w:tcPr>
            <w:tcW w:w="1897" w:type="dxa"/>
            <w:vMerge/>
            <w:tcBorders>
              <w:left w:val="single" w:sz="4" w:space="0" w:color="000000"/>
              <w:bottom w:val="single" w:sz="4" w:space="0" w:color="000000"/>
            </w:tcBorders>
          </w:tcPr>
          <w:p w:rsidR="00CC564B" w:rsidRDefault="00CC564B">
            <w:pPr>
              <w:rPr>
                <w:rFonts w:ascii="仿宋" w:eastAsia="仿宋" w:hAnsi="仿宋" w:cs="仿宋"/>
              </w:rPr>
            </w:pPr>
          </w:p>
        </w:tc>
        <w:tc>
          <w:tcPr>
            <w:tcW w:w="1739" w:type="dxa"/>
            <w:vMerge/>
            <w:tcBorders>
              <w:left w:val="single" w:sz="4" w:space="0" w:color="000000"/>
              <w:bottom w:val="single" w:sz="4" w:space="0" w:color="000000"/>
            </w:tcBorders>
          </w:tcPr>
          <w:p w:rsidR="00CC564B" w:rsidRDefault="00CC564B">
            <w:pPr>
              <w:rPr>
                <w:rFonts w:ascii="仿宋" w:eastAsia="仿宋" w:hAnsi="仿宋" w:cs="仿宋"/>
              </w:rPr>
            </w:pPr>
          </w:p>
        </w:tc>
        <w:tc>
          <w:tcPr>
            <w:tcW w:w="1715" w:type="dxa"/>
            <w:vMerge/>
            <w:tcBorders>
              <w:left w:val="single" w:sz="4" w:space="0" w:color="000000"/>
              <w:bottom w:val="single" w:sz="4" w:space="0" w:color="000000"/>
            </w:tcBorders>
          </w:tcPr>
          <w:p w:rsidR="00CC564B" w:rsidRDefault="00CC564B">
            <w:pPr>
              <w:rPr>
                <w:rFonts w:ascii="仿宋" w:eastAsia="仿宋" w:hAnsi="仿宋" w:cs="仿宋"/>
              </w:rPr>
            </w:pPr>
          </w:p>
        </w:tc>
        <w:tc>
          <w:tcPr>
            <w:tcW w:w="1633" w:type="dxa"/>
            <w:vMerge/>
            <w:tcBorders>
              <w:left w:val="single" w:sz="4" w:space="0" w:color="000000"/>
              <w:bottom w:val="single" w:sz="4" w:space="0" w:color="000000"/>
            </w:tcBorders>
          </w:tcPr>
          <w:p w:rsidR="00CC564B" w:rsidRDefault="00CC564B">
            <w:pPr>
              <w:rPr>
                <w:rFonts w:ascii="仿宋" w:eastAsia="仿宋" w:hAnsi="仿宋" w:cs="仿宋"/>
              </w:rPr>
            </w:pPr>
          </w:p>
        </w:tc>
        <w:tc>
          <w:tcPr>
            <w:tcW w:w="1426" w:type="dxa"/>
            <w:vMerge/>
            <w:tcBorders>
              <w:left w:val="single" w:sz="4" w:space="0" w:color="000000"/>
              <w:bottom w:val="single" w:sz="4" w:space="0" w:color="000000"/>
              <w:right w:val="single" w:sz="4" w:space="0" w:color="000000"/>
            </w:tcBorders>
          </w:tcPr>
          <w:p w:rsidR="00CC564B" w:rsidRDefault="00CC564B">
            <w:pPr>
              <w:rPr>
                <w:rFonts w:ascii="仿宋" w:eastAsia="仿宋" w:hAnsi="仿宋" w:cs="仿宋"/>
              </w:rPr>
            </w:pPr>
          </w:p>
        </w:tc>
      </w:tr>
      <w:tr w:rsidR="00CC564B">
        <w:trPr>
          <w:trHeight w:hRule="exact" w:val="382"/>
        </w:trPr>
        <w:tc>
          <w:tcPr>
            <w:tcW w:w="5115" w:type="dxa"/>
            <w:gridSpan w:val="2"/>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rPr>
              <w:t>合计</w:t>
            </w:r>
          </w:p>
        </w:tc>
        <w:tc>
          <w:tcPr>
            <w:tcW w:w="2164" w:type="dxa"/>
            <w:tcBorders>
              <w:left w:val="single" w:sz="4" w:space="0" w:color="000000"/>
              <w:bottom w:val="single" w:sz="4" w:space="0" w:color="000000"/>
            </w:tcBorders>
            <w:vAlign w:val="center"/>
          </w:tcPr>
          <w:p w:rsidR="00CC564B" w:rsidRDefault="00F642A2">
            <w:pPr>
              <w:jc w:val="right"/>
              <w:rPr>
                <w:rFonts w:ascii="仿宋" w:eastAsia="仿宋" w:hAnsi="仿宋" w:cs="仿宋"/>
              </w:rPr>
            </w:pPr>
            <w:r>
              <w:rPr>
                <w:rFonts w:ascii="仿宋" w:eastAsia="仿宋" w:hAnsi="仿宋" w:cs="仿宋" w:hint="eastAsia"/>
              </w:rPr>
              <w:t>428.85</w:t>
            </w:r>
          </w:p>
        </w:tc>
        <w:tc>
          <w:tcPr>
            <w:tcW w:w="1897" w:type="dxa"/>
            <w:tcBorders>
              <w:left w:val="single" w:sz="4" w:space="0" w:color="000000"/>
              <w:bottom w:val="single" w:sz="4" w:space="0" w:color="000000"/>
            </w:tcBorders>
            <w:vAlign w:val="center"/>
          </w:tcPr>
          <w:p w:rsidR="00CC564B" w:rsidRDefault="00F642A2">
            <w:pPr>
              <w:jc w:val="right"/>
              <w:rPr>
                <w:rFonts w:ascii="仿宋" w:eastAsia="仿宋" w:hAnsi="仿宋" w:cs="仿宋"/>
              </w:rPr>
            </w:pPr>
            <w:r>
              <w:rPr>
                <w:rFonts w:ascii="仿宋" w:eastAsia="仿宋" w:hAnsi="仿宋" w:cs="仿宋" w:hint="eastAsia"/>
              </w:rPr>
              <w:t>409.41</w:t>
            </w:r>
          </w:p>
        </w:tc>
        <w:tc>
          <w:tcPr>
            <w:tcW w:w="1739" w:type="dxa"/>
            <w:tcBorders>
              <w:left w:val="single" w:sz="4" w:space="0" w:color="000000"/>
              <w:bottom w:val="single" w:sz="4" w:space="0" w:color="000000"/>
            </w:tcBorders>
            <w:vAlign w:val="center"/>
          </w:tcPr>
          <w:p w:rsidR="00CC564B" w:rsidRDefault="00F642A2">
            <w:pPr>
              <w:jc w:val="right"/>
              <w:rPr>
                <w:rFonts w:ascii="仿宋" w:eastAsia="仿宋" w:hAnsi="仿宋" w:cs="仿宋"/>
              </w:rPr>
            </w:pPr>
            <w:r>
              <w:rPr>
                <w:rFonts w:ascii="仿宋" w:eastAsia="仿宋" w:hAnsi="仿宋" w:cs="仿宋" w:hint="eastAsia"/>
              </w:rPr>
              <w:t>19.45</w:t>
            </w:r>
          </w:p>
        </w:tc>
        <w:tc>
          <w:tcPr>
            <w:tcW w:w="1715" w:type="dxa"/>
            <w:tcBorders>
              <w:left w:val="single" w:sz="4" w:space="0" w:color="000000"/>
              <w:bottom w:val="single" w:sz="4" w:space="0" w:color="000000"/>
            </w:tcBorders>
            <w:vAlign w:val="center"/>
          </w:tcPr>
          <w:p w:rsidR="00CC564B" w:rsidRDefault="00CC564B">
            <w:pPr>
              <w:jc w:val="right"/>
              <w:rPr>
                <w:rFonts w:ascii="仿宋" w:eastAsia="仿宋" w:hAnsi="仿宋" w:cs="仿宋"/>
              </w:rPr>
            </w:pPr>
          </w:p>
        </w:tc>
        <w:tc>
          <w:tcPr>
            <w:tcW w:w="1633" w:type="dxa"/>
            <w:tcBorders>
              <w:left w:val="single" w:sz="4" w:space="0" w:color="000000"/>
              <w:bottom w:val="single" w:sz="4" w:space="0" w:color="000000"/>
            </w:tcBorders>
            <w:vAlign w:val="center"/>
          </w:tcPr>
          <w:p w:rsidR="00CC564B" w:rsidRDefault="00CC564B">
            <w:pPr>
              <w:jc w:val="right"/>
              <w:rPr>
                <w:rFonts w:ascii="仿宋" w:eastAsia="仿宋" w:hAnsi="仿宋" w:cs="仿宋"/>
              </w:rPr>
            </w:pPr>
          </w:p>
        </w:tc>
        <w:tc>
          <w:tcPr>
            <w:tcW w:w="1426" w:type="dxa"/>
            <w:tcBorders>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210</w:t>
            </w:r>
          </w:p>
        </w:tc>
        <w:tc>
          <w:tcPr>
            <w:tcW w:w="392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卫生健康支出</w:t>
            </w:r>
          </w:p>
        </w:tc>
        <w:tc>
          <w:tcPr>
            <w:tcW w:w="2164"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4.78</w:t>
            </w:r>
          </w:p>
        </w:tc>
        <w:tc>
          <w:tcPr>
            <w:tcW w:w="189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4.78</w:t>
            </w:r>
          </w:p>
        </w:tc>
        <w:tc>
          <w:tcPr>
            <w:tcW w:w="1739"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r>
      <w:tr w:rsidR="00CC564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21011</w:t>
            </w:r>
          </w:p>
        </w:tc>
        <w:tc>
          <w:tcPr>
            <w:tcW w:w="392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2164"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4.78</w:t>
            </w:r>
          </w:p>
        </w:tc>
        <w:tc>
          <w:tcPr>
            <w:tcW w:w="189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4.78</w:t>
            </w:r>
          </w:p>
        </w:tc>
        <w:tc>
          <w:tcPr>
            <w:tcW w:w="1739"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r>
      <w:tr w:rsidR="00CC564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2101103</w:t>
            </w:r>
          </w:p>
        </w:tc>
        <w:tc>
          <w:tcPr>
            <w:tcW w:w="392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2164"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4.78</w:t>
            </w:r>
          </w:p>
        </w:tc>
        <w:tc>
          <w:tcPr>
            <w:tcW w:w="189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4.78</w:t>
            </w:r>
          </w:p>
        </w:tc>
        <w:tc>
          <w:tcPr>
            <w:tcW w:w="1739"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r>
      <w:tr w:rsidR="00CC564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212</w:t>
            </w:r>
          </w:p>
        </w:tc>
        <w:tc>
          <w:tcPr>
            <w:tcW w:w="392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城乡社区支出</w:t>
            </w:r>
          </w:p>
        </w:tc>
        <w:tc>
          <w:tcPr>
            <w:tcW w:w="2164"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358.02</w:t>
            </w:r>
          </w:p>
        </w:tc>
        <w:tc>
          <w:tcPr>
            <w:tcW w:w="189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338.57</w:t>
            </w:r>
          </w:p>
        </w:tc>
        <w:tc>
          <w:tcPr>
            <w:tcW w:w="1739"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19.45</w:t>
            </w:r>
          </w:p>
        </w:tc>
        <w:tc>
          <w:tcPr>
            <w:tcW w:w="1715"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r>
      <w:tr w:rsidR="00CC564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21201</w:t>
            </w:r>
          </w:p>
        </w:tc>
        <w:tc>
          <w:tcPr>
            <w:tcW w:w="392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2164"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358.02</w:t>
            </w:r>
          </w:p>
        </w:tc>
        <w:tc>
          <w:tcPr>
            <w:tcW w:w="189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338.57</w:t>
            </w:r>
          </w:p>
        </w:tc>
        <w:tc>
          <w:tcPr>
            <w:tcW w:w="1739"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19.45</w:t>
            </w:r>
          </w:p>
        </w:tc>
        <w:tc>
          <w:tcPr>
            <w:tcW w:w="1715"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r>
      <w:tr w:rsidR="00CC564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2120105</w:t>
            </w:r>
          </w:p>
        </w:tc>
        <w:tc>
          <w:tcPr>
            <w:tcW w:w="392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工程建设标准规范编制与监管</w:t>
            </w:r>
          </w:p>
        </w:tc>
        <w:tc>
          <w:tcPr>
            <w:tcW w:w="2164"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358.02</w:t>
            </w:r>
          </w:p>
        </w:tc>
        <w:tc>
          <w:tcPr>
            <w:tcW w:w="189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338.57</w:t>
            </w:r>
          </w:p>
        </w:tc>
        <w:tc>
          <w:tcPr>
            <w:tcW w:w="1739"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19.45</w:t>
            </w:r>
          </w:p>
        </w:tc>
        <w:tc>
          <w:tcPr>
            <w:tcW w:w="1715"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r>
      <w:tr w:rsidR="00CC564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221</w:t>
            </w:r>
          </w:p>
        </w:tc>
        <w:tc>
          <w:tcPr>
            <w:tcW w:w="392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住房保障支出</w:t>
            </w:r>
          </w:p>
        </w:tc>
        <w:tc>
          <w:tcPr>
            <w:tcW w:w="2164"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66.06</w:t>
            </w:r>
          </w:p>
        </w:tc>
        <w:tc>
          <w:tcPr>
            <w:tcW w:w="189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66.06</w:t>
            </w:r>
          </w:p>
        </w:tc>
        <w:tc>
          <w:tcPr>
            <w:tcW w:w="1739"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r>
      <w:tr w:rsidR="00CC564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22102</w:t>
            </w:r>
          </w:p>
        </w:tc>
        <w:tc>
          <w:tcPr>
            <w:tcW w:w="392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2164"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66.06</w:t>
            </w:r>
          </w:p>
        </w:tc>
        <w:tc>
          <w:tcPr>
            <w:tcW w:w="189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66.06</w:t>
            </w:r>
          </w:p>
        </w:tc>
        <w:tc>
          <w:tcPr>
            <w:tcW w:w="1739"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r>
      <w:tr w:rsidR="00CC564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2210201</w:t>
            </w:r>
          </w:p>
        </w:tc>
        <w:tc>
          <w:tcPr>
            <w:tcW w:w="392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164"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44.04</w:t>
            </w:r>
          </w:p>
        </w:tc>
        <w:tc>
          <w:tcPr>
            <w:tcW w:w="189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44.04</w:t>
            </w:r>
          </w:p>
        </w:tc>
        <w:tc>
          <w:tcPr>
            <w:tcW w:w="1739"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r>
      <w:tr w:rsidR="00CC564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2210202</w:t>
            </w:r>
          </w:p>
        </w:tc>
        <w:tc>
          <w:tcPr>
            <w:tcW w:w="392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2164"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13.45</w:t>
            </w:r>
          </w:p>
        </w:tc>
        <w:tc>
          <w:tcPr>
            <w:tcW w:w="189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13.45</w:t>
            </w:r>
          </w:p>
        </w:tc>
        <w:tc>
          <w:tcPr>
            <w:tcW w:w="1739"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r>
      <w:tr w:rsidR="00CC564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2210203</w:t>
            </w:r>
          </w:p>
        </w:tc>
        <w:tc>
          <w:tcPr>
            <w:tcW w:w="392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2164"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8.56</w:t>
            </w:r>
          </w:p>
        </w:tc>
        <w:tc>
          <w:tcPr>
            <w:tcW w:w="1897" w:type="dxa"/>
            <w:tcBorders>
              <w:top w:val="single" w:sz="4" w:space="0" w:color="000000"/>
              <w:left w:val="single" w:sz="4" w:space="0" w:color="000000"/>
              <w:bottom w:val="single" w:sz="4" w:space="0" w:color="000000"/>
              <w:right w:val="single" w:sz="4" w:space="0" w:color="000000"/>
            </w:tcBorders>
          </w:tcPr>
          <w:p w:rsidR="00CC564B" w:rsidRDefault="00F642A2">
            <w:pPr>
              <w:pStyle w:val="TableParagraph"/>
              <w:spacing w:before="30"/>
              <w:ind w:left="107"/>
              <w:jc w:val="right"/>
              <w:rPr>
                <w:rFonts w:ascii="仿宋" w:eastAsia="仿宋" w:hAnsi="仿宋" w:cs="仿宋"/>
              </w:rPr>
            </w:pPr>
            <w:r>
              <w:rPr>
                <w:rFonts w:ascii="仿宋" w:eastAsia="仿宋" w:hAnsi="仿宋" w:cs="仿宋" w:hint="eastAsia"/>
              </w:rPr>
              <w:t>8.56</w:t>
            </w:r>
          </w:p>
        </w:tc>
        <w:tc>
          <w:tcPr>
            <w:tcW w:w="1739"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CC564B" w:rsidRDefault="00CC564B">
            <w:pPr>
              <w:pStyle w:val="TableParagraph"/>
              <w:spacing w:before="30"/>
              <w:ind w:left="107"/>
              <w:jc w:val="right"/>
              <w:rPr>
                <w:rFonts w:ascii="仿宋" w:eastAsia="仿宋" w:hAnsi="仿宋" w:cs="仿宋"/>
              </w:rPr>
            </w:pPr>
          </w:p>
        </w:tc>
      </w:tr>
    </w:tbl>
    <w:p w:rsidR="00CC564B" w:rsidRDefault="00F642A2">
      <w:pPr>
        <w:spacing w:before="59"/>
        <w:rPr>
          <w:rFonts w:ascii="仿宋" w:eastAsia="仿宋" w:hAnsi="仿宋" w:cs="仿宋"/>
        </w:rPr>
      </w:pPr>
      <w:r>
        <w:rPr>
          <w:rFonts w:ascii="仿宋" w:eastAsia="仿宋" w:hAnsi="仿宋" w:cs="仿宋" w:hint="eastAsia"/>
        </w:rPr>
        <w:t>注：本表反映本年度各项支出情况。本表金额单位转换时可能存在尾数误差。</w:t>
      </w:r>
    </w:p>
    <w:p w:rsidR="00CC564B" w:rsidRDefault="00CC564B">
      <w:pPr>
        <w:spacing w:before="59"/>
        <w:ind w:left="57"/>
        <w:rPr>
          <w:rFonts w:ascii="仿宋" w:eastAsia="仿宋" w:hAnsi="仿宋" w:cs="仿宋"/>
        </w:rPr>
        <w:sectPr w:rsidR="00CC564B">
          <w:footerReference w:type="default" r:id="rId13"/>
          <w:pgSz w:w="16838" w:h="11906" w:orient="landscape"/>
          <w:pgMar w:top="720" w:right="567" w:bottom="720" w:left="567" w:header="170" w:footer="280" w:gutter="0"/>
          <w:pgNumType w:fmt="numberInDash"/>
          <w:cols w:space="720"/>
          <w:formProt w:val="0"/>
          <w:docGrid w:linePitch="100"/>
        </w:sectPr>
      </w:pPr>
    </w:p>
    <w:tbl>
      <w:tblPr>
        <w:tblW w:w="15372" w:type="dxa"/>
        <w:tblInd w:w="75" w:type="dxa"/>
        <w:tblLayout w:type="fixed"/>
        <w:tblCellMar>
          <w:top w:w="55" w:type="dxa"/>
          <w:left w:w="55" w:type="dxa"/>
          <w:bottom w:w="55" w:type="dxa"/>
          <w:right w:w="55" w:type="dxa"/>
        </w:tblCellMar>
        <w:tblLook w:val="04A0" w:firstRow="1" w:lastRow="0" w:firstColumn="1" w:lastColumn="0" w:noHBand="0" w:noVBand="1"/>
      </w:tblPr>
      <w:tblGrid>
        <w:gridCol w:w="3725"/>
        <w:gridCol w:w="1837"/>
        <w:gridCol w:w="847"/>
        <w:gridCol w:w="1913"/>
        <w:gridCol w:w="907"/>
        <w:gridCol w:w="1728"/>
        <w:gridCol w:w="1194"/>
        <w:gridCol w:w="221"/>
        <w:gridCol w:w="1500"/>
        <w:gridCol w:w="1500"/>
      </w:tblGrid>
      <w:tr w:rsidR="00CC564B">
        <w:trPr>
          <w:trHeight w:val="319"/>
        </w:trPr>
        <w:tc>
          <w:tcPr>
            <w:tcW w:w="15372" w:type="dxa"/>
            <w:gridSpan w:val="10"/>
          </w:tcPr>
          <w:p w:rsidR="00CC564B" w:rsidRDefault="00F642A2">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财政拨款收入支出决算总表</w:t>
            </w:r>
          </w:p>
        </w:tc>
      </w:tr>
      <w:tr w:rsidR="00CC564B">
        <w:trPr>
          <w:trHeight w:val="319"/>
        </w:trPr>
        <w:tc>
          <w:tcPr>
            <w:tcW w:w="5562" w:type="dxa"/>
            <w:gridSpan w:val="2"/>
          </w:tcPr>
          <w:p w:rsidR="00CC564B" w:rsidRDefault="00CC564B">
            <w:pPr>
              <w:pStyle w:val="TableParagraph"/>
              <w:rPr>
                <w:rFonts w:ascii="仿宋" w:eastAsia="仿宋" w:hAnsi="仿宋" w:cs="仿宋"/>
                <w:sz w:val="20"/>
              </w:rPr>
            </w:pPr>
          </w:p>
        </w:tc>
        <w:tc>
          <w:tcPr>
            <w:tcW w:w="847" w:type="dxa"/>
          </w:tcPr>
          <w:p w:rsidR="00CC564B" w:rsidRDefault="00CC564B">
            <w:pPr>
              <w:pStyle w:val="TableParagraph"/>
              <w:rPr>
                <w:rFonts w:ascii="仿宋" w:eastAsia="仿宋" w:hAnsi="仿宋" w:cs="仿宋"/>
                <w:sz w:val="20"/>
              </w:rPr>
            </w:pPr>
          </w:p>
        </w:tc>
        <w:tc>
          <w:tcPr>
            <w:tcW w:w="1913" w:type="dxa"/>
          </w:tcPr>
          <w:p w:rsidR="00CC564B" w:rsidRDefault="00CC564B">
            <w:pPr>
              <w:pStyle w:val="TableParagraph"/>
              <w:rPr>
                <w:rFonts w:ascii="仿宋" w:eastAsia="仿宋" w:hAnsi="仿宋" w:cs="仿宋"/>
                <w:sz w:val="20"/>
              </w:rPr>
            </w:pPr>
          </w:p>
        </w:tc>
        <w:tc>
          <w:tcPr>
            <w:tcW w:w="2635" w:type="dxa"/>
            <w:gridSpan w:val="2"/>
          </w:tcPr>
          <w:p w:rsidR="00CC564B" w:rsidRDefault="00CC564B">
            <w:pPr>
              <w:pStyle w:val="TableParagraph"/>
              <w:rPr>
                <w:rFonts w:ascii="仿宋" w:eastAsia="仿宋" w:hAnsi="仿宋" w:cs="仿宋"/>
                <w:sz w:val="20"/>
              </w:rPr>
            </w:pPr>
          </w:p>
        </w:tc>
        <w:tc>
          <w:tcPr>
            <w:tcW w:w="1194" w:type="dxa"/>
          </w:tcPr>
          <w:p w:rsidR="00CC564B" w:rsidRDefault="00CC564B">
            <w:pPr>
              <w:pStyle w:val="TableParagraph"/>
              <w:rPr>
                <w:rFonts w:ascii="仿宋" w:eastAsia="仿宋" w:hAnsi="仿宋" w:cs="仿宋"/>
                <w:sz w:val="20"/>
              </w:rPr>
            </w:pPr>
          </w:p>
        </w:tc>
        <w:tc>
          <w:tcPr>
            <w:tcW w:w="3221" w:type="dxa"/>
            <w:gridSpan w:val="3"/>
            <w:vAlign w:val="center"/>
          </w:tcPr>
          <w:p w:rsidR="00CC564B" w:rsidRDefault="00F642A2">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04</w:t>
            </w:r>
            <w:r>
              <w:rPr>
                <w:rFonts w:ascii="仿宋" w:eastAsia="仿宋" w:hAnsi="仿宋" w:cs="仿宋" w:hint="eastAsia"/>
              </w:rPr>
              <w:t>表</w:t>
            </w:r>
          </w:p>
        </w:tc>
      </w:tr>
      <w:tr w:rsidR="00CC564B">
        <w:trPr>
          <w:trHeight w:val="319"/>
        </w:trPr>
        <w:tc>
          <w:tcPr>
            <w:tcW w:w="12151" w:type="dxa"/>
            <w:gridSpan w:val="7"/>
          </w:tcPr>
          <w:p w:rsidR="00CC564B" w:rsidRDefault="00F642A2">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常州市工程造价管理处</w:t>
            </w:r>
          </w:p>
        </w:tc>
        <w:tc>
          <w:tcPr>
            <w:tcW w:w="3221" w:type="dxa"/>
            <w:gridSpan w:val="3"/>
            <w:vAlign w:val="center"/>
          </w:tcPr>
          <w:p w:rsidR="00CC564B" w:rsidRDefault="00F642A2">
            <w:pPr>
              <w:pStyle w:val="TableParagraph"/>
              <w:jc w:val="right"/>
              <w:rPr>
                <w:rFonts w:ascii="仿宋" w:eastAsia="仿宋" w:hAnsi="仿宋" w:cs="仿宋"/>
              </w:rPr>
            </w:pPr>
            <w:r>
              <w:rPr>
                <w:rFonts w:ascii="仿宋" w:eastAsia="仿宋" w:hAnsi="仿宋" w:cs="仿宋" w:hint="eastAsia"/>
              </w:rPr>
              <w:t>金额单位：万元</w:t>
            </w:r>
          </w:p>
        </w:tc>
      </w:tr>
      <w:tr w:rsidR="00CC564B">
        <w:trPr>
          <w:trHeight w:val="162"/>
        </w:trPr>
        <w:tc>
          <w:tcPr>
            <w:tcW w:w="5562" w:type="dxa"/>
            <w:gridSpan w:val="2"/>
            <w:tcBorders>
              <w:top w:val="single" w:sz="4" w:space="0" w:color="000000"/>
              <w:left w:val="single" w:sz="4" w:space="0" w:color="000000"/>
              <w:bottom w:val="single" w:sz="4" w:space="0" w:color="000000"/>
            </w:tcBorders>
          </w:tcPr>
          <w:p w:rsidR="00CC564B" w:rsidRDefault="00F642A2">
            <w:pPr>
              <w:pStyle w:val="TableParagraph"/>
              <w:jc w:val="center"/>
              <w:rPr>
                <w:rFonts w:ascii="仿宋" w:eastAsia="仿宋" w:hAnsi="仿宋" w:cs="仿宋"/>
              </w:rPr>
            </w:pPr>
            <w:r>
              <w:rPr>
                <w:rFonts w:ascii="仿宋" w:eastAsia="仿宋" w:hAnsi="仿宋" w:cs="仿宋" w:hint="eastAsia"/>
              </w:rPr>
              <w:t>收</w:t>
            </w:r>
            <w:r>
              <w:rPr>
                <w:rFonts w:ascii="仿宋" w:eastAsia="仿宋" w:hAnsi="仿宋" w:cs="仿宋" w:hint="eastAsia"/>
              </w:rPr>
              <w:tab/>
            </w:r>
            <w:r>
              <w:rPr>
                <w:rFonts w:ascii="仿宋" w:eastAsia="仿宋" w:hAnsi="仿宋" w:cs="仿宋" w:hint="eastAsia"/>
              </w:rPr>
              <w:t>入</w:t>
            </w:r>
          </w:p>
        </w:tc>
        <w:tc>
          <w:tcPr>
            <w:tcW w:w="9810" w:type="dxa"/>
            <w:gridSpan w:val="8"/>
            <w:tcBorders>
              <w:top w:val="single" w:sz="4" w:space="0" w:color="000000"/>
              <w:left w:val="single" w:sz="4" w:space="0" w:color="000000"/>
              <w:bottom w:val="single" w:sz="4" w:space="0" w:color="000000"/>
              <w:right w:val="single" w:sz="4" w:space="0" w:color="000000"/>
            </w:tcBorders>
          </w:tcPr>
          <w:p w:rsidR="00CC564B" w:rsidRDefault="00F642A2">
            <w:pPr>
              <w:pStyle w:val="TableParagraph"/>
              <w:jc w:val="center"/>
              <w:rPr>
                <w:rFonts w:ascii="仿宋" w:eastAsia="仿宋" w:hAnsi="仿宋" w:cs="仿宋"/>
              </w:rPr>
            </w:pPr>
            <w:r>
              <w:rPr>
                <w:rFonts w:ascii="仿宋" w:eastAsia="仿宋" w:hAnsi="仿宋" w:cs="仿宋" w:hint="eastAsia"/>
              </w:rPr>
              <w:t>支</w:t>
            </w:r>
            <w:r>
              <w:rPr>
                <w:rFonts w:ascii="仿宋" w:eastAsia="仿宋" w:hAnsi="仿宋" w:cs="仿宋" w:hint="eastAsia"/>
              </w:rPr>
              <w:tab/>
            </w:r>
            <w:r>
              <w:rPr>
                <w:rFonts w:ascii="仿宋" w:eastAsia="仿宋" w:hAnsi="仿宋" w:cs="仿宋" w:hint="eastAsia"/>
              </w:rPr>
              <w:t>出</w:t>
            </w:r>
          </w:p>
        </w:tc>
      </w:tr>
      <w:tr w:rsidR="00CC564B">
        <w:trPr>
          <w:trHeight w:val="199"/>
        </w:trPr>
        <w:tc>
          <w:tcPr>
            <w:tcW w:w="3725" w:type="dxa"/>
            <w:vMerge w:val="restart"/>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1837" w:type="dxa"/>
            <w:vMerge w:val="restart"/>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决算数</w:t>
            </w:r>
          </w:p>
        </w:tc>
        <w:tc>
          <w:tcPr>
            <w:tcW w:w="3667" w:type="dxa"/>
            <w:gridSpan w:val="3"/>
            <w:vMerge w:val="restart"/>
            <w:tcBorders>
              <w:left w:val="single" w:sz="4" w:space="0" w:color="000000"/>
              <w:bottom w:val="single" w:sz="4" w:space="0" w:color="000000"/>
            </w:tcBorders>
            <w:vAlign w:val="center"/>
          </w:tcPr>
          <w:p w:rsidR="00CC564B" w:rsidRDefault="00F642A2">
            <w:pPr>
              <w:jc w:val="center"/>
              <w:rPr>
                <w:rFonts w:ascii="仿宋" w:eastAsia="仿宋" w:hAnsi="仿宋" w:cs="仿宋"/>
              </w:rPr>
            </w:pPr>
            <w:r>
              <w:rPr>
                <w:rFonts w:ascii="仿宋" w:eastAsia="仿宋" w:hAnsi="仿宋" w:cs="仿宋" w:hint="eastAsia"/>
              </w:rPr>
              <w:t>按功能分类</w:t>
            </w:r>
          </w:p>
        </w:tc>
        <w:tc>
          <w:tcPr>
            <w:tcW w:w="6143" w:type="dxa"/>
            <w:gridSpan w:val="5"/>
            <w:tcBorders>
              <w:left w:val="single" w:sz="4" w:space="0" w:color="000000"/>
              <w:bottom w:val="single" w:sz="4" w:space="0" w:color="000000"/>
              <w:right w:val="single" w:sz="4" w:space="0" w:color="000000"/>
            </w:tcBorders>
            <w:vAlign w:val="center"/>
          </w:tcPr>
          <w:p w:rsidR="00CC564B" w:rsidRDefault="00F642A2">
            <w:pPr>
              <w:jc w:val="center"/>
              <w:rPr>
                <w:rFonts w:ascii="仿宋" w:eastAsia="仿宋" w:hAnsi="仿宋" w:cs="仿宋"/>
              </w:rPr>
            </w:pPr>
            <w:r>
              <w:rPr>
                <w:rFonts w:ascii="仿宋" w:eastAsia="仿宋" w:hAnsi="仿宋" w:cs="仿宋" w:hint="eastAsia"/>
              </w:rPr>
              <w:t>决算数</w:t>
            </w:r>
          </w:p>
        </w:tc>
      </w:tr>
      <w:tr w:rsidR="00CC564B">
        <w:trPr>
          <w:trHeight w:val="578"/>
        </w:trPr>
        <w:tc>
          <w:tcPr>
            <w:tcW w:w="3725" w:type="dxa"/>
            <w:vMerge/>
            <w:tcBorders>
              <w:left w:val="single" w:sz="4" w:space="0" w:color="000000"/>
              <w:bottom w:val="single" w:sz="4" w:space="0" w:color="000000"/>
            </w:tcBorders>
          </w:tcPr>
          <w:p w:rsidR="00CC564B" w:rsidRDefault="00CC564B">
            <w:pPr>
              <w:pStyle w:val="TableParagraph"/>
              <w:rPr>
                <w:rFonts w:ascii="仿宋" w:eastAsia="仿宋" w:hAnsi="仿宋" w:cs="仿宋"/>
              </w:rPr>
            </w:pPr>
          </w:p>
        </w:tc>
        <w:tc>
          <w:tcPr>
            <w:tcW w:w="1837" w:type="dxa"/>
            <w:vMerge/>
            <w:tcBorders>
              <w:left w:val="single" w:sz="4" w:space="0" w:color="000000"/>
              <w:bottom w:val="single" w:sz="4" w:space="0" w:color="000000"/>
            </w:tcBorders>
          </w:tcPr>
          <w:p w:rsidR="00CC564B" w:rsidRDefault="00CC564B">
            <w:pPr>
              <w:pStyle w:val="TableParagraph"/>
              <w:rPr>
                <w:rFonts w:ascii="仿宋" w:eastAsia="仿宋" w:hAnsi="仿宋" w:cs="仿宋"/>
              </w:rPr>
            </w:pPr>
          </w:p>
        </w:tc>
        <w:tc>
          <w:tcPr>
            <w:tcW w:w="3667" w:type="dxa"/>
            <w:gridSpan w:val="3"/>
            <w:vMerge/>
            <w:tcBorders>
              <w:left w:val="single" w:sz="4" w:space="0" w:color="000000"/>
              <w:bottom w:val="single" w:sz="4" w:space="0" w:color="000000"/>
            </w:tcBorders>
          </w:tcPr>
          <w:p w:rsidR="00CC564B" w:rsidRDefault="00CC564B">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rPr>
              <w:t>小计</w:t>
            </w:r>
          </w:p>
        </w:tc>
        <w:tc>
          <w:tcPr>
            <w:tcW w:w="1415" w:type="dxa"/>
            <w:gridSpan w:val="2"/>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一般公共预算财政拨款</w:t>
            </w:r>
          </w:p>
        </w:tc>
        <w:tc>
          <w:tcPr>
            <w:tcW w:w="1500"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政府性基金预算财政拨款</w:t>
            </w:r>
          </w:p>
        </w:tc>
        <w:tc>
          <w:tcPr>
            <w:tcW w:w="1500" w:type="dxa"/>
            <w:tcBorders>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国有资本经营预算财政拨款</w:t>
            </w: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一、一般公共预算财政拨款收入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428.85</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一、一般公共服务支出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二、政府性基金预算财政拨款收入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二、外交支出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三、国有资本经营预算财政拨款收入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三、国防支出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四、公共安全支出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五、教育支出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六、科学技术支出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七、文化旅游体育与传媒支出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八、社会保障和就业支出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九、卫生健康支出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十、节能环保支出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十一、城乡社区支出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358.02</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358.02</w:t>
            </w: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十二、农林水支出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十三、交通运输支出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十四、资源勘探工业信息等支出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十五、商业服务业等支出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十六、金融支出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十七、援助其他地区支出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十八、自然资源海洋气象等支出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十九、住房保障支出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66.06</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66.06</w:t>
            </w: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二十、粮油物资储备支出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二十一、国有资本经营预算支出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二十二、灾害防治及应急管理支出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二十三、其他支出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二十四、债务还本支出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二十五、债务付息支出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二十六、抗疫特别国债安排的支出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hRule="exact" w:val="359"/>
        </w:trPr>
        <w:tc>
          <w:tcPr>
            <w:tcW w:w="3725" w:type="dxa"/>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b/>
                <w:bCs/>
              </w:rPr>
              <w:t>本年收入合计</w:t>
            </w:r>
          </w:p>
        </w:tc>
        <w:tc>
          <w:tcPr>
            <w:tcW w:w="1837" w:type="dxa"/>
            <w:tcBorders>
              <w:top w:val="single" w:sz="4" w:space="0" w:color="000000"/>
              <w:left w:val="single" w:sz="4" w:space="0" w:color="000000"/>
              <w:bottom w:val="single" w:sz="4" w:space="0" w:color="000000"/>
            </w:tcBorders>
            <w:vAlign w:val="center"/>
          </w:tcPr>
          <w:p w:rsidR="00CC564B" w:rsidRDefault="00F642A2">
            <w:pPr>
              <w:jc w:val="right"/>
              <w:rPr>
                <w:rFonts w:ascii="仿宋" w:eastAsia="仿宋" w:hAnsi="仿宋" w:cs="仿宋"/>
              </w:rPr>
            </w:pPr>
            <w:r>
              <w:rPr>
                <w:rFonts w:ascii="仿宋" w:eastAsia="仿宋" w:hAnsi="仿宋" w:cs="仿宋" w:hint="eastAsia"/>
              </w:rPr>
              <w:t>428.85</w:t>
            </w:r>
          </w:p>
        </w:tc>
        <w:tc>
          <w:tcPr>
            <w:tcW w:w="3667" w:type="dxa"/>
            <w:gridSpan w:val="3"/>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b/>
                <w:bCs/>
              </w:rPr>
              <w:t>本年支出合计</w:t>
            </w:r>
          </w:p>
        </w:tc>
        <w:tc>
          <w:tcPr>
            <w:tcW w:w="1728" w:type="dxa"/>
            <w:tcBorders>
              <w:top w:val="single" w:sz="4" w:space="0" w:color="000000"/>
              <w:left w:val="single" w:sz="4" w:space="0" w:color="000000"/>
              <w:bottom w:val="single" w:sz="4" w:space="0" w:color="000000"/>
            </w:tcBorders>
            <w:vAlign w:val="center"/>
          </w:tcPr>
          <w:p w:rsidR="00CC564B" w:rsidRDefault="00F642A2">
            <w:pPr>
              <w:jc w:val="right"/>
              <w:rPr>
                <w:rFonts w:ascii="仿宋" w:eastAsia="仿宋" w:hAnsi="仿宋" w:cs="仿宋"/>
              </w:rPr>
            </w:pPr>
            <w:r>
              <w:rPr>
                <w:rFonts w:ascii="仿宋" w:eastAsia="仿宋" w:hAnsi="仿宋" w:cs="仿宋" w:hint="eastAsia"/>
              </w:rPr>
              <w:t>428.85</w:t>
            </w:r>
          </w:p>
        </w:tc>
        <w:tc>
          <w:tcPr>
            <w:tcW w:w="1415" w:type="dxa"/>
            <w:gridSpan w:val="2"/>
            <w:tcBorders>
              <w:top w:val="single" w:sz="4" w:space="0" w:color="000000"/>
              <w:left w:val="single" w:sz="4" w:space="0" w:color="000000"/>
              <w:bottom w:val="single" w:sz="4" w:space="0" w:color="000000"/>
            </w:tcBorders>
            <w:vAlign w:val="center"/>
          </w:tcPr>
          <w:p w:rsidR="00CC564B" w:rsidRDefault="00F642A2">
            <w:pPr>
              <w:jc w:val="right"/>
              <w:rPr>
                <w:rFonts w:ascii="仿宋" w:eastAsia="仿宋" w:hAnsi="仿宋" w:cs="仿宋"/>
              </w:rPr>
            </w:pPr>
            <w:r>
              <w:rPr>
                <w:rFonts w:ascii="仿宋" w:eastAsia="仿宋" w:hAnsi="仿宋" w:cs="仿宋" w:hint="eastAsia"/>
              </w:rPr>
              <w:t>428.85</w:t>
            </w:r>
          </w:p>
        </w:tc>
        <w:tc>
          <w:tcPr>
            <w:tcW w:w="1500" w:type="dxa"/>
            <w:tcBorders>
              <w:top w:val="single" w:sz="4" w:space="0" w:color="000000"/>
              <w:left w:val="single" w:sz="4" w:space="0" w:color="000000"/>
              <w:bottom w:val="single" w:sz="4" w:space="0" w:color="000000"/>
            </w:tcBorders>
            <w:vAlign w:val="center"/>
          </w:tcPr>
          <w:p w:rsidR="00CC564B" w:rsidRDefault="00CC564B">
            <w:pPr>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trHeight w:val="242"/>
        </w:trPr>
        <w:tc>
          <w:tcPr>
            <w:tcW w:w="3725" w:type="dxa"/>
            <w:tcBorders>
              <w:left w:val="single" w:sz="4" w:space="0" w:color="000000"/>
              <w:bottom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年初财政拨款结转和结余</w:t>
            </w:r>
          </w:p>
        </w:tc>
        <w:tc>
          <w:tcPr>
            <w:tcW w:w="1837" w:type="dxa"/>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年末财政拨款结转和结余</w:t>
            </w:r>
          </w:p>
        </w:tc>
        <w:tc>
          <w:tcPr>
            <w:tcW w:w="1728" w:type="dxa"/>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42"/>
        </w:trPr>
        <w:tc>
          <w:tcPr>
            <w:tcW w:w="3725" w:type="dxa"/>
            <w:tcBorders>
              <w:left w:val="single" w:sz="4" w:space="0" w:color="000000"/>
              <w:bottom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一、一般公共预算财政拨款</w:t>
            </w:r>
          </w:p>
        </w:tc>
        <w:tc>
          <w:tcPr>
            <w:tcW w:w="1837" w:type="dxa"/>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CC564B" w:rsidRDefault="00CC564B">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42"/>
        </w:trPr>
        <w:tc>
          <w:tcPr>
            <w:tcW w:w="3725" w:type="dxa"/>
            <w:tcBorders>
              <w:left w:val="single" w:sz="4" w:space="0" w:color="000000"/>
              <w:bottom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二、政府性基金预算财政拨款</w:t>
            </w:r>
          </w:p>
        </w:tc>
        <w:tc>
          <w:tcPr>
            <w:tcW w:w="1837" w:type="dxa"/>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CC564B" w:rsidRDefault="00CC564B">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trHeight w:val="242"/>
        </w:trPr>
        <w:tc>
          <w:tcPr>
            <w:tcW w:w="3725" w:type="dxa"/>
            <w:tcBorders>
              <w:left w:val="single" w:sz="4" w:space="0" w:color="000000"/>
              <w:bottom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三、国有资本经营预算财政拨款</w:t>
            </w:r>
          </w:p>
        </w:tc>
        <w:tc>
          <w:tcPr>
            <w:tcW w:w="1837" w:type="dxa"/>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CC564B" w:rsidRDefault="00CC564B">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hRule="exact" w:val="322"/>
        </w:trPr>
        <w:tc>
          <w:tcPr>
            <w:tcW w:w="3725"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b/>
                <w:bCs/>
              </w:rPr>
              <w:t>总计</w:t>
            </w:r>
          </w:p>
        </w:tc>
        <w:tc>
          <w:tcPr>
            <w:tcW w:w="1837" w:type="dxa"/>
            <w:tcBorders>
              <w:left w:val="single" w:sz="4" w:space="0" w:color="000000"/>
              <w:bottom w:val="single" w:sz="4" w:space="0" w:color="000000"/>
            </w:tcBorders>
            <w:vAlign w:val="center"/>
          </w:tcPr>
          <w:p w:rsidR="00CC564B" w:rsidRDefault="00F642A2">
            <w:pPr>
              <w:jc w:val="right"/>
              <w:rPr>
                <w:rFonts w:ascii="仿宋" w:eastAsia="仿宋" w:hAnsi="仿宋" w:cs="仿宋"/>
              </w:rPr>
            </w:pPr>
            <w:r>
              <w:rPr>
                <w:rFonts w:ascii="仿宋" w:eastAsia="仿宋" w:hAnsi="仿宋" w:cs="仿宋" w:hint="eastAsia"/>
              </w:rPr>
              <w:t>428.85</w:t>
            </w:r>
          </w:p>
        </w:tc>
        <w:tc>
          <w:tcPr>
            <w:tcW w:w="3667" w:type="dxa"/>
            <w:gridSpan w:val="3"/>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b/>
                <w:bCs/>
              </w:rPr>
              <w:t>总计</w:t>
            </w:r>
          </w:p>
        </w:tc>
        <w:tc>
          <w:tcPr>
            <w:tcW w:w="1728" w:type="dxa"/>
            <w:tcBorders>
              <w:left w:val="single" w:sz="4" w:space="0" w:color="000000"/>
              <w:bottom w:val="single" w:sz="4" w:space="0" w:color="000000"/>
            </w:tcBorders>
            <w:vAlign w:val="center"/>
          </w:tcPr>
          <w:p w:rsidR="00CC564B" w:rsidRDefault="00F642A2">
            <w:pPr>
              <w:jc w:val="right"/>
              <w:rPr>
                <w:rFonts w:ascii="仿宋" w:eastAsia="仿宋" w:hAnsi="仿宋" w:cs="仿宋"/>
              </w:rPr>
            </w:pPr>
            <w:r>
              <w:rPr>
                <w:rFonts w:ascii="仿宋" w:eastAsia="仿宋" w:hAnsi="仿宋" w:cs="仿宋" w:hint="eastAsia"/>
              </w:rPr>
              <w:t>428.85</w:t>
            </w:r>
          </w:p>
        </w:tc>
        <w:tc>
          <w:tcPr>
            <w:tcW w:w="1415" w:type="dxa"/>
            <w:gridSpan w:val="2"/>
            <w:tcBorders>
              <w:left w:val="single" w:sz="4" w:space="0" w:color="000000"/>
              <w:bottom w:val="single" w:sz="4" w:space="0" w:color="000000"/>
            </w:tcBorders>
            <w:vAlign w:val="center"/>
          </w:tcPr>
          <w:p w:rsidR="00CC564B" w:rsidRDefault="00F642A2">
            <w:pPr>
              <w:jc w:val="right"/>
              <w:rPr>
                <w:rFonts w:ascii="仿宋" w:eastAsia="仿宋" w:hAnsi="仿宋" w:cs="仿宋"/>
              </w:rPr>
            </w:pPr>
            <w:r>
              <w:rPr>
                <w:rFonts w:ascii="仿宋" w:eastAsia="仿宋" w:hAnsi="仿宋" w:cs="仿宋" w:hint="eastAsia"/>
              </w:rPr>
              <w:t>428.85</w:t>
            </w:r>
          </w:p>
        </w:tc>
        <w:tc>
          <w:tcPr>
            <w:tcW w:w="1500" w:type="dxa"/>
            <w:tcBorders>
              <w:left w:val="single" w:sz="4" w:space="0" w:color="000000"/>
              <w:bottom w:val="single" w:sz="4" w:space="0" w:color="000000"/>
            </w:tcBorders>
            <w:vAlign w:val="center"/>
          </w:tcPr>
          <w:p w:rsidR="00CC564B" w:rsidRDefault="00CC564B">
            <w:pPr>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bl>
    <w:p w:rsidR="00CC564B" w:rsidRDefault="00F642A2">
      <w:pPr>
        <w:jc w:val="both"/>
        <w:rPr>
          <w:rFonts w:ascii="仿宋" w:eastAsia="仿宋" w:hAnsi="仿宋" w:cs="仿宋"/>
        </w:rPr>
      </w:pPr>
      <w:r>
        <w:rPr>
          <w:rFonts w:ascii="仿宋" w:eastAsia="仿宋" w:hAnsi="仿宋" w:cs="仿宋" w:hint="eastAsia"/>
          <w:lang w:val="en-US"/>
        </w:rPr>
        <w:t>注：</w:t>
      </w:r>
      <w:r>
        <w:rPr>
          <w:rFonts w:ascii="仿宋" w:eastAsia="仿宋" w:hAnsi="仿宋" w:cs="仿宋" w:hint="eastAsia"/>
        </w:rPr>
        <w:t>本表反映本年度一般公共预算财政拨款、政府性基金预算财政拨款和国有资本经营预算财政拨款的总收支和年末结转结余情况。本表金额单位转换时可能存在尾数误差。</w:t>
      </w:r>
    </w:p>
    <w:p w:rsidR="00CC564B" w:rsidRDefault="00CC564B">
      <w:pPr>
        <w:jc w:val="both"/>
        <w:rPr>
          <w:rFonts w:ascii="仿宋" w:eastAsia="仿宋" w:hAnsi="仿宋" w:cs="仿宋"/>
        </w:rPr>
        <w:sectPr w:rsidR="00CC564B">
          <w:footerReference w:type="default" r:id="rId14"/>
          <w:pgSz w:w="16838" w:h="11906" w:orient="landscape"/>
          <w:pgMar w:top="720" w:right="720" w:bottom="720" w:left="720" w:header="170" w:footer="280" w:gutter="0"/>
          <w:pgNumType w:fmt="numberInDash"/>
          <w:cols w:space="720"/>
          <w:formProt w:val="0"/>
          <w:docGrid w:linePitch="100"/>
        </w:sectPr>
      </w:pPr>
    </w:p>
    <w:tbl>
      <w:tblPr>
        <w:tblW w:w="15417" w:type="dxa"/>
        <w:tblInd w:w="44" w:type="dxa"/>
        <w:tblLayout w:type="fixed"/>
        <w:tblCellMar>
          <w:top w:w="55" w:type="dxa"/>
          <w:left w:w="55" w:type="dxa"/>
          <w:bottom w:w="55" w:type="dxa"/>
          <w:right w:w="55" w:type="dxa"/>
        </w:tblCellMar>
        <w:tblLook w:val="04A0" w:firstRow="1" w:lastRow="0" w:firstColumn="1" w:lastColumn="0" w:noHBand="0" w:noVBand="1"/>
      </w:tblPr>
      <w:tblGrid>
        <w:gridCol w:w="1278"/>
        <w:gridCol w:w="5022"/>
        <w:gridCol w:w="3184"/>
        <w:gridCol w:w="2778"/>
        <w:gridCol w:w="3155"/>
      </w:tblGrid>
      <w:tr w:rsidR="00CC564B">
        <w:trPr>
          <w:trHeight w:val="321"/>
        </w:trPr>
        <w:tc>
          <w:tcPr>
            <w:tcW w:w="15417" w:type="dxa"/>
            <w:gridSpan w:val="5"/>
            <w:vAlign w:val="center"/>
          </w:tcPr>
          <w:p w:rsidR="00CC564B" w:rsidRDefault="00F642A2">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财政拨款支出决算表（功能科目）</w:t>
            </w:r>
          </w:p>
        </w:tc>
      </w:tr>
      <w:tr w:rsidR="00CC564B">
        <w:trPr>
          <w:trHeight w:val="321"/>
        </w:trPr>
        <w:tc>
          <w:tcPr>
            <w:tcW w:w="6300" w:type="dxa"/>
            <w:gridSpan w:val="2"/>
          </w:tcPr>
          <w:p w:rsidR="00CC564B" w:rsidRDefault="00CC564B">
            <w:pPr>
              <w:pStyle w:val="TableParagraph"/>
              <w:rPr>
                <w:rFonts w:ascii="仿宋" w:eastAsia="仿宋" w:hAnsi="仿宋" w:cs="仿宋"/>
                <w:sz w:val="20"/>
              </w:rPr>
            </w:pPr>
          </w:p>
        </w:tc>
        <w:tc>
          <w:tcPr>
            <w:tcW w:w="3184" w:type="dxa"/>
          </w:tcPr>
          <w:p w:rsidR="00CC564B" w:rsidRDefault="00CC564B">
            <w:pPr>
              <w:pStyle w:val="TableParagraph"/>
              <w:rPr>
                <w:rFonts w:ascii="仿宋" w:eastAsia="仿宋" w:hAnsi="仿宋" w:cs="仿宋"/>
                <w:sz w:val="27"/>
              </w:rPr>
            </w:pPr>
          </w:p>
        </w:tc>
        <w:tc>
          <w:tcPr>
            <w:tcW w:w="5933" w:type="dxa"/>
            <w:gridSpan w:val="2"/>
            <w:vAlign w:val="center"/>
          </w:tcPr>
          <w:p w:rsidR="00CC564B" w:rsidRDefault="00F642A2">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05</w:t>
            </w:r>
            <w:r>
              <w:rPr>
                <w:rFonts w:ascii="仿宋" w:eastAsia="仿宋" w:hAnsi="仿宋" w:cs="仿宋" w:hint="eastAsia"/>
              </w:rPr>
              <w:t>表</w:t>
            </w:r>
          </w:p>
        </w:tc>
      </w:tr>
      <w:tr w:rsidR="00CC564B">
        <w:trPr>
          <w:trHeight w:val="288"/>
        </w:trPr>
        <w:tc>
          <w:tcPr>
            <w:tcW w:w="6300" w:type="dxa"/>
            <w:gridSpan w:val="2"/>
          </w:tcPr>
          <w:p w:rsidR="00CC564B" w:rsidRDefault="00F642A2">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常州市工程造价管理处</w:t>
            </w:r>
          </w:p>
        </w:tc>
        <w:tc>
          <w:tcPr>
            <w:tcW w:w="3184" w:type="dxa"/>
          </w:tcPr>
          <w:p w:rsidR="00CC564B" w:rsidRDefault="00CC564B">
            <w:pPr>
              <w:pStyle w:val="TableParagraph"/>
              <w:rPr>
                <w:rFonts w:ascii="仿宋" w:eastAsia="仿宋" w:hAnsi="仿宋" w:cs="仿宋"/>
                <w:sz w:val="27"/>
              </w:rPr>
            </w:pPr>
          </w:p>
        </w:tc>
        <w:tc>
          <w:tcPr>
            <w:tcW w:w="2778" w:type="dxa"/>
            <w:vAlign w:val="center"/>
          </w:tcPr>
          <w:p w:rsidR="00CC564B" w:rsidRDefault="00CC564B">
            <w:pPr>
              <w:pStyle w:val="TableParagraph"/>
              <w:jc w:val="right"/>
              <w:rPr>
                <w:rFonts w:ascii="仿宋" w:eastAsia="仿宋" w:hAnsi="仿宋" w:cs="仿宋"/>
                <w:sz w:val="27"/>
              </w:rPr>
            </w:pPr>
          </w:p>
        </w:tc>
        <w:tc>
          <w:tcPr>
            <w:tcW w:w="3155" w:type="dxa"/>
            <w:vAlign w:val="center"/>
          </w:tcPr>
          <w:p w:rsidR="00CC564B" w:rsidRDefault="00F642A2">
            <w:pPr>
              <w:pStyle w:val="TableParagraph"/>
              <w:jc w:val="right"/>
              <w:rPr>
                <w:rFonts w:ascii="仿宋" w:eastAsia="仿宋" w:hAnsi="仿宋" w:cs="仿宋"/>
                <w:sz w:val="27"/>
              </w:rPr>
            </w:pPr>
            <w:r>
              <w:rPr>
                <w:rFonts w:ascii="仿宋" w:eastAsia="仿宋" w:hAnsi="仿宋" w:cs="仿宋" w:hint="eastAsia"/>
              </w:rPr>
              <w:t>金额单位：万元</w:t>
            </w:r>
          </w:p>
        </w:tc>
      </w:tr>
      <w:tr w:rsidR="00CC564B">
        <w:trPr>
          <w:trHeight w:val="319"/>
        </w:trPr>
        <w:tc>
          <w:tcPr>
            <w:tcW w:w="6300" w:type="dxa"/>
            <w:gridSpan w:val="2"/>
            <w:tcBorders>
              <w:top w:val="single" w:sz="6" w:space="0" w:color="000000"/>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3184" w:type="dxa"/>
            <w:vMerge w:val="restart"/>
            <w:tcBorders>
              <w:top w:val="single" w:sz="6" w:space="0" w:color="000000"/>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本年支出合计</w:t>
            </w:r>
          </w:p>
        </w:tc>
        <w:tc>
          <w:tcPr>
            <w:tcW w:w="2778" w:type="dxa"/>
            <w:vMerge w:val="restart"/>
            <w:tcBorders>
              <w:top w:val="single" w:sz="6" w:space="0" w:color="000000"/>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基本支出</w:t>
            </w:r>
          </w:p>
        </w:tc>
        <w:tc>
          <w:tcPr>
            <w:tcW w:w="3155" w:type="dxa"/>
            <w:vMerge w:val="restart"/>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项目支出</w:t>
            </w:r>
          </w:p>
        </w:tc>
      </w:tr>
      <w:tr w:rsidR="00CC564B">
        <w:trPr>
          <w:trHeight w:val="341"/>
        </w:trPr>
        <w:tc>
          <w:tcPr>
            <w:tcW w:w="1278" w:type="dxa"/>
            <w:tcBorders>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功能分类</w:t>
            </w:r>
          </w:p>
          <w:p w:rsidR="00CC564B" w:rsidRDefault="00F642A2">
            <w:pPr>
              <w:pStyle w:val="TableParagraph"/>
              <w:jc w:val="center"/>
              <w:rPr>
                <w:rFonts w:ascii="仿宋" w:eastAsia="仿宋" w:hAnsi="仿宋" w:cs="仿宋"/>
              </w:rPr>
            </w:pPr>
            <w:r>
              <w:rPr>
                <w:rFonts w:ascii="仿宋" w:eastAsia="仿宋" w:hAnsi="仿宋" w:cs="仿宋" w:hint="eastAsia"/>
              </w:rPr>
              <w:t>科目编码</w:t>
            </w:r>
          </w:p>
        </w:tc>
        <w:tc>
          <w:tcPr>
            <w:tcW w:w="5022" w:type="dxa"/>
            <w:tcBorders>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科目名称</w:t>
            </w:r>
          </w:p>
        </w:tc>
        <w:tc>
          <w:tcPr>
            <w:tcW w:w="3184" w:type="dxa"/>
            <w:vMerge/>
            <w:tcBorders>
              <w:left w:val="single" w:sz="6" w:space="0" w:color="000000"/>
              <w:bottom w:val="single" w:sz="6" w:space="0" w:color="000000"/>
            </w:tcBorders>
          </w:tcPr>
          <w:p w:rsidR="00CC564B" w:rsidRDefault="00CC564B">
            <w:pPr>
              <w:rPr>
                <w:rFonts w:ascii="仿宋" w:eastAsia="仿宋" w:hAnsi="仿宋" w:cs="仿宋"/>
              </w:rPr>
            </w:pPr>
          </w:p>
        </w:tc>
        <w:tc>
          <w:tcPr>
            <w:tcW w:w="2778" w:type="dxa"/>
            <w:vMerge/>
            <w:tcBorders>
              <w:left w:val="single" w:sz="6" w:space="0" w:color="000000"/>
              <w:bottom w:val="single" w:sz="6" w:space="0" w:color="000000"/>
            </w:tcBorders>
          </w:tcPr>
          <w:p w:rsidR="00CC564B" w:rsidRDefault="00CC564B">
            <w:pPr>
              <w:rPr>
                <w:rFonts w:ascii="仿宋" w:eastAsia="仿宋" w:hAnsi="仿宋" w:cs="仿宋"/>
              </w:rPr>
            </w:pPr>
          </w:p>
        </w:tc>
        <w:tc>
          <w:tcPr>
            <w:tcW w:w="3155" w:type="dxa"/>
            <w:vMerge/>
            <w:tcBorders>
              <w:left w:val="single" w:sz="6" w:space="0" w:color="000000"/>
              <w:bottom w:val="single" w:sz="6" w:space="0" w:color="000000"/>
              <w:right w:val="single" w:sz="6" w:space="0" w:color="000000"/>
            </w:tcBorders>
          </w:tcPr>
          <w:p w:rsidR="00CC564B" w:rsidRDefault="00CC564B">
            <w:pPr>
              <w:rPr>
                <w:rFonts w:ascii="仿宋" w:eastAsia="仿宋" w:hAnsi="仿宋" w:cs="仿宋"/>
              </w:rPr>
            </w:pPr>
          </w:p>
        </w:tc>
      </w:tr>
      <w:tr w:rsidR="00CC564B">
        <w:trPr>
          <w:trHeight w:val="275"/>
        </w:trPr>
        <w:tc>
          <w:tcPr>
            <w:tcW w:w="6300" w:type="dxa"/>
            <w:gridSpan w:val="2"/>
            <w:tcBorders>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栏次</w:t>
            </w:r>
          </w:p>
        </w:tc>
        <w:tc>
          <w:tcPr>
            <w:tcW w:w="3184" w:type="dxa"/>
            <w:tcBorders>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1</w:t>
            </w:r>
          </w:p>
        </w:tc>
        <w:tc>
          <w:tcPr>
            <w:tcW w:w="2778" w:type="dxa"/>
            <w:tcBorders>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2</w:t>
            </w:r>
          </w:p>
        </w:tc>
        <w:tc>
          <w:tcPr>
            <w:tcW w:w="3155" w:type="dxa"/>
            <w:tcBorders>
              <w:left w:val="single" w:sz="6" w:space="0" w:color="000000"/>
              <w:bottom w:val="single" w:sz="6" w:space="0" w:color="000000"/>
              <w:right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3</w:t>
            </w:r>
          </w:p>
        </w:tc>
      </w:tr>
      <w:tr w:rsidR="00CC564B">
        <w:trPr>
          <w:trHeight w:hRule="exact" w:val="374"/>
        </w:trPr>
        <w:tc>
          <w:tcPr>
            <w:tcW w:w="6300" w:type="dxa"/>
            <w:gridSpan w:val="2"/>
            <w:tcBorders>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合计</w:t>
            </w:r>
          </w:p>
        </w:tc>
        <w:tc>
          <w:tcPr>
            <w:tcW w:w="3184" w:type="dxa"/>
            <w:tcBorders>
              <w:left w:val="single" w:sz="6" w:space="0" w:color="000000"/>
              <w:bottom w:val="single" w:sz="6" w:space="0" w:color="000000"/>
            </w:tcBorders>
          </w:tcPr>
          <w:p w:rsidR="00CC564B" w:rsidRDefault="00F642A2">
            <w:pPr>
              <w:pStyle w:val="TableParagraph"/>
              <w:jc w:val="right"/>
              <w:rPr>
                <w:rFonts w:ascii="仿宋" w:eastAsia="仿宋" w:hAnsi="仿宋" w:cs="仿宋"/>
              </w:rPr>
            </w:pPr>
            <w:r>
              <w:rPr>
                <w:rFonts w:ascii="仿宋" w:eastAsia="仿宋" w:hAnsi="仿宋" w:cs="仿宋" w:hint="eastAsia"/>
              </w:rPr>
              <w:t>428.85</w:t>
            </w:r>
          </w:p>
        </w:tc>
        <w:tc>
          <w:tcPr>
            <w:tcW w:w="2778" w:type="dxa"/>
            <w:tcBorders>
              <w:left w:val="single" w:sz="6" w:space="0" w:color="000000"/>
              <w:bottom w:val="single" w:sz="6" w:space="0" w:color="000000"/>
            </w:tcBorders>
          </w:tcPr>
          <w:p w:rsidR="00CC564B" w:rsidRDefault="00F642A2">
            <w:pPr>
              <w:pStyle w:val="TableParagraph"/>
              <w:jc w:val="right"/>
              <w:rPr>
                <w:rFonts w:ascii="仿宋" w:eastAsia="仿宋" w:hAnsi="仿宋" w:cs="仿宋"/>
              </w:rPr>
            </w:pPr>
            <w:r>
              <w:rPr>
                <w:rFonts w:ascii="仿宋" w:eastAsia="仿宋" w:hAnsi="仿宋" w:cs="仿宋" w:hint="eastAsia"/>
              </w:rPr>
              <w:t>409.41</w:t>
            </w:r>
          </w:p>
        </w:tc>
        <w:tc>
          <w:tcPr>
            <w:tcW w:w="3155" w:type="dxa"/>
            <w:tcBorders>
              <w:left w:val="single" w:sz="6" w:space="0" w:color="000000"/>
              <w:bottom w:val="single" w:sz="6" w:space="0" w:color="000000"/>
              <w:right w:val="single" w:sz="6" w:space="0" w:color="000000"/>
            </w:tcBorders>
          </w:tcPr>
          <w:p w:rsidR="00CC564B" w:rsidRDefault="00F642A2">
            <w:pPr>
              <w:pStyle w:val="TableParagraph"/>
              <w:jc w:val="right"/>
              <w:rPr>
                <w:rFonts w:ascii="仿宋" w:eastAsia="仿宋" w:hAnsi="仿宋" w:cs="仿宋"/>
              </w:rPr>
            </w:pPr>
            <w:r>
              <w:rPr>
                <w:rFonts w:ascii="仿宋" w:eastAsia="仿宋" w:hAnsi="仿宋" w:cs="仿宋" w:hint="eastAsia"/>
              </w:rPr>
              <w:t>19.45</w:t>
            </w:r>
          </w:p>
        </w:tc>
      </w:tr>
      <w:tr w:rsidR="00CC564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210</w:t>
            </w:r>
          </w:p>
        </w:tc>
        <w:tc>
          <w:tcPr>
            <w:tcW w:w="5022"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卫生健康支出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2778"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3155" w:type="dxa"/>
            <w:tcBorders>
              <w:top w:val="single" w:sz="6" w:space="0" w:color="000000"/>
              <w:left w:val="single" w:sz="4" w:space="0" w:color="000000"/>
              <w:bottom w:val="single" w:sz="6" w:space="0" w:color="000000"/>
              <w:right w:val="single" w:sz="6"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21011</w:t>
            </w:r>
          </w:p>
        </w:tc>
        <w:tc>
          <w:tcPr>
            <w:tcW w:w="5022"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3184"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2778"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3155" w:type="dxa"/>
            <w:tcBorders>
              <w:top w:val="single" w:sz="6" w:space="0" w:color="000000"/>
              <w:left w:val="single" w:sz="4" w:space="0" w:color="000000"/>
              <w:bottom w:val="single" w:sz="6" w:space="0" w:color="000000"/>
              <w:right w:val="single" w:sz="6"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2101103</w:t>
            </w:r>
          </w:p>
        </w:tc>
        <w:tc>
          <w:tcPr>
            <w:tcW w:w="5022"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3184"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2778"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3155" w:type="dxa"/>
            <w:tcBorders>
              <w:top w:val="single" w:sz="6" w:space="0" w:color="000000"/>
              <w:left w:val="single" w:sz="4" w:space="0" w:color="000000"/>
              <w:bottom w:val="single" w:sz="6" w:space="0" w:color="000000"/>
              <w:right w:val="single" w:sz="6"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212</w:t>
            </w:r>
          </w:p>
        </w:tc>
        <w:tc>
          <w:tcPr>
            <w:tcW w:w="5022"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358.02</w:t>
            </w:r>
          </w:p>
        </w:tc>
        <w:tc>
          <w:tcPr>
            <w:tcW w:w="2778"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338.57</w:t>
            </w:r>
          </w:p>
        </w:tc>
        <w:tc>
          <w:tcPr>
            <w:tcW w:w="3155" w:type="dxa"/>
            <w:tcBorders>
              <w:top w:val="single" w:sz="6" w:space="0" w:color="000000"/>
              <w:left w:val="single" w:sz="4"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19.45</w:t>
            </w:r>
          </w:p>
        </w:tc>
      </w:tr>
      <w:tr w:rsidR="00CC564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21201</w:t>
            </w:r>
          </w:p>
        </w:tc>
        <w:tc>
          <w:tcPr>
            <w:tcW w:w="5022"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3184"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358.02</w:t>
            </w:r>
          </w:p>
        </w:tc>
        <w:tc>
          <w:tcPr>
            <w:tcW w:w="2778"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338.57</w:t>
            </w:r>
          </w:p>
        </w:tc>
        <w:tc>
          <w:tcPr>
            <w:tcW w:w="3155" w:type="dxa"/>
            <w:tcBorders>
              <w:top w:val="single" w:sz="6" w:space="0" w:color="000000"/>
              <w:left w:val="single" w:sz="4"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19.45</w:t>
            </w:r>
          </w:p>
        </w:tc>
      </w:tr>
      <w:tr w:rsidR="00CC564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2120105</w:t>
            </w:r>
          </w:p>
        </w:tc>
        <w:tc>
          <w:tcPr>
            <w:tcW w:w="5022"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工程建设标准规范编制与监管</w:t>
            </w:r>
          </w:p>
        </w:tc>
        <w:tc>
          <w:tcPr>
            <w:tcW w:w="3184"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358.02</w:t>
            </w:r>
          </w:p>
        </w:tc>
        <w:tc>
          <w:tcPr>
            <w:tcW w:w="2778"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338.57</w:t>
            </w:r>
          </w:p>
        </w:tc>
        <w:tc>
          <w:tcPr>
            <w:tcW w:w="3155" w:type="dxa"/>
            <w:tcBorders>
              <w:top w:val="single" w:sz="6" w:space="0" w:color="000000"/>
              <w:left w:val="single" w:sz="4"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19.45</w:t>
            </w:r>
          </w:p>
        </w:tc>
      </w:tr>
      <w:tr w:rsidR="00CC564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221</w:t>
            </w:r>
          </w:p>
        </w:tc>
        <w:tc>
          <w:tcPr>
            <w:tcW w:w="5022"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住房保障支出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66.06</w:t>
            </w:r>
          </w:p>
        </w:tc>
        <w:tc>
          <w:tcPr>
            <w:tcW w:w="2778"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66.06</w:t>
            </w:r>
          </w:p>
        </w:tc>
        <w:tc>
          <w:tcPr>
            <w:tcW w:w="3155" w:type="dxa"/>
            <w:tcBorders>
              <w:top w:val="single" w:sz="6" w:space="0" w:color="000000"/>
              <w:left w:val="single" w:sz="4" w:space="0" w:color="000000"/>
              <w:bottom w:val="single" w:sz="6" w:space="0" w:color="000000"/>
              <w:right w:val="single" w:sz="6"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22102</w:t>
            </w:r>
          </w:p>
        </w:tc>
        <w:tc>
          <w:tcPr>
            <w:tcW w:w="5022"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66.06</w:t>
            </w:r>
          </w:p>
        </w:tc>
        <w:tc>
          <w:tcPr>
            <w:tcW w:w="2778"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66.06</w:t>
            </w:r>
          </w:p>
        </w:tc>
        <w:tc>
          <w:tcPr>
            <w:tcW w:w="3155" w:type="dxa"/>
            <w:tcBorders>
              <w:top w:val="single" w:sz="6" w:space="0" w:color="000000"/>
              <w:left w:val="single" w:sz="4" w:space="0" w:color="000000"/>
              <w:bottom w:val="single" w:sz="6" w:space="0" w:color="000000"/>
              <w:right w:val="single" w:sz="6"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2210201</w:t>
            </w:r>
          </w:p>
        </w:tc>
        <w:tc>
          <w:tcPr>
            <w:tcW w:w="5022"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3184"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44.04</w:t>
            </w:r>
          </w:p>
        </w:tc>
        <w:tc>
          <w:tcPr>
            <w:tcW w:w="2778"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44.04</w:t>
            </w:r>
          </w:p>
        </w:tc>
        <w:tc>
          <w:tcPr>
            <w:tcW w:w="3155" w:type="dxa"/>
            <w:tcBorders>
              <w:top w:val="single" w:sz="6" w:space="0" w:color="000000"/>
              <w:left w:val="single" w:sz="4" w:space="0" w:color="000000"/>
              <w:bottom w:val="single" w:sz="6" w:space="0" w:color="000000"/>
              <w:right w:val="single" w:sz="6"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2210202</w:t>
            </w:r>
          </w:p>
        </w:tc>
        <w:tc>
          <w:tcPr>
            <w:tcW w:w="5022"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3184"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13.45</w:t>
            </w:r>
          </w:p>
        </w:tc>
        <w:tc>
          <w:tcPr>
            <w:tcW w:w="2778"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13.45</w:t>
            </w:r>
          </w:p>
        </w:tc>
        <w:tc>
          <w:tcPr>
            <w:tcW w:w="3155" w:type="dxa"/>
            <w:tcBorders>
              <w:top w:val="single" w:sz="6" w:space="0" w:color="000000"/>
              <w:left w:val="single" w:sz="4" w:space="0" w:color="000000"/>
              <w:bottom w:val="single" w:sz="6" w:space="0" w:color="000000"/>
              <w:right w:val="single" w:sz="6"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2210203</w:t>
            </w:r>
          </w:p>
        </w:tc>
        <w:tc>
          <w:tcPr>
            <w:tcW w:w="5022"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3184"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8.56</w:t>
            </w:r>
          </w:p>
        </w:tc>
        <w:tc>
          <w:tcPr>
            <w:tcW w:w="2778" w:type="dxa"/>
            <w:tcBorders>
              <w:top w:val="single" w:sz="6" w:space="0" w:color="000000"/>
              <w:left w:val="single" w:sz="4" w:space="0" w:color="000000"/>
              <w:bottom w:val="single" w:sz="6"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8.56</w:t>
            </w:r>
          </w:p>
        </w:tc>
        <w:tc>
          <w:tcPr>
            <w:tcW w:w="3155" w:type="dxa"/>
            <w:tcBorders>
              <w:top w:val="single" w:sz="6" w:space="0" w:color="000000"/>
              <w:left w:val="single" w:sz="4" w:space="0" w:color="000000"/>
              <w:bottom w:val="single" w:sz="6" w:space="0" w:color="000000"/>
              <w:right w:val="single" w:sz="6" w:space="0" w:color="000000"/>
            </w:tcBorders>
            <w:vAlign w:val="center"/>
          </w:tcPr>
          <w:p w:rsidR="00CC564B" w:rsidRDefault="00CC564B">
            <w:pPr>
              <w:pStyle w:val="TableParagraph"/>
              <w:jc w:val="right"/>
              <w:rPr>
                <w:rFonts w:ascii="仿宋" w:eastAsia="仿宋" w:hAnsi="仿宋" w:cs="仿宋"/>
              </w:rPr>
            </w:pPr>
          </w:p>
        </w:tc>
      </w:tr>
    </w:tbl>
    <w:p w:rsidR="00CC564B" w:rsidRDefault="00F642A2">
      <w:pPr>
        <w:tabs>
          <w:tab w:val="left" w:pos="0"/>
        </w:tabs>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注：本表反映本年度一般公共预算财政拨款、政府性基金预算财政拨款和国有资本经营预算财政拨款支出情况。本表金额单位转换时可能存在尾数误差。</w:t>
      </w:r>
    </w:p>
    <w:p w:rsidR="00CC564B" w:rsidRDefault="00CC564B">
      <w:pPr>
        <w:tabs>
          <w:tab w:val="left" w:pos="55"/>
        </w:tabs>
        <w:jc w:val="both"/>
        <w:rPr>
          <w:rFonts w:ascii="仿宋" w:eastAsia="仿宋" w:hAnsi="仿宋" w:cs="仿宋"/>
        </w:rPr>
        <w:sectPr w:rsidR="00CC564B">
          <w:footerReference w:type="default" r:id="rId15"/>
          <w:pgSz w:w="16838" w:h="11906" w:orient="landscape"/>
          <w:pgMar w:top="720" w:right="720" w:bottom="720" w:left="720" w:header="170" w:footer="280" w:gutter="0"/>
          <w:pgNumType w:fmt="numberInDash"/>
          <w:cols w:space="720"/>
          <w:formProt w:val="0"/>
          <w:docGrid w:linePitch="100"/>
        </w:sectPr>
      </w:pPr>
    </w:p>
    <w:tbl>
      <w:tblPr>
        <w:tblW w:w="10515" w:type="dxa"/>
        <w:tblInd w:w="38" w:type="dxa"/>
        <w:tblLayout w:type="fixed"/>
        <w:tblCellMar>
          <w:top w:w="55" w:type="dxa"/>
          <w:left w:w="55" w:type="dxa"/>
          <w:bottom w:w="55" w:type="dxa"/>
          <w:right w:w="55" w:type="dxa"/>
        </w:tblCellMar>
        <w:tblLook w:val="04A0" w:firstRow="1" w:lastRow="0" w:firstColumn="1" w:lastColumn="0" w:noHBand="0" w:noVBand="1"/>
      </w:tblPr>
      <w:tblGrid>
        <w:gridCol w:w="990"/>
        <w:gridCol w:w="3542"/>
        <w:gridCol w:w="2047"/>
        <w:gridCol w:w="2040"/>
        <w:gridCol w:w="1896"/>
      </w:tblGrid>
      <w:tr w:rsidR="00CC564B">
        <w:trPr>
          <w:trHeight w:val="319"/>
        </w:trPr>
        <w:tc>
          <w:tcPr>
            <w:tcW w:w="10515" w:type="dxa"/>
            <w:gridSpan w:val="5"/>
            <w:vAlign w:val="center"/>
          </w:tcPr>
          <w:p w:rsidR="00CC564B" w:rsidRDefault="00F642A2">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财政拨款基本支出决算表（经济科目）</w:t>
            </w:r>
          </w:p>
        </w:tc>
      </w:tr>
      <w:tr w:rsidR="00CC564B">
        <w:trPr>
          <w:trHeight w:val="319"/>
        </w:trPr>
        <w:tc>
          <w:tcPr>
            <w:tcW w:w="4532" w:type="dxa"/>
            <w:gridSpan w:val="2"/>
          </w:tcPr>
          <w:p w:rsidR="00CC564B" w:rsidRDefault="00CC564B">
            <w:pPr>
              <w:pStyle w:val="TableParagraph"/>
              <w:rPr>
                <w:rFonts w:ascii="仿宋" w:eastAsia="仿宋" w:hAnsi="仿宋" w:cs="仿宋"/>
                <w:sz w:val="20"/>
              </w:rPr>
            </w:pPr>
          </w:p>
        </w:tc>
        <w:tc>
          <w:tcPr>
            <w:tcW w:w="2047" w:type="dxa"/>
          </w:tcPr>
          <w:p w:rsidR="00CC564B" w:rsidRDefault="00CC564B">
            <w:pPr>
              <w:pStyle w:val="TableParagraph"/>
              <w:rPr>
                <w:rFonts w:ascii="仿宋" w:eastAsia="仿宋" w:hAnsi="仿宋" w:cs="仿宋"/>
                <w:sz w:val="20"/>
              </w:rPr>
            </w:pPr>
          </w:p>
        </w:tc>
        <w:tc>
          <w:tcPr>
            <w:tcW w:w="2040" w:type="dxa"/>
          </w:tcPr>
          <w:p w:rsidR="00CC564B" w:rsidRDefault="00CC564B">
            <w:pPr>
              <w:pStyle w:val="TableParagraph"/>
              <w:rPr>
                <w:rFonts w:ascii="仿宋" w:eastAsia="仿宋" w:hAnsi="仿宋" w:cs="仿宋"/>
                <w:sz w:val="20"/>
              </w:rPr>
            </w:pPr>
          </w:p>
        </w:tc>
        <w:tc>
          <w:tcPr>
            <w:tcW w:w="1896" w:type="dxa"/>
            <w:vAlign w:val="center"/>
          </w:tcPr>
          <w:p w:rsidR="00CC564B" w:rsidRDefault="00F642A2">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06</w:t>
            </w:r>
            <w:r>
              <w:rPr>
                <w:rFonts w:ascii="仿宋" w:eastAsia="仿宋" w:hAnsi="仿宋" w:cs="仿宋" w:hint="eastAsia"/>
              </w:rPr>
              <w:t>表</w:t>
            </w:r>
          </w:p>
        </w:tc>
      </w:tr>
      <w:tr w:rsidR="00CC564B">
        <w:trPr>
          <w:trHeight w:val="319"/>
        </w:trPr>
        <w:tc>
          <w:tcPr>
            <w:tcW w:w="8619" w:type="dxa"/>
            <w:gridSpan w:val="4"/>
          </w:tcPr>
          <w:p w:rsidR="00CC564B" w:rsidRDefault="00F642A2">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常州市工程造价管理处</w:t>
            </w:r>
          </w:p>
        </w:tc>
        <w:tc>
          <w:tcPr>
            <w:tcW w:w="1896" w:type="dxa"/>
            <w:vAlign w:val="center"/>
          </w:tcPr>
          <w:p w:rsidR="00CC564B" w:rsidRDefault="00F642A2">
            <w:pPr>
              <w:pStyle w:val="TableParagraph"/>
              <w:jc w:val="right"/>
              <w:rPr>
                <w:rFonts w:ascii="仿宋" w:eastAsia="仿宋" w:hAnsi="仿宋" w:cs="仿宋"/>
                <w:sz w:val="20"/>
              </w:rPr>
            </w:pPr>
            <w:r>
              <w:rPr>
                <w:rFonts w:ascii="仿宋" w:eastAsia="仿宋" w:hAnsi="仿宋" w:cs="仿宋" w:hint="eastAsia"/>
              </w:rPr>
              <w:t>金额单位：万元</w:t>
            </w:r>
          </w:p>
        </w:tc>
      </w:tr>
      <w:tr w:rsidR="00CC564B">
        <w:trPr>
          <w:trHeight w:val="243"/>
        </w:trPr>
        <w:tc>
          <w:tcPr>
            <w:tcW w:w="4532" w:type="dxa"/>
            <w:gridSpan w:val="2"/>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5983"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sz w:val="20"/>
              </w:rPr>
            </w:pPr>
            <w:r>
              <w:rPr>
                <w:rFonts w:ascii="仿宋" w:eastAsia="仿宋" w:hAnsi="仿宋" w:cs="仿宋" w:hint="eastAsia"/>
              </w:rPr>
              <w:t>财政拨款基本支出</w:t>
            </w:r>
          </w:p>
        </w:tc>
      </w:tr>
      <w:tr w:rsidR="00CC564B">
        <w:trPr>
          <w:trHeight w:val="483"/>
        </w:trPr>
        <w:tc>
          <w:tcPr>
            <w:tcW w:w="990"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经济分类科目编码</w:t>
            </w:r>
          </w:p>
        </w:tc>
        <w:tc>
          <w:tcPr>
            <w:tcW w:w="3542"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人员经费</w:t>
            </w:r>
          </w:p>
        </w:tc>
        <w:tc>
          <w:tcPr>
            <w:tcW w:w="1896" w:type="dxa"/>
            <w:tcBorders>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公用经费</w:t>
            </w:r>
          </w:p>
        </w:tc>
      </w:tr>
      <w:tr w:rsidR="00CC564B">
        <w:trPr>
          <w:trHeight w:hRule="exact" w:val="409"/>
        </w:trPr>
        <w:tc>
          <w:tcPr>
            <w:tcW w:w="4532" w:type="dxa"/>
            <w:gridSpan w:val="2"/>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rPr>
              <w:t>合计</w:t>
            </w:r>
          </w:p>
        </w:tc>
        <w:tc>
          <w:tcPr>
            <w:tcW w:w="2047" w:type="dxa"/>
            <w:tcBorders>
              <w:left w:val="single" w:sz="4" w:space="0" w:color="000000"/>
              <w:bottom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409.41</w:t>
            </w:r>
          </w:p>
        </w:tc>
        <w:tc>
          <w:tcPr>
            <w:tcW w:w="2040" w:type="dxa"/>
            <w:tcBorders>
              <w:left w:val="single" w:sz="4" w:space="0" w:color="000000"/>
              <w:bottom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398.43</w:t>
            </w:r>
          </w:p>
        </w:tc>
        <w:tc>
          <w:tcPr>
            <w:tcW w:w="1896" w:type="dxa"/>
            <w:tcBorders>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10.98</w:t>
            </w: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379.35</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379.35</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30101</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40.51</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40.51</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30102</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47.71</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47.71</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30103</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奖金</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0.30</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0.30</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30106</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伙食补助费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30107</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182.43</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182.43</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30108</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21.68</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21.68</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30109</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10.84</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10.84</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30110</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6.90</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6.90</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30111</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30112</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1.38</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1.38</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30113</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44.04</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44.04</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30114</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30199</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18.77</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18.77</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10.98</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10.98</w:t>
            </w: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30201</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0.30</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0.30</w:t>
            </w: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30202</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30203</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30204</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30205</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0.39</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0.39</w:t>
            </w: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30206</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0.02</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0.02</w:t>
            </w: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30207</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30208</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30209</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30211</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6.18</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6.18</w:t>
            </w: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30212</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30213</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30214</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lastRenderedPageBreak/>
              <w:t>30215</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30216</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0.34</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0.34</w:t>
            </w: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30217</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30218</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30224</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30225</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30226</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30227</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30228</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3.66</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3.66</w:t>
            </w: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30229</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30231</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30239</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30240</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30299</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0.10</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0.10</w:t>
            </w: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19.08</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19.08</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30301</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离休费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30302</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13.45</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13.45</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30303</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退职（役）费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30304</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抚恤金</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4.12</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4.12</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30305</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生活补助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30306</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救济费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30307</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0.32</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0.32</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30308</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助学金</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30309</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奖励金</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30310</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个人农业生产补贴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30311</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代缴社会保险费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30399</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1.18</w:t>
            </w: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1.18</w:t>
            </w: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307</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债务利息及费用支出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30701</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30702</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30703</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30704</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310</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31001</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31002</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lastRenderedPageBreak/>
              <w:t>31003</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31005</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31006</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31007</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31008</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31009</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31010</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31011</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31012</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31013</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31019</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31021</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31022</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31099</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312</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31201</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资本金注入</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31203</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政府投资基金股权投资</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31204</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费用补贴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31205</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利息补贴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31299</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399</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39907</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国家赔偿费用支出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39908</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对民间非营利组织和群众性自治组织补贴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39909</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经常性赠与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39910</w:t>
            </w:r>
          </w:p>
        </w:tc>
        <w:tc>
          <w:tcPr>
            <w:tcW w:w="35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bl>
    <w:p w:rsidR="00CC564B" w:rsidRDefault="00F642A2">
      <w:pPr>
        <w:tabs>
          <w:tab w:val="left" w:pos="660"/>
          <w:tab w:val="left" w:pos="10780"/>
        </w:tabs>
        <w:spacing w:before="25" w:line="290" w:lineRule="auto"/>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注：本表反映本年度一般公共预算财政拨款、政府性基金预算财政拨款和国有资本经营预算财政拨款基本支出情况。本表金额单位转换时可能存在尾数误差。</w:t>
      </w:r>
    </w:p>
    <w:p w:rsidR="00CC564B" w:rsidRDefault="00CC564B">
      <w:pPr>
        <w:spacing w:line="255" w:lineRule="exact"/>
        <w:jc w:val="both"/>
        <w:rPr>
          <w:rFonts w:ascii="仿宋" w:eastAsia="仿宋" w:hAnsi="仿宋" w:cs="仿宋"/>
        </w:rPr>
        <w:sectPr w:rsidR="00CC564B">
          <w:footerReference w:type="default" r:id="rId16"/>
          <w:pgSz w:w="11906" w:h="16838"/>
          <w:pgMar w:top="720" w:right="720" w:bottom="720" w:left="720" w:header="170" w:footer="280" w:gutter="0"/>
          <w:pgNumType w:fmt="numberInDash"/>
          <w:cols w:space="720"/>
          <w:formProt w:val="0"/>
          <w:docGrid w:linePitch="100"/>
        </w:sectPr>
      </w:pPr>
    </w:p>
    <w:tbl>
      <w:tblPr>
        <w:tblW w:w="10446" w:type="dxa"/>
        <w:tblInd w:w="78" w:type="dxa"/>
        <w:tblLayout w:type="fixed"/>
        <w:tblCellMar>
          <w:top w:w="55" w:type="dxa"/>
          <w:left w:w="55" w:type="dxa"/>
          <w:bottom w:w="55" w:type="dxa"/>
          <w:right w:w="55" w:type="dxa"/>
        </w:tblCellMar>
        <w:tblLook w:val="04A0" w:firstRow="1" w:lastRow="0" w:firstColumn="1" w:lastColumn="0" w:noHBand="0" w:noVBand="1"/>
      </w:tblPr>
      <w:tblGrid>
        <w:gridCol w:w="1134"/>
        <w:gridCol w:w="4332"/>
        <w:gridCol w:w="1969"/>
        <w:gridCol w:w="1499"/>
        <w:gridCol w:w="1512"/>
      </w:tblGrid>
      <w:tr w:rsidR="00CC564B">
        <w:trPr>
          <w:trHeight w:val="560"/>
        </w:trPr>
        <w:tc>
          <w:tcPr>
            <w:tcW w:w="10446" w:type="dxa"/>
            <w:gridSpan w:val="5"/>
            <w:vAlign w:val="center"/>
          </w:tcPr>
          <w:p w:rsidR="00CC564B" w:rsidRDefault="00F642A2">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一般公共预算支出决算表（功能科目）</w:t>
            </w:r>
          </w:p>
        </w:tc>
      </w:tr>
      <w:tr w:rsidR="00CC564B">
        <w:trPr>
          <w:trHeight w:val="147"/>
        </w:trPr>
        <w:tc>
          <w:tcPr>
            <w:tcW w:w="5466" w:type="dxa"/>
            <w:gridSpan w:val="2"/>
          </w:tcPr>
          <w:p w:rsidR="00CC564B" w:rsidRDefault="00CC564B">
            <w:pPr>
              <w:pStyle w:val="TableParagraph"/>
              <w:rPr>
                <w:rFonts w:ascii="仿宋" w:eastAsia="仿宋" w:hAnsi="仿宋" w:cs="仿宋"/>
                <w:sz w:val="20"/>
              </w:rPr>
            </w:pPr>
          </w:p>
        </w:tc>
        <w:tc>
          <w:tcPr>
            <w:tcW w:w="1969" w:type="dxa"/>
          </w:tcPr>
          <w:p w:rsidR="00CC564B" w:rsidRDefault="00CC564B">
            <w:pPr>
              <w:pStyle w:val="TableParagraph"/>
              <w:rPr>
                <w:rFonts w:ascii="仿宋" w:eastAsia="仿宋" w:hAnsi="仿宋" w:cs="仿宋"/>
                <w:sz w:val="20"/>
              </w:rPr>
            </w:pPr>
          </w:p>
        </w:tc>
        <w:tc>
          <w:tcPr>
            <w:tcW w:w="1499" w:type="dxa"/>
          </w:tcPr>
          <w:p w:rsidR="00CC564B" w:rsidRDefault="00CC564B">
            <w:pPr>
              <w:pStyle w:val="TableParagraph"/>
              <w:rPr>
                <w:rFonts w:ascii="仿宋" w:eastAsia="仿宋" w:hAnsi="仿宋" w:cs="仿宋"/>
                <w:sz w:val="20"/>
              </w:rPr>
            </w:pPr>
          </w:p>
        </w:tc>
        <w:tc>
          <w:tcPr>
            <w:tcW w:w="1512" w:type="dxa"/>
            <w:vAlign w:val="center"/>
          </w:tcPr>
          <w:p w:rsidR="00CC564B" w:rsidRDefault="00F642A2">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07</w:t>
            </w:r>
            <w:r>
              <w:rPr>
                <w:rFonts w:ascii="仿宋" w:eastAsia="仿宋" w:hAnsi="仿宋" w:cs="仿宋" w:hint="eastAsia"/>
              </w:rPr>
              <w:t>表</w:t>
            </w:r>
          </w:p>
        </w:tc>
      </w:tr>
      <w:tr w:rsidR="00CC564B">
        <w:trPr>
          <w:trHeight w:val="303"/>
        </w:trPr>
        <w:tc>
          <w:tcPr>
            <w:tcW w:w="7435" w:type="dxa"/>
            <w:gridSpan w:val="3"/>
          </w:tcPr>
          <w:p w:rsidR="00CC564B" w:rsidRDefault="00F642A2">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常州市工程造价管理处</w:t>
            </w:r>
          </w:p>
        </w:tc>
        <w:tc>
          <w:tcPr>
            <w:tcW w:w="3011" w:type="dxa"/>
            <w:gridSpan w:val="2"/>
          </w:tcPr>
          <w:p w:rsidR="00CC564B" w:rsidRDefault="00F642A2">
            <w:pPr>
              <w:pStyle w:val="TableParagraph"/>
              <w:jc w:val="right"/>
              <w:rPr>
                <w:rFonts w:ascii="仿宋" w:eastAsia="仿宋" w:hAnsi="仿宋" w:cs="仿宋"/>
              </w:rPr>
            </w:pPr>
            <w:r>
              <w:rPr>
                <w:rFonts w:ascii="仿宋" w:eastAsia="仿宋" w:hAnsi="仿宋" w:cs="仿宋" w:hint="eastAsia"/>
              </w:rPr>
              <w:t>金额单位：万元</w:t>
            </w:r>
          </w:p>
        </w:tc>
      </w:tr>
      <w:tr w:rsidR="00CC564B">
        <w:trPr>
          <w:trHeight w:val="158"/>
        </w:trPr>
        <w:tc>
          <w:tcPr>
            <w:tcW w:w="5466" w:type="dxa"/>
            <w:gridSpan w:val="2"/>
            <w:tcBorders>
              <w:top w:val="single" w:sz="6" w:space="0" w:color="000000"/>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1969" w:type="dxa"/>
            <w:vMerge w:val="restart"/>
            <w:tcBorders>
              <w:top w:val="single" w:sz="6" w:space="0" w:color="000000"/>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本年支出合计</w:t>
            </w:r>
          </w:p>
        </w:tc>
        <w:tc>
          <w:tcPr>
            <w:tcW w:w="1499" w:type="dxa"/>
            <w:vMerge w:val="restart"/>
            <w:tcBorders>
              <w:top w:val="single" w:sz="6" w:space="0" w:color="000000"/>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基本支出</w:t>
            </w:r>
          </w:p>
        </w:tc>
        <w:tc>
          <w:tcPr>
            <w:tcW w:w="1512" w:type="dxa"/>
            <w:vMerge w:val="restart"/>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项目支出</w:t>
            </w:r>
          </w:p>
        </w:tc>
      </w:tr>
      <w:tr w:rsidR="00CC564B">
        <w:trPr>
          <w:trHeight w:val="561"/>
        </w:trPr>
        <w:tc>
          <w:tcPr>
            <w:tcW w:w="1134" w:type="dxa"/>
            <w:tcBorders>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功能分类科目编码</w:t>
            </w:r>
          </w:p>
        </w:tc>
        <w:tc>
          <w:tcPr>
            <w:tcW w:w="4332" w:type="dxa"/>
            <w:tcBorders>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科目名称</w:t>
            </w:r>
          </w:p>
        </w:tc>
        <w:tc>
          <w:tcPr>
            <w:tcW w:w="1969" w:type="dxa"/>
            <w:vMerge/>
            <w:tcBorders>
              <w:left w:val="single" w:sz="6" w:space="0" w:color="000000"/>
              <w:bottom w:val="single" w:sz="6" w:space="0" w:color="000000"/>
            </w:tcBorders>
          </w:tcPr>
          <w:p w:rsidR="00CC564B" w:rsidRDefault="00CC564B">
            <w:pPr>
              <w:rPr>
                <w:rFonts w:ascii="仿宋" w:eastAsia="仿宋" w:hAnsi="仿宋" w:cs="仿宋"/>
                <w:sz w:val="2"/>
                <w:szCs w:val="2"/>
              </w:rPr>
            </w:pPr>
          </w:p>
        </w:tc>
        <w:tc>
          <w:tcPr>
            <w:tcW w:w="1499" w:type="dxa"/>
            <w:vMerge/>
            <w:tcBorders>
              <w:left w:val="single" w:sz="6" w:space="0" w:color="000000"/>
              <w:bottom w:val="single" w:sz="6" w:space="0" w:color="000000"/>
            </w:tcBorders>
          </w:tcPr>
          <w:p w:rsidR="00CC564B" w:rsidRDefault="00CC564B">
            <w:pPr>
              <w:rPr>
                <w:rFonts w:ascii="仿宋" w:eastAsia="仿宋" w:hAnsi="仿宋" w:cs="仿宋"/>
                <w:sz w:val="2"/>
                <w:szCs w:val="2"/>
              </w:rPr>
            </w:pPr>
          </w:p>
        </w:tc>
        <w:tc>
          <w:tcPr>
            <w:tcW w:w="1512" w:type="dxa"/>
            <w:vMerge/>
            <w:tcBorders>
              <w:left w:val="single" w:sz="6" w:space="0" w:color="000000"/>
              <w:bottom w:val="single" w:sz="6" w:space="0" w:color="000000"/>
              <w:right w:val="single" w:sz="6" w:space="0" w:color="000000"/>
            </w:tcBorders>
          </w:tcPr>
          <w:p w:rsidR="00CC564B" w:rsidRDefault="00CC564B">
            <w:pPr>
              <w:rPr>
                <w:rFonts w:ascii="仿宋" w:eastAsia="仿宋" w:hAnsi="仿宋" w:cs="仿宋"/>
                <w:sz w:val="2"/>
                <w:szCs w:val="2"/>
              </w:rPr>
            </w:pPr>
          </w:p>
        </w:tc>
      </w:tr>
      <w:tr w:rsidR="00CC564B">
        <w:trPr>
          <w:trHeight w:val="152"/>
        </w:trPr>
        <w:tc>
          <w:tcPr>
            <w:tcW w:w="5466" w:type="dxa"/>
            <w:gridSpan w:val="2"/>
            <w:tcBorders>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栏次</w:t>
            </w:r>
          </w:p>
        </w:tc>
        <w:tc>
          <w:tcPr>
            <w:tcW w:w="1969" w:type="dxa"/>
            <w:tcBorders>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1</w:t>
            </w:r>
          </w:p>
        </w:tc>
        <w:tc>
          <w:tcPr>
            <w:tcW w:w="1499" w:type="dxa"/>
            <w:tcBorders>
              <w:left w:val="single" w:sz="6" w:space="0" w:color="000000"/>
              <w:bottom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2</w:t>
            </w:r>
          </w:p>
        </w:tc>
        <w:tc>
          <w:tcPr>
            <w:tcW w:w="1512" w:type="dxa"/>
            <w:tcBorders>
              <w:left w:val="single" w:sz="6" w:space="0" w:color="000000"/>
              <w:bottom w:val="single" w:sz="6" w:space="0" w:color="000000"/>
              <w:right w:val="single" w:sz="6"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3</w:t>
            </w:r>
          </w:p>
        </w:tc>
      </w:tr>
      <w:tr w:rsidR="00CC564B">
        <w:trPr>
          <w:trHeight w:hRule="exact" w:val="298"/>
        </w:trPr>
        <w:tc>
          <w:tcPr>
            <w:tcW w:w="5466" w:type="dxa"/>
            <w:gridSpan w:val="2"/>
            <w:tcBorders>
              <w:left w:val="single" w:sz="6" w:space="0" w:color="000000"/>
              <w:bottom w:val="single" w:sz="6" w:space="0" w:color="000000"/>
            </w:tcBorders>
            <w:vAlign w:val="center"/>
          </w:tcPr>
          <w:p w:rsidR="00CC564B" w:rsidRDefault="00F642A2">
            <w:pPr>
              <w:pStyle w:val="TableParagraph"/>
              <w:jc w:val="center"/>
              <w:rPr>
                <w:rFonts w:ascii="仿宋" w:eastAsia="仿宋" w:hAnsi="仿宋" w:cs="仿宋"/>
                <w:sz w:val="20"/>
              </w:rPr>
            </w:pPr>
            <w:r>
              <w:rPr>
                <w:rFonts w:ascii="仿宋" w:eastAsia="仿宋" w:hAnsi="仿宋" w:cs="仿宋" w:hint="eastAsia"/>
              </w:rPr>
              <w:t>合计</w:t>
            </w:r>
          </w:p>
        </w:tc>
        <w:tc>
          <w:tcPr>
            <w:tcW w:w="1969" w:type="dxa"/>
            <w:tcBorders>
              <w:left w:val="single" w:sz="6" w:space="0" w:color="000000"/>
              <w:bottom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428.85</w:t>
            </w:r>
          </w:p>
        </w:tc>
        <w:tc>
          <w:tcPr>
            <w:tcW w:w="1499" w:type="dxa"/>
            <w:tcBorders>
              <w:left w:val="single" w:sz="6" w:space="0" w:color="000000"/>
              <w:bottom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409.41</w:t>
            </w:r>
          </w:p>
        </w:tc>
        <w:tc>
          <w:tcPr>
            <w:tcW w:w="1512" w:type="dxa"/>
            <w:tcBorders>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19.45</w:t>
            </w:r>
          </w:p>
        </w:tc>
      </w:tr>
      <w:tr w:rsidR="00CC564B">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210</w:t>
            </w:r>
          </w:p>
        </w:tc>
        <w:tc>
          <w:tcPr>
            <w:tcW w:w="4332"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卫生健康支出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149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1512" w:type="dxa"/>
            <w:tcBorders>
              <w:top w:val="single" w:sz="6" w:space="0" w:color="000000"/>
              <w:left w:val="single" w:sz="6" w:space="0" w:color="000000"/>
              <w:bottom w:val="single" w:sz="6" w:space="0" w:color="000000"/>
              <w:right w:val="single" w:sz="6"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21011</w:t>
            </w:r>
          </w:p>
        </w:tc>
        <w:tc>
          <w:tcPr>
            <w:tcW w:w="4332"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196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149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1512" w:type="dxa"/>
            <w:tcBorders>
              <w:top w:val="single" w:sz="6" w:space="0" w:color="000000"/>
              <w:left w:val="single" w:sz="6" w:space="0" w:color="000000"/>
              <w:bottom w:val="single" w:sz="6" w:space="0" w:color="000000"/>
              <w:right w:val="single" w:sz="6"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2101103</w:t>
            </w:r>
          </w:p>
        </w:tc>
        <w:tc>
          <w:tcPr>
            <w:tcW w:w="4332"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196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149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1512" w:type="dxa"/>
            <w:tcBorders>
              <w:top w:val="single" w:sz="6" w:space="0" w:color="000000"/>
              <w:left w:val="single" w:sz="6" w:space="0" w:color="000000"/>
              <w:bottom w:val="single" w:sz="6" w:space="0" w:color="000000"/>
              <w:right w:val="single" w:sz="6"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212</w:t>
            </w:r>
          </w:p>
        </w:tc>
        <w:tc>
          <w:tcPr>
            <w:tcW w:w="4332"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358.02</w:t>
            </w:r>
          </w:p>
        </w:tc>
        <w:tc>
          <w:tcPr>
            <w:tcW w:w="149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338.57</w:t>
            </w:r>
          </w:p>
        </w:tc>
        <w:tc>
          <w:tcPr>
            <w:tcW w:w="1512"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19.45</w:t>
            </w:r>
          </w:p>
        </w:tc>
      </w:tr>
      <w:tr w:rsidR="00CC564B">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21201</w:t>
            </w:r>
          </w:p>
        </w:tc>
        <w:tc>
          <w:tcPr>
            <w:tcW w:w="4332"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196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358.02</w:t>
            </w:r>
          </w:p>
        </w:tc>
        <w:tc>
          <w:tcPr>
            <w:tcW w:w="149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338.57</w:t>
            </w:r>
          </w:p>
        </w:tc>
        <w:tc>
          <w:tcPr>
            <w:tcW w:w="1512"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19.45</w:t>
            </w:r>
          </w:p>
        </w:tc>
      </w:tr>
      <w:tr w:rsidR="00CC564B">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2120105</w:t>
            </w:r>
          </w:p>
        </w:tc>
        <w:tc>
          <w:tcPr>
            <w:tcW w:w="4332"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工程建设标准规范编制与监管</w:t>
            </w:r>
          </w:p>
        </w:tc>
        <w:tc>
          <w:tcPr>
            <w:tcW w:w="196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358.02</w:t>
            </w:r>
          </w:p>
        </w:tc>
        <w:tc>
          <w:tcPr>
            <w:tcW w:w="149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338.57</w:t>
            </w:r>
          </w:p>
        </w:tc>
        <w:tc>
          <w:tcPr>
            <w:tcW w:w="1512"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19.45</w:t>
            </w:r>
          </w:p>
        </w:tc>
      </w:tr>
      <w:tr w:rsidR="00CC564B">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221</w:t>
            </w:r>
          </w:p>
        </w:tc>
        <w:tc>
          <w:tcPr>
            <w:tcW w:w="4332"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住房保障支出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66.06</w:t>
            </w:r>
          </w:p>
        </w:tc>
        <w:tc>
          <w:tcPr>
            <w:tcW w:w="149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66.06</w:t>
            </w:r>
          </w:p>
        </w:tc>
        <w:tc>
          <w:tcPr>
            <w:tcW w:w="1512" w:type="dxa"/>
            <w:tcBorders>
              <w:top w:val="single" w:sz="6" w:space="0" w:color="000000"/>
              <w:left w:val="single" w:sz="6" w:space="0" w:color="000000"/>
              <w:bottom w:val="single" w:sz="6" w:space="0" w:color="000000"/>
              <w:right w:val="single" w:sz="6"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22102</w:t>
            </w:r>
          </w:p>
        </w:tc>
        <w:tc>
          <w:tcPr>
            <w:tcW w:w="4332"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66.06</w:t>
            </w:r>
          </w:p>
        </w:tc>
        <w:tc>
          <w:tcPr>
            <w:tcW w:w="149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66.06</w:t>
            </w:r>
          </w:p>
        </w:tc>
        <w:tc>
          <w:tcPr>
            <w:tcW w:w="1512" w:type="dxa"/>
            <w:tcBorders>
              <w:top w:val="single" w:sz="6" w:space="0" w:color="000000"/>
              <w:left w:val="single" w:sz="6" w:space="0" w:color="000000"/>
              <w:bottom w:val="single" w:sz="6" w:space="0" w:color="000000"/>
              <w:right w:val="single" w:sz="6"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2210201</w:t>
            </w:r>
          </w:p>
        </w:tc>
        <w:tc>
          <w:tcPr>
            <w:tcW w:w="4332"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196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44.04</w:t>
            </w:r>
          </w:p>
        </w:tc>
        <w:tc>
          <w:tcPr>
            <w:tcW w:w="149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44.04</w:t>
            </w:r>
          </w:p>
        </w:tc>
        <w:tc>
          <w:tcPr>
            <w:tcW w:w="1512" w:type="dxa"/>
            <w:tcBorders>
              <w:top w:val="single" w:sz="6" w:space="0" w:color="000000"/>
              <w:left w:val="single" w:sz="6" w:space="0" w:color="000000"/>
              <w:bottom w:val="single" w:sz="6" w:space="0" w:color="000000"/>
              <w:right w:val="single" w:sz="6"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2210202</w:t>
            </w:r>
          </w:p>
        </w:tc>
        <w:tc>
          <w:tcPr>
            <w:tcW w:w="4332"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196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13.45</w:t>
            </w:r>
          </w:p>
        </w:tc>
        <w:tc>
          <w:tcPr>
            <w:tcW w:w="149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13.45</w:t>
            </w:r>
          </w:p>
        </w:tc>
        <w:tc>
          <w:tcPr>
            <w:tcW w:w="1512" w:type="dxa"/>
            <w:tcBorders>
              <w:top w:val="single" w:sz="6" w:space="0" w:color="000000"/>
              <w:left w:val="single" w:sz="6" w:space="0" w:color="000000"/>
              <w:bottom w:val="single" w:sz="6" w:space="0" w:color="000000"/>
              <w:right w:val="single" w:sz="6"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2210203</w:t>
            </w:r>
          </w:p>
        </w:tc>
        <w:tc>
          <w:tcPr>
            <w:tcW w:w="4332"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196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8.56</w:t>
            </w:r>
          </w:p>
        </w:tc>
        <w:tc>
          <w:tcPr>
            <w:tcW w:w="1499" w:type="dxa"/>
            <w:tcBorders>
              <w:top w:val="single" w:sz="6" w:space="0" w:color="000000"/>
              <w:left w:val="single" w:sz="6" w:space="0" w:color="000000"/>
              <w:bottom w:val="single" w:sz="6" w:space="0" w:color="000000"/>
              <w:right w:val="single" w:sz="6"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8.56</w:t>
            </w:r>
          </w:p>
        </w:tc>
        <w:tc>
          <w:tcPr>
            <w:tcW w:w="1512" w:type="dxa"/>
            <w:tcBorders>
              <w:top w:val="single" w:sz="6" w:space="0" w:color="000000"/>
              <w:left w:val="single" w:sz="6" w:space="0" w:color="000000"/>
              <w:bottom w:val="single" w:sz="6" w:space="0" w:color="000000"/>
              <w:right w:val="single" w:sz="6" w:space="0" w:color="000000"/>
            </w:tcBorders>
            <w:vAlign w:val="center"/>
          </w:tcPr>
          <w:p w:rsidR="00CC564B" w:rsidRDefault="00CC564B">
            <w:pPr>
              <w:pStyle w:val="TableParagraph"/>
              <w:jc w:val="right"/>
              <w:rPr>
                <w:rFonts w:ascii="仿宋" w:eastAsia="仿宋" w:hAnsi="仿宋" w:cs="仿宋"/>
              </w:rPr>
            </w:pPr>
          </w:p>
        </w:tc>
      </w:tr>
    </w:tbl>
    <w:p w:rsidR="00CC564B" w:rsidRDefault="00F642A2">
      <w:pPr>
        <w:tabs>
          <w:tab w:val="left" w:pos="0"/>
        </w:tabs>
        <w:spacing w:before="25"/>
        <w:jc w:val="both"/>
        <w:rPr>
          <w:rFonts w:ascii="仿宋" w:eastAsia="仿宋" w:hAnsi="仿宋" w:cs="仿宋"/>
        </w:rPr>
      </w:pPr>
      <w:r>
        <w:rPr>
          <w:rFonts w:ascii="仿宋" w:eastAsia="仿宋" w:hAnsi="仿宋" w:cs="仿宋" w:hint="eastAsia"/>
        </w:rPr>
        <w:t>注：本表反映本年度一般公共预算财政拨款支出情况。本表金额单位转换时可能存在尾数误差。</w:t>
      </w:r>
    </w:p>
    <w:p w:rsidR="00CC564B" w:rsidRDefault="00CC564B">
      <w:pPr>
        <w:spacing w:before="25"/>
        <w:jc w:val="both"/>
        <w:rPr>
          <w:rFonts w:ascii="仿宋" w:eastAsia="仿宋" w:hAnsi="仿宋" w:cs="仿宋"/>
        </w:rPr>
        <w:sectPr w:rsidR="00CC564B">
          <w:footerReference w:type="default" r:id="rId17"/>
          <w:pgSz w:w="11906" w:h="16838"/>
          <w:pgMar w:top="720" w:right="720" w:bottom="720" w:left="720" w:header="170" w:footer="280" w:gutter="0"/>
          <w:pgNumType w:fmt="numberInDash"/>
          <w:cols w:space="720"/>
          <w:formProt w:val="0"/>
          <w:docGrid w:linePitch="100"/>
        </w:sectPr>
      </w:pPr>
    </w:p>
    <w:tbl>
      <w:tblPr>
        <w:tblW w:w="10473" w:type="dxa"/>
        <w:tblInd w:w="65" w:type="dxa"/>
        <w:tblLayout w:type="fixed"/>
        <w:tblCellMar>
          <w:top w:w="55" w:type="dxa"/>
          <w:left w:w="55" w:type="dxa"/>
          <w:bottom w:w="55" w:type="dxa"/>
          <w:right w:w="55" w:type="dxa"/>
        </w:tblCellMar>
        <w:tblLook w:val="04A0" w:firstRow="1" w:lastRow="0" w:firstColumn="1" w:lastColumn="0" w:noHBand="0" w:noVBand="1"/>
      </w:tblPr>
      <w:tblGrid>
        <w:gridCol w:w="1121"/>
        <w:gridCol w:w="3566"/>
        <w:gridCol w:w="2200"/>
        <w:gridCol w:w="1708"/>
        <w:gridCol w:w="1878"/>
      </w:tblGrid>
      <w:tr w:rsidR="00CC564B">
        <w:trPr>
          <w:trHeight w:val="319"/>
        </w:trPr>
        <w:tc>
          <w:tcPr>
            <w:tcW w:w="10473" w:type="dxa"/>
            <w:gridSpan w:val="5"/>
          </w:tcPr>
          <w:p w:rsidR="00CC564B" w:rsidRDefault="00F642A2">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一般公共预算基本支出决算表（经济科目）</w:t>
            </w:r>
          </w:p>
        </w:tc>
      </w:tr>
      <w:tr w:rsidR="00CC564B">
        <w:trPr>
          <w:trHeight w:val="199"/>
        </w:trPr>
        <w:tc>
          <w:tcPr>
            <w:tcW w:w="8595" w:type="dxa"/>
            <w:gridSpan w:val="4"/>
            <w:vAlign w:val="center"/>
          </w:tcPr>
          <w:p w:rsidR="00CC564B" w:rsidRDefault="00CC564B">
            <w:pPr>
              <w:pStyle w:val="TableParagraph"/>
              <w:jc w:val="right"/>
              <w:rPr>
                <w:rFonts w:ascii="仿宋" w:eastAsia="仿宋" w:hAnsi="仿宋" w:cs="仿宋"/>
                <w:color w:val="000000"/>
              </w:rPr>
            </w:pPr>
          </w:p>
        </w:tc>
        <w:tc>
          <w:tcPr>
            <w:tcW w:w="1878" w:type="dxa"/>
            <w:vAlign w:val="center"/>
          </w:tcPr>
          <w:p w:rsidR="00CC564B" w:rsidRDefault="00F642A2">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08</w:t>
            </w:r>
            <w:r>
              <w:rPr>
                <w:rFonts w:ascii="仿宋" w:eastAsia="仿宋" w:hAnsi="仿宋" w:cs="仿宋" w:hint="eastAsia"/>
              </w:rPr>
              <w:t>表</w:t>
            </w:r>
          </w:p>
        </w:tc>
      </w:tr>
      <w:tr w:rsidR="00CC564B">
        <w:trPr>
          <w:trHeight w:val="320"/>
        </w:trPr>
        <w:tc>
          <w:tcPr>
            <w:tcW w:w="8595" w:type="dxa"/>
            <w:gridSpan w:val="4"/>
            <w:vAlign w:val="center"/>
          </w:tcPr>
          <w:p w:rsidR="00CC564B" w:rsidRDefault="00F642A2">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常州市工程造价管理处</w:t>
            </w:r>
          </w:p>
        </w:tc>
        <w:tc>
          <w:tcPr>
            <w:tcW w:w="1878" w:type="dxa"/>
            <w:vAlign w:val="center"/>
          </w:tcPr>
          <w:p w:rsidR="00CC564B" w:rsidRDefault="00F642A2">
            <w:pPr>
              <w:pStyle w:val="TableParagraph"/>
              <w:jc w:val="right"/>
              <w:rPr>
                <w:rFonts w:ascii="仿宋" w:eastAsia="仿宋" w:hAnsi="仿宋" w:cs="仿宋"/>
                <w:sz w:val="20"/>
              </w:rPr>
            </w:pPr>
            <w:r>
              <w:rPr>
                <w:rFonts w:ascii="仿宋" w:eastAsia="仿宋" w:hAnsi="仿宋" w:cs="仿宋" w:hint="eastAsia"/>
              </w:rPr>
              <w:t>金额单位：万元</w:t>
            </w:r>
          </w:p>
        </w:tc>
      </w:tr>
      <w:tr w:rsidR="00CC564B">
        <w:trPr>
          <w:trHeight w:val="180"/>
        </w:trPr>
        <w:tc>
          <w:tcPr>
            <w:tcW w:w="4687" w:type="dxa"/>
            <w:gridSpan w:val="2"/>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5786"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sz w:val="20"/>
              </w:rPr>
            </w:pPr>
            <w:r>
              <w:rPr>
                <w:rFonts w:ascii="仿宋" w:eastAsia="仿宋" w:hAnsi="仿宋" w:cs="仿宋" w:hint="eastAsia"/>
              </w:rPr>
              <w:t>一般公共预算财政拨款基本支出</w:t>
            </w:r>
          </w:p>
        </w:tc>
      </w:tr>
      <w:tr w:rsidR="00CC564B">
        <w:trPr>
          <w:trHeight w:val="474"/>
        </w:trPr>
        <w:tc>
          <w:tcPr>
            <w:tcW w:w="1121"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经济分类科目编码</w:t>
            </w:r>
          </w:p>
        </w:tc>
        <w:tc>
          <w:tcPr>
            <w:tcW w:w="3566"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科目名称</w:t>
            </w:r>
          </w:p>
        </w:tc>
        <w:tc>
          <w:tcPr>
            <w:tcW w:w="2200"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合计</w:t>
            </w:r>
          </w:p>
        </w:tc>
        <w:tc>
          <w:tcPr>
            <w:tcW w:w="1708"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人员经费</w:t>
            </w:r>
          </w:p>
        </w:tc>
        <w:tc>
          <w:tcPr>
            <w:tcW w:w="1878" w:type="dxa"/>
            <w:tcBorders>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公用经费</w:t>
            </w:r>
          </w:p>
        </w:tc>
      </w:tr>
      <w:tr w:rsidR="00CC564B">
        <w:trPr>
          <w:trHeight w:hRule="exact" w:val="394"/>
        </w:trPr>
        <w:tc>
          <w:tcPr>
            <w:tcW w:w="4687" w:type="dxa"/>
            <w:gridSpan w:val="2"/>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合计</w:t>
            </w:r>
          </w:p>
        </w:tc>
        <w:tc>
          <w:tcPr>
            <w:tcW w:w="2200" w:type="dxa"/>
            <w:tcBorders>
              <w:left w:val="single" w:sz="4" w:space="0" w:color="000000"/>
              <w:bottom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409.41</w:t>
            </w:r>
          </w:p>
        </w:tc>
        <w:tc>
          <w:tcPr>
            <w:tcW w:w="1708" w:type="dxa"/>
            <w:tcBorders>
              <w:left w:val="single" w:sz="4" w:space="0" w:color="000000"/>
              <w:bottom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398.43</w:t>
            </w:r>
          </w:p>
        </w:tc>
        <w:tc>
          <w:tcPr>
            <w:tcW w:w="1878" w:type="dxa"/>
            <w:tcBorders>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10.98</w:t>
            </w: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301</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379.35</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379.35</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30101</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基本工资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40.51</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40.51</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30102</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津贴补贴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47.71</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47.71</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30103</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奖金</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0.30</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0.30</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30106</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伙食补助费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30107</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绩效工资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182.43</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182.43</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30108</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机关事业单位基本养老保险缴费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21.68</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21.68</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30109</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职业年金缴费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10.84</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10.84</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30110</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职工基本医疗保险缴费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6.90</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6.90</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30111</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4.78</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30112</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1.38</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1.38</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30113</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44.04</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44.04</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30114</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30199</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18.77</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18.77</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302</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10.98</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10.98</w:t>
            </w: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30201</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0.30</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0.30</w:t>
            </w: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30202</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30203</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30204</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30205</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0.39</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0.39</w:t>
            </w: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30206</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0.02</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0.02</w:t>
            </w: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30207</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30208</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30209</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30211</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6.18</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6.18</w:t>
            </w: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30212</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30213</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30214</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30215</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30216</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0.34</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0.34</w:t>
            </w: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lastRenderedPageBreak/>
              <w:t>30217</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30218</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30224</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30225</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30226</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30227</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30228</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3.66</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3.66</w:t>
            </w: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30229</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30231</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30239</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30240</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30299</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0.10</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0.10</w:t>
            </w: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303</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19.08</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19.08</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30301</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离休费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30302</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13.45</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13.45</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30303</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退职（役）费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30304</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抚恤金</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4.12</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4.12</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30305</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生活补助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30306</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救济费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30307</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0.32</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0.32</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30308</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助学金</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30309</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奖励金</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30310</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个人农业生产补贴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30311</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代缴社会保险费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30399</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1.18</w:t>
            </w: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rPr>
            </w:pPr>
            <w:r>
              <w:rPr>
                <w:rFonts w:ascii="仿宋" w:eastAsia="仿宋" w:hAnsi="仿宋" w:cs="仿宋" w:hint="eastAsia"/>
              </w:rPr>
              <w:t>1.18</w:t>
            </w: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307</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债务利息及费用支出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30701</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30702</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30703</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30704</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310</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31001</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31002</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31003</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31005</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31006</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31007</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lastRenderedPageBreak/>
              <w:t>31008</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31009</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31010</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31011</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31012</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31013</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31019</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31021</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31022</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31099</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312</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31201</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资本金注入</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31203</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政府投资基金股权投资</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31204</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费用补贴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31205</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利息补贴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31299</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399</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39907</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国家赔偿费用支出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39908</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对民间非营利组织和群众性自治组织补贴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39909</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经常性赠与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39910</w:t>
            </w:r>
          </w:p>
        </w:tc>
        <w:tc>
          <w:tcPr>
            <w:tcW w:w="3566"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bl>
    <w:p w:rsidR="00CC564B" w:rsidRDefault="00F642A2">
      <w:pPr>
        <w:spacing w:before="25"/>
        <w:ind w:rightChars="-42" w:right="-97"/>
        <w:jc w:val="both"/>
        <w:rPr>
          <w:rFonts w:ascii="仿宋" w:eastAsia="仿宋" w:hAnsi="仿宋" w:cs="仿宋"/>
        </w:rPr>
      </w:pPr>
      <w:r>
        <w:rPr>
          <w:rFonts w:ascii="仿宋" w:eastAsia="仿宋" w:hAnsi="仿宋" w:cs="仿宋" w:hint="eastAsia"/>
        </w:rPr>
        <w:t>注：本表反映本年度一般公共预算财政拨款基本支出情况。本表金额单位转换时可能存在尾数误差。</w:t>
      </w:r>
    </w:p>
    <w:p w:rsidR="00CC564B" w:rsidRDefault="00CC564B">
      <w:pPr>
        <w:spacing w:before="25"/>
        <w:jc w:val="both"/>
        <w:rPr>
          <w:rFonts w:ascii="仿宋" w:eastAsia="仿宋" w:hAnsi="仿宋" w:cs="仿宋"/>
        </w:rPr>
        <w:sectPr w:rsidR="00CC564B">
          <w:footerReference w:type="default" r:id="rId18"/>
          <w:pgSz w:w="11906" w:h="16838"/>
          <w:pgMar w:top="720" w:right="720" w:bottom="720" w:left="720" w:header="170" w:footer="280" w:gutter="0"/>
          <w:pgNumType w:fmt="numberInDash"/>
          <w:cols w:space="720"/>
          <w:formProt w:val="0"/>
          <w:docGrid w:linePitch="100"/>
        </w:sectPr>
      </w:pPr>
    </w:p>
    <w:tbl>
      <w:tblPr>
        <w:tblW w:w="16486" w:type="dxa"/>
        <w:tblInd w:w="62" w:type="dxa"/>
        <w:tblLayout w:type="fixed"/>
        <w:tblCellMar>
          <w:top w:w="55" w:type="dxa"/>
          <w:left w:w="55" w:type="dxa"/>
          <w:bottom w:w="55" w:type="dxa"/>
          <w:right w:w="55" w:type="dxa"/>
        </w:tblCellMar>
        <w:tblLook w:val="04A0" w:firstRow="1" w:lastRow="0" w:firstColumn="1" w:lastColumn="0" w:noHBand="0" w:noVBand="1"/>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rsidR="00CC564B">
        <w:trPr>
          <w:trHeight w:val="321"/>
        </w:trPr>
        <w:tc>
          <w:tcPr>
            <w:tcW w:w="16486" w:type="dxa"/>
            <w:gridSpan w:val="16"/>
          </w:tcPr>
          <w:p w:rsidR="00CC564B" w:rsidRDefault="00F642A2">
            <w:pPr>
              <w:pStyle w:val="TableParagraph"/>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“三公”经费、会议费、培训费支出决算表</w:t>
            </w:r>
          </w:p>
        </w:tc>
      </w:tr>
      <w:tr w:rsidR="00CC564B">
        <w:trPr>
          <w:trHeight w:val="207"/>
        </w:trPr>
        <w:tc>
          <w:tcPr>
            <w:tcW w:w="16486" w:type="dxa"/>
            <w:gridSpan w:val="16"/>
          </w:tcPr>
          <w:p w:rsidR="00CC564B" w:rsidRDefault="00F642A2">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09</w:t>
            </w:r>
            <w:r>
              <w:rPr>
                <w:rFonts w:ascii="仿宋" w:eastAsia="仿宋" w:hAnsi="仿宋" w:cs="仿宋" w:hint="eastAsia"/>
              </w:rPr>
              <w:t>表</w:t>
            </w:r>
          </w:p>
        </w:tc>
      </w:tr>
      <w:tr w:rsidR="00CC564B">
        <w:trPr>
          <w:trHeight w:val="103"/>
        </w:trPr>
        <w:tc>
          <w:tcPr>
            <w:tcW w:w="8212" w:type="dxa"/>
            <w:gridSpan w:val="8"/>
            <w:tcBorders>
              <w:bottom w:val="single" w:sz="4" w:space="0" w:color="auto"/>
            </w:tcBorders>
          </w:tcPr>
          <w:p w:rsidR="00CC564B" w:rsidRDefault="00F642A2">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常州市工程造价管理处</w:t>
            </w:r>
          </w:p>
        </w:tc>
        <w:tc>
          <w:tcPr>
            <w:tcW w:w="8274" w:type="dxa"/>
            <w:gridSpan w:val="8"/>
            <w:tcBorders>
              <w:bottom w:val="single" w:sz="4" w:space="0" w:color="auto"/>
            </w:tcBorders>
          </w:tcPr>
          <w:p w:rsidR="00CC564B" w:rsidRDefault="00F642A2">
            <w:pPr>
              <w:pStyle w:val="TableParagraph"/>
              <w:jc w:val="right"/>
              <w:rPr>
                <w:rFonts w:ascii="仿宋" w:eastAsia="仿宋" w:hAnsi="仿宋" w:cs="仿宋"/>
              </w:rPr>
            </w:pPr>
            <w:r>
              <w:rPr>
                <w:rFonts w:ascii="仿宋" w:eastAsia="仿宋" w:hAnsi="仿宋" w:cs="仿宋" w:hint="eastAsia"/>
              </w:rPr>
              <w:t>金额单位：万元</w:t>
            </w:r>
          </w:p>
        </w:tc>
      </w:tr>
      <w:tr w:rsidR="00CC564B">
        <w:trPr>
          <w:trHeight w:val="171"/>
        </w:trPr>
        <w:tc>
          <w:tcPr>
            <w:tcW w:w="8212" w:type="dxa"/>
            <w:gridSpan w:val="8"/>
            <w:tcBorders>
              <w:top w:val="single" w:sz="4" w:space="0" w:color="auto"/>
              <w:left w:val="single" w:sz="4" w:space="0" w:color="auto"/>
              <w:bottom w:val="single" w:sz="4" w:space="0" w:color="auto"/>
              <w:right w:val="single" w:sz="4" w:space="0" w:color="auto"/>
            </w:tcBorders>
          </w:tcPr>
          <w:p w:rsidR="00CC564B" w:rsidRDefault="00F642A2">
            <w:pPr>
              <w:pStyle w:val="TableParagraph"/>
              <w:jc w:val="center"/>
              <w:rPr>
                <w:rFonts w:ascii="仿宋" w:eastAsia="仿宋" w:hAnsi="仿宋" w:cs="仿宋"/>
              </w:rPr>
            </w:pPr>
            <w:r>
              <w:rPr>
                <w:rFonts w:ascii="仿宋" w:eastAsia="仿宋" w:hAnsi="仿宋" w:cs="仿宋" w:hint="eastAsia"/>
                <w:lang w:val="en-US"/>
              </w:rPr>
              <w:t>预算数</w:t>
            </w:r>
          </w:p>
        </w:tc>
        <w:tc>
          <w:tcPr>
            <w:tcW w:w="8274" w:type="dxa"/>
            <w:gridSpan w:val="8"/>
            <w:tcBorders>
              <w:top w:val="single" w:sz="4" w:space="0" w:color="auto"/>
              <w:left w:val="single" w:sz="4" w:space="0" w:color="auto"/>
              <w:bottom w:val="single" w:sz="4" w:space="0" w:color="auto"/>
              <w:right w:val="single" w:sz="4" w:space="0" w:color="auto"/>
            </w:tcBorders>
          </w:tcPr>
          <w:p w:rsidR="00CC564B" w:rsidRDefault="00F642A2">
            <w:pPr>
              <w:pStyle w:val="TableParagraph"/>
              <w:jc w:val="center"/>
              <w:rPr>
                <w:rFonts w:ascii="仿宋" w:eastAsia="仿宋" w:hAnsi="仿宋" w:cs="仿宋"/>
                <w:lang w:val="en-US"/>
              </w:rPr>
            </w:pPr>
            <w:r>
              <w:rPr>
                <w:rFonts w:ascii="仿宋" w:eastAsia="仿宋" w:hAnsi="仿宋" w:cs="仿宋" w:hint="eastAsia"/>
                <w:lang w:val="en-US"/>
              </w:rPr>
              <w:t>决算数</w:t>
            </w:r>
          </w:p>
        </w:tc>
      </w:tr>
      <w:tr w:rsidR="00CC564B">
        <w:trPr>
          <w:trHeight w:val="179"/>
        </w:trPr>
        <w:tc>
          <w:tcPr>
            <w:tcW w:w="6159" w:type="dxa"/>
            <w:gridSpan w:val="6"/>
            <w:tcBorders>
              <w:top w:val="single" w:sz="4" w:space="0" w:color="auto"/>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“三公”经费</w:t>
            </w:r>
          </w:p>
        </w:tc>
        <w:tc>
          <w:tcPr>
            <w:tcW w:w="1043" w:type="dxa"/>
            <w:vMerge w:val="restart"/>
            <w:tcBorders>
              <w:top w:val="single" w:sz="4" w:space="0" w:color="auto"/>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会议费</w:t>
            </w:r>
          </w:p>
        </w:tc>
        <w:tc>
          <w:tcPr>
            <w:tcW w:w="1010" w:type="dxa"/>
            <w:vMerge w:val="restart"/>
            <w:tcBorders>
              <w:top w:val="single" w:sz="4" w:space="0" w:color="auto"/>
              <w:left w:val="single" w:sz="4" w:space="0" w:color="000000"/>
              <w:righ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培训费</w:t>
            </w:r>
          </w:p>
        </w:tc>
        <w:tc>
          <w:tcPr>
            <w:tcW w:w="6190" w:type="dxa"/>
            <w:gridSpan w:val="6"/>
            <w:tcBorders>
              <w:top w:val="single" w:sz="4" w:space="0" w:color="auto"/>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“三公”经费</w:t>
            </w:r>
          </w:p>
        </w:tc>
        <w:tc>
          <w:tcPr>
            <w:tcW w:w="1057" w:type="dxa"/>
            <w:vMerge w:val="restart"/>
            <w:tcBorders>
              <w:top w:val="single" w:sz="4" w:space="0" w:color="auto"/>
              <w:left w:val="single" w:sz="4" w:space="0" w:color="000000"/>
              <w:righ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会议费</w:t>
            </w:r>
          </w:p>
        </w:tc>
        <w:tc>
          <w:tcPr>
            <w:tcW w:w="1027" w:type="dxa"/>
            <w:vMerge w:val="restart"/>
            <w:tcBorders>
              <w:top w:val="single" w:sz="4" w:space="0" w:color="auto"/>
              <w:left w:val="single" w:sz="4" w:space="0" w:color="000000"/>
              <w:righ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培训费</w:t>
            </w:r>
          </w:p>
        </w:tc>
      </w:tr>
      <w:tr w:rsidR="00CC564B">
        <w:trPr>
          <w:trHeight w:val="297"/>
        </w:trPr>
        <w:tc>
          <w:tcPr>
            <w:tcW w:w="1044" w:type="dxa"/>
            <w:vMerge w:val="restart"/>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“三公”经费合计</w:t>
            </w:r>
          </w:p>
        </w:tc>
        <w:tc>
          <w:tcPr>
            <w:tcW w:w="1042" w:type="dxa"/>
            <w:vMerge w:val="restart"/>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因公出国（境）费</w:t>
            </w:r>
          </w:p>
        </w:tc>
        <w:tc>
          <w:tcPr>
            <w:tcW w:w="3047" w:type="dxa"/>
            <w:gridSpan w:val="3"/>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公务用车购置及运行费</w:t>
            </w:r>
          </w:p>
        </w:tc>
        <w:tc>
          <w:tcPr>
            <w:tcW w:w="1026" w:type="dxa"/>
            <w:vMerge w:val="restart"/>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公务</w:t>
            </w:r>
          </w:p>
          <w:p w:rsidR="00CC564B" w:rsidRDefault="00F642A2">
            <w:pPr>
              <w:pStyle w:val="TableParagraph"/>
              <w:jc w:val="center"/>
              <w:rPr>
                <w:rFonts w:ascii="仿宋" w:eastAsia="仿宋" w:hAnsi="仿宋" w:cs="仿宋"/>
              </w:rPr>
            </w:pPr>
            <w:r>
              <w:rPr>
                <w:rFonts w:ascii="仿宋" w:eastAsia="仿宋" w:hAnsi="仿宋" w:cs="仿宋" w:hint="eastAsia"/>
              </w:rPr>
              <w:t>接待费</w:t>
            </w:r>
          </w:p>
        </w:tc>
        <w:tc>
          <w:tcPr>
            <w:tcW w:w="1043" w:type="dxa"/>
            <w:vMerge/>
            <w:tcBorders>
              <w:left w:val="single" w:sz="4" w:space="0" w:color="000000"/>
              <w:bottom w:val="single" w:sz="4" w:space="0" w:color="000000"/>
            </w:tcBorders>
            <w:vAlign w:val="center"/>
          </w:tcPr>
          <w:p w:rsidR="00CC564B" w:rsidRDefault="00CC564B">
            <w:pPr>
              <w:jc w:val="center"/>
              <w:rPr>
                <w:rFonts w:ascii="仿宋" w:eastAsia="仿宋" w:hAnsi="仿宋" w:cs="仿宋"/>
                <w:sz w:val="20"/>
              </w:rPr>
            </w:pPr>
          </w:p>
        </w:tc>
        <w:tc>
          <w:tcPr>
            <w:tcW w:w="1010" w:type="dxa"/>
            <w:vMerge/>
            <w:tcBorders>
              <w:left w:val="single" w:sz="4" w:space="0" w:color="000000"/>
              <w:right w:val="single" w:sz="4" w:space="0" w:color="000000"/>
            </w:tcBorders>
            <w:vAlign w:val="center"/>
          </w:tcPr>
          <w:p w:rsidR="00CC564B" w:rsidRDefault="00CC564B">
            <w:pPr>
              <w:jc w:val="center"/>
              <w:rPr>
                <w:rFonts w:ascii="仿宋" w:eastAsia="仿宋" w:hAnsi="仿宋" w:cs="仿宋"/>
                <w:sz w:val="20"/>
              </w:rPr>
            </w:pPr>
          </w:p>
        </w:tc>
        <w:tc>
          <w:tcPr>
            <w:tcW w:w="1058" w:type="dxa"/>
            <w:vMerge w:val="restart"/>
            <w:tcBorders>
              <w:left w:val="single" w:sz="4" w:space="0" w:color="000000"/>
              <w:right w:val="single" w:sz="4" w:space="0" w:color="000000"/>
            </w:tcBorders>
            <w:vAlign w:val="center"/>
          </w:tcPr>
          <w:p w:rsidR="00CC564B" w:rsidRDefault="00F642A2">
            <w:pPr>
              <w:pStyle w:val="TableParagraph"/>
              <w:jc w:val="center"/>
              <w:rPr>
                <w:rFonts w:ascii="仿宋" w:eastAsia="仿宋" w:hAnsi="仿宋" w:cs="仿宋"/>
                <w:sz w:val="20"/>
              </w:rPr>
            </w:pPr>
            <w:r>
              <w:rPr>
                <w:rFonts w:ascii="仿宋" w:eastAsia="仿宋" w:hAnsi="仿宋" w:cs="仿宋" w:hint="eastAsia"/>
              </w:rPr>
              <w:t>“三公”经费合计</w:t>
            </w:r>
          </w:p>
        </w:tc>
        <w:tc>
          <w:tcPr>
            <w:tcW w:w="1010" w:type="dxa"/>
            <w:vMerge w:val="restart"/>
            <w:tcBorders>
              <w:left w:val="single" w:sz="4" w:space="0" w:color="000000"/>
              <w:right w:val="single" w:sz="4" w:space="0" w:color="000000"/>
            </w:tcBorders>
            <w:vAlign w:val="center"/>
          </w:tcPr>
          <w:p w:rsidR="00CC564B" w:rsidRDefault="00F642A2">
            <w:pPr>
              <w:pStyle w:val="TableParagraph"/>
              <w:jc w:val="center"/>
              <w:rPr>
                <w:rFonts w:ascii="仿宋" w:eastAsia="仿宋" w:hAnsi="仿宋" w:cs="仿宋"/>
                <w:sz w:val="20"/>
              </w:rPr>
            </w:pPr>
            <w:r>
              <w:rPr>
                <w:rFonts w:ascii="仿宋" w:eastAsia="仿宋" w:hAnsi="仿宋" w:cs="仿宋" w:hint="eastAsia"/>
              </w:rPr>
              <w:t>因公出国（境）费</w:t>
            </w:r>
          </w:p>
        </w:tc>
        <w:tc>
          <w:tcPr>
            <w:tcW w:w="3079" w:type="dxa"/>
            <w:gridSpan w:val="3"/>
            <w:tcBorders>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sz w:val="20"/>
              </w:rPr>
            </w:pPr>
            <w:r>
              <w:rPr>
                <w:rFonts w:ascii="仿宋" w:eastAsia="仿宋" w:hAnsi="仿宋" w:cs="仿宋" w:hint="eastAsia"/>
              </w:rPr>
              <w:t>公务用车购置及运行费</w:t>
            </w:r>
          </w:p>
        </w:tc>
        <w:tc>
          <w:tcPr>
            <w:tcW w:w="1043" w:type="dxa"/>
            <w:vMerge w:val="restart"/>
            <w:tcBorders>
              <w:left w:val="single" w:sz="4" w:space="0" w:color="000000"/>
              <w:righ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公务</w:t>
            </w:r>
          </w:p>
          <w:p w:rsidR="00CC564B" w:rsidRDefault="00F642A2">
            <w:pPr>
              <w:pStyle w:val="TableParagraph"/>
              <w:jc w:val="center"/>
              <w:rPr>
                <w:rFonts w:ascii="仿宋" w:eastAsia="仿宋" w:hAnsi="仿宋" w:cs="仿宋"/>
                <w:sz w:val="20"/>
              </w:rPr>
            </w:pPr>
            <w:r>
              <w:rPr>
                <w:rFonts w:ascii="仿宋" w:eastAsia="仿宋" w:hAnsi="仿宋" w:cs="仿宋" w:hint="eastAsia"/>
              </w:rPr>
              <w:t>接待费</w:t>
            </w:r>
          </w:p>
        </w:tc>
        <w:tc>
          <w:tcPr>
            <w:tcW w:w="1057" w:type="dxa"/>
            <w:vMerge/>
            <w:tcBorders>
              <w:left w:val="single" w:sz="4" w:space="0" w:color="000000"/>
              <w:right w:val="single" w:sz="4" w:space="0" w:color="000000"/>
            </w:tcBorders>
            <w:vAlign w:val="center"/>
          </w:tcPr>
          <w:p w:rsidR="00CC564B" w:rsidRDefault="00CC564B">
            <w:pPr>
              <w:jc w:val="center"/>
              <w:rPr>
                <w:rFonts w:ascii="仿宋" w:eastAsia="仿宋" w:hAnsi="仿宋" w:cs="仿宋"/>
                <w:sz w:val="20"/>
              </w:rPr>
            </w:pPr>
          </w:p>
        </w:tc>
        <w:tc>
          <w:tcPr>
            <w:tcW w:w="1027" w:type="dxa"/>
            <w:vMerge/>
            <w:tcBorders>
              <w:left w:val="single" w:sz="4" w:space="0" w:color="000000"/>
              <w:right w:val="single" w:sz="4" w:space="0" w:color="000000"/>
            </w:tcBorders>
            <w:vAlign w:val="center"/>
          </w:tcPr>
          <w:p w:rsidR="00CC564B" w:rsidRDefault="00CC564B">
            <w:pPr>
              <w:jc w:val="center"/>
              <w:rPr>
                <w:rFonts w:ascii="仿宋" w:eastAsia="仿宋" w:hAnsi="仿宋" w:cs="仿宋"/>
                <w:sz w:val="20"/>
              </w:rPr>
            </w:pPr>
          </w:p>
        </w:tc>
      </w:tr>
      <w:tr w:rsidR="00CC564B">
        <w:trPr>
          <w:trHeight w:hRule="exact" w:val="621"/>
        </w:trPr>
        <w:tc>
          <w:tcPr>
            <w:tcW w:w="1044" w:type="dxa"/>
            <w:vMerge/>
            <w:tcBorders>
              <w:left w:val="single" w:sz="4" w:space="0" w:color="000000"/>
              <w:bottom w:val="single" w:sz="4" w:space="0" w:color="000000"/>
            </w:tcBorders>
          </w:tcPr>
          <w:p w:rsidR="00CC564B" w:rsidRDefault="00CC564B">
            <w:pPr>
              <w:rPr>
                <w:rFonts w:ascii="仿宋" w:eastAsia="仿宋" w:hAnsi="仿宋" w:cs="仿宋"/>
                <w:sz w:val="2"/>
                <w:szCs w:val="2"/>
              </w:rPr>
            </w:pPr>
          </w:p>
        </w:tc>
        <w:tc>
          <w:tcPr>
            <w:tcW w:w="1042" w:type="dxa"/>
            <w:vMerge/>
            <w:tcBorders>
              <w:left w:val="single" w:sz="4" w:space="0" w:color="000000"/>
              <w:bottom w:val="single" w:sz="4" w:space="0" w:color="000000"/>
            </w:tcBorders>
          </w:tcPr>
          <w:p w:rsidR="00CC564B" w:rsidRDefault="00CC564B">
            <w:pPr>
              <w:rPr>
                <w:rFonts w:ascii="仿宋" w:eastAsia="仿宋" w:hAnsi="仿宋" w:cs="仿宋"/>
                <w:sz w:val="2"/>
                <w:szCs w:val="2"/>
              </w:rPr>
            </w:pPr>
          </w:p>
        </w:tc>
        <w:tc>
          <w:tcPr>
            <w:tcW w:w="1020"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rPr>
              <w:t>小计</w:t>
            </w:r>
          </w:p>
        </w:tc>
        <w:tc>
          <w:tcPr>
            <w:tcW w:w="1029"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公务用车购置费</w:t>
            </w:r>
          </w:p>
        </w:tc>
        <w:tc>
          <w:tcPr>
            <w:tcW w:w="998"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公务用车运行费</w:t>
            </w:r>
          </w:p>
        </w:tc>
        <w:tc>
          <w:tcPr>
            <w:tcW w:w="1026" w:type="dxa"/>
            <w:vMerge/>
            <w:tcBorders>
              <w:left w:val="single" w:sz="4" w:space="0" w:color="000000"/>
              <w:bottom w:val="single" w:sz="4" w:space="0" w:color="000000"/>
            </w:tcBorders>
          </w:tcPr>
          <w:p w:rsidR="00CC564B" w:rsidRDefault="00CC564B">
            <w:pPr>
              <w:rPr>
                <w:rFonts w:ascii="仿宋" w:eastAsia="仿宋" w:hAnsi="仿宋" w:cs="仿宋"/>
                <w:sz w:val="2"/>
                <w:szCs w:val="2"/>
              </w:rPr>
            </w:pPr>
          </w:p>
        </w:tc>
        <w:tc>
          <w:tcPr>
            <w:tcW w:w="1043" w:type="dxa"/>
            <w:vMerge/>
            <w:tcBorders>
              <w:left w:val="single" w:sz="4" w:space="0" w:color="000000"/>
              <w:bottom w:val="single" w:sz="4" w:space="0" w:color="000000"/>
            </w:tcBorders>
          </w:tcPr>
          <w:p w:rsidR="00CC564B" w:rsidRDefault="00CC564B">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CC564B" w:rsidRDefault="00CC564B">
            <w:pPr>
              <w:rPr>
                <w:rFonts w:ascii="仿宋" w:eastAsia="仿宋" w:hAnsi="仿宋" w:cs="仿宋"/>
                <w:sz w:val="2"/>
                <w:szCs w:val="2"/>
              </w:rPr>
            </w:pPr>
          </w:p>
        </w:tc>
        <w:tc>
          <w:tcPr>
            <w:tcW w:w="1058" w:type="dxa"/>
            <w:vMerge/>
            <w:tcBorders>
              <w:left w:val="single" w:sz="4" w:space="0" w:color="000000"/>
              <w:bottom w:val="single" w:sz="4" w:space="0" w:color="000000"/>
              <w:right w:val="single" w:sz="4" w:space="0" w:color="000000"/>
            </w:tcBorders>
          </w:tcPr>
          <w:p w:rsidR="00CC564B" w:rsidRDefault="00CC564B">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CC564B" w:rsidRDefault="00CC564B">
            <w:pPr>
              <w:rPr>
                <w:rFonts w:ascii="仿宋" w:eastAsia="仿宋" w:hAnsi="仿宋" w:cs="仿宋"/>
                <w:sz w:val="2"/>
                <w:szCs w:val="2"/>
              </w:rPr>
            </w:pPr>
          </w:p>
        </w:tc>
        <w:tc>
          <w:tcPr>
            <w:tcW w:w="948" w:type="dxa"/>
            <w:tcBorders>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sz w:val="2"/>
                <w:szCs w:val="2"/>
              </w:rPr>
            </w:pPr>
            <w:r>
              <w:rPr>
                <w:rFonts w:ascii="仿宋" w:eastAsia="仿宋" w:hAnsi="仿宋" w:cs="仿宋"/>
              </w:rPr>
              <w:t>小计</w:t>
            </w:r>
          </w:p>
        </w:tc>
        <w:tc>
          <w:tcPr>
            <w:tcW w:w="1089" w:type="dxa"/>
            <w:tcBorders>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sz w:val="2"/>
                <w:szCs w:val="2"/>
              </w:rPr>
            </w:pPr>
            <w:r>
              <w:rPr>
                <w:rFonts w:ascii="仿宋" w:eastAsia="仿宋" w:hAnsi="仿宋" w:cs="仿宋" w:hint="eastAsia"/>
              </w:rPr>
              <w:t>公务用车购置费</w:t>
            </w:r>
          </w:p>
        </w:tc>
        <w:tc>
          <w:tcPr>
            <w:tcW w:w="1042" w:type="dxa"/>
            <w:tcBorders>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sz w:val="2"/>
                <w:szCs w:val="2"/>
              </w:rPr>
            </w:pPr>
            <w:r>
              <w:rPr>
                <w:rFonts w:ascii="仿宋" w:eastAsia="仿宋" w:hAnsi="仿宋" w:cs="仿宋" w:hint="eastAsia"/>
              </w:rPr>
              <w:t>公务用车运行费</w:t>
            </w:r>
          </w:p>
        </w:tc>
        <w:tc>
          <w:tcPr>
            <w:tcW w:w="1043" w:type="dxa"/>
            <w:vMerge/>
            <w:tcBorders>
              <w:left w:val="single" w:sz="4" w:space="0" w:color="000000"/>
              <w:bottom w:val="single" w:sz="4" w:space="0" w:color="000000"/>
              <w:right w:val="single" w:sz="4" w:space="0" w:color="000000"/>
            </w:tcBorders>
          </w:tcPr>
          <w:p w:rsidR="00CC564B" w:rsidRDefault="00CC564B">
            <w:pPr>
              <w:rPr>
                <w:rFonts w:ascii="仿宋" w:eastAsia="仿宋" w:hAnsi="仿宋" w:cs="仿宋"/>
                <w:sz w:val="2"/>
                <w:szCs w:val="2"/>
              </w:rPr>
            </w:pPr>
          </w:p>
        </w:tc>
        <w:tc>
          <w:tcPr>
            <w:tcW w:w="1057" w:type="dxa"/>
            <w:vMerge/>
            <w:tcBorders>
              <w:left w:val="single" w:sz="4" w:space="0" w:color="000000"/>
              <w:bottom w:val="single" w:sz="4" w:space="0" w:color="000000"/>
              <w:right w:val="single" w:sz="4" w:space="0" w:color="000000"/>
            </w:tcBorders>
          </w:tcPr>
          <w:p w:rsidR="00CC564B" w:rsidRDefault="00CC564B">
            <w:pPr>
              <w:rPr>
                <w:rFonts w:ascii="仿宋" w:eastAsia="仿宋" w:hAnsi="仿宋" w:cs="仿宋"/>
                <w:sz w:val="2"/>
                <w:szCs w:val="2"/>
              </w:rPr>
            </w:pPr>
          </w:p>
        </w:tc>
        <w:tc>
          <w:tcPr>
            <w:tcW w:w="1027" w:type="dxa"/>
            <w:vMerge/>
            <w:tcBorders>
              <w:left w:val="single" w:sz="4" w:space="0" w:color="000000"/>
              <w:bottom w:val="single" w:sz="4" w:space="0" w:color="000000"/>
              <w:right w:val="single" w:sz="4" w:space="0" w:color="000000"/>
            </w:tcBorders>
          </w:tcPr>
          <w:p w:rsidR="00CC564B" w:rsidRDefault="00CC564B">
            <w:pPr>
              <w:rPr>
                <w:rFonts w:ascii="仿宋" w:eastAsia="仿宋" w:hAnsi="仿宋" w:cs="仿宋"/>
                <w:sz w:val="2"/>
                <w:szCs w:val="2"/>
              </w:rPr>
            </w:pPr>
          </w:p>
        </w:tc>
      </w:tr>
      <w:tr w:rsidR="00CC564B">
        <w:trPr>
          <w:cantSplit/>
          <w:trHeight w:val="380"/>
        </w:trPr>
        <w:tc>
          <w:tcPr>
            <w:tcW w:w="1044" w:type="dxa"/>
            <w:tcBorders>
              <w:left w:val="single" w:sz="4" w:space="0" w:color="000000"/>
              <w:bottom w:val="single" w:sz="4" w:space="0" w:color="000000"/>
            </w:tcBorders>
            <w:vAlign w:val="center"/>
          </w:tcPr>
          <w:p w:rsidR="00CC564B" w:rsidRDefault="00F642A2">
            <w:pPr>
              <w:pStyle w:val="TableParagraph"/>
              <w:jc w:val="right"/>
              <w:rPr>
                <w:rFonts w:ascii="仿宋" w:eastAsia="仿宋" w:hAnsi="仿宋" w:cs="仿宋"/>
                <w:sz w:val="18"/>
                <w:szCs w:val="18"/>
              </w:rPr>
            </w:pPr>
            <w:r>
              <w:rPr>
                <w:rFonts w:ascii="仿宋" w:eastAsia="仿宋" w:hAnsi="仿宋" w:cs="仿宋" w:hint="eastAsia"/>
                <w:sz w:val="18"/>
                <w:szCs w:val="18"/>
              </w:rPr>
              <w:t>0.18</w:t>
            </w:r>
          </w:p>
        </w:tc>
        <w:tc>
          <w:tcPr>
            <w:tcW w:w="1042" w:type="dxa"/>
            <w:tcBorders>
              <w:left w:val="single" w:sz="4" w:space="0" w:color="000000"/>
              <w:bottom w:val="single" w:sz="4" w:space="0" w:color="000000"/>
            </w:tcBorders>
            <w:vAlign w:val="center"/>
          </w:tcPr>
          <w:p w:rsidR="00CC564B" w:rsidRDefault="00F642A2">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0" w:type="dxa"/>
            <w:tcBorders>
              <w:left w:val="single" w:sz="4" w:space="0" w:color="000000"/>
              <w:bottom w:val="single" w:sz="4" w:space="0" w:color="000000"/>
            </w:tcBorders>
            <w:vAlign w:val="center"/>
          </w:tcPr>
          <w:p w:rsidR="00CC564B" w:rsidRDefault="00F642A2">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9" w:type="dxa"/>
            <w:tcBorders>
              <w:left w:val="single" w:sz="4" w:space="0" w:color="000000"/>
              <w:bottom w:val="single" w:sz="4" w:space="0" w:color="000000"/>
            </w:tcBorders>
            <w:vAlign w:val="center"/>
          </w:tcPr>
          <w:p w:rsidR="00CC564B" w:rsidRDefault="00F642A2">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98" w:type="dxa"/>
            <w:tcBorders>
              <w:left w:val="single" w:sz="4" w:space="0" w:color="000000"/>
              <w:bottom w:val="single" w:sz="4" w:space="0" w:color="000000"/>
            </w:tcBorders>
            <w:vAlign w:val="center"/>
          </w:tcPr>
          <w:p w:rsidR="00CC564B" w:rsidRDefault="00F642A2">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6" w:type="dxa"/>
            <w:tcBorders>
              <w:left w:val="single" w:sz="4" w:space="0" w:color="000000"/>
              <w:bottom w:val="single" w:sz="4" w:space="0" w:color="000000"/>
            </w:tcBorders>
            <w:vAlign w:val="center"/>
          </w:tcPr>
          <w:p w:rsidR="00CC564B" w:rsidRDefault="00F642A2">
            <w:pPr>
              <w:pStyle w:val="TableParagraph"/>
              <w:jc w:val="right"/>
              <w:rPr>
                <w:rFonts w:ascii="仿宋" w:eastAsia="仿宋" w:hAnsi="仿宋" w:cs="仿宋"/>
                <w:sz w:val="18"/>
                <w:szCs w:val="18"/>
              </w:rPr>
            </w:pPr>
            <w:r>
              <w:rPr>
                <w:rFonts w:ascii="仿宋" w:eastAsia="仿宋" w:hAnsi="仿宋" w:cs="仿宋" w:hint="eastAsia"/>
                <w:sz w:val="18"/>
                <w:szCs w:val="18"/>
              </w:rPr>
              <w:t>0.18</w:t>
            </w:r>
          </w:p>
        </w:tc>
        <w:tc>
          <w:tcPr>
            <w:tcW w:w="1043" w:type="dxa"/>
            <w:tcBorders>
              <w:left w:val="single" w:sz="4" w:space="0" w:color="000000"/>
              <w:bottom w:val="single" w:sz="4" w:space="0" w:color="000000"/>
            </w:tcBorders>
            <w:vAlign w:val="center"/>
          </w:tcPr>
          <w:p w:rsidR="00CC564B" w:rsidRDefault="00F642A2">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10" w:type="dxa"/>
            <w:tcBorders>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18"/>
                <w:szCs w:val="18"/>
              </w:rPr>
            </w:pPr>
            <w:r>
              <w:rPr>
                <w:rFonts w:ascii="仿宋" w:eastAsia="仿宋" w:hAnsi="仿宋" w:cs="仿宋" w:hint="eastAsia"/>
                <w:sz w:val="18"/>
                <w:szCs w:val="18"/>
              </w:rPr>
              <w:t>0.61</w:t>
            </w:r>
          </w:p>
        </w:tc>
        <w:tc>
          <w:tcPr>
            <w:tcW w:w="1058" w:type="dxa"/>
            <w:tcBorders>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18"/>
                <w:szCs w:val="18"/>
              </w:rPr>
            </w:pPr>
            <w:r>
              <w:rPr>
                <w:rFonts w:ascii="仿宋" w:eastAsia="仿宋" w:hAnsi="仿宋" w:cs="仿宋" w:hint="eastAsia"/>
                <w:sz w:val="18"/>
                <w:szCs w:val="18"/>
              </w:rPr>
              <w:t>0.18</w:t>
            </w:r>
          </w:p>
        </w:tc>
        <w:tc>
          <w:tcPr>
            <w:tcW w:w="1010" w:type="dxa"/>
            <w:tcBorders>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48" w:type="dxa"/>
            <w:tcBorders>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89" w:type="dxa"/>
            <w:tcBorders>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3" w:type="dxa"/>
            <w:tcBorders>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18"/>
                <w:szCs w:val="18"/>
              </w:rPr>
            </w:pPr>
            <w:r>
              <w:rPr>
                <w:rFonts w:ascii="仿宋" w:eastAsia="仿宋" w:hAnsi="仿宋" w:cs="仿宋" w:hint="eastAsia"/>
                <w:sz w:val="18"/>
                <w:szCs w:val="18"/>
              </w:rPr>
              <w:t>0.18</w:t>
            </w:r>
          </w:p>
        </w:tc>
        <w:tc>
          <w:tcPr>
            <w:tcW w:w="1057" w:type="dxa"/>
            <w:tcBorders>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7" w:type="dxa"/>
            <w:tcBorders>
              <w:left w:val="single" w:sz="4" w:space="0" w:color="000000"/>
              <w:bottom w:val="single" w:sz="4" w:space="0" w:color="000000"/>
              <w:right w:val="single" w:sz="4" w:space="0" w:color="000000"/>
            </w:tcBorders>
            <w:vAlign w:val="center"/>
          </w:tcPr>
          <w:p w:rsidR="00CC564B" w:rsidRDefault="00F642A2">
            <w:pPr>
              <w:pStyle w:val="TableParagraph"/>
              <w:jc w:val="right"/>
              <w:rPr>
                <w:rFonts w:ascii="仿宋" w:eastAsia="仿宋" w:hAnsi="仿宋" w:cs="仿宋"/>
                <w:sz w:val="18"/>
                <w:szCs w:val="18"/>
              </w:rPr>
            </w:pPr>
            <w:r>
              <w:rPr>
                <w:rFonts w:ascii="仿宋" w:eastAsia="仿宋" w:hAnsi="仿宋" w:cs="仿宋" w:hint="eastAsia"/>
                <w:sz w:val="18"/>
                <w:szCs w:val="18"/>
              </w:rPr>
              <w:t>0.61</w:t>
            </w:r>
          </w:p>
        </w:tc>
      </w:tr>
    </w:tbl>
    <w:p w:rsidR="00CC564B" w:rsidRDefault="00F642A2">
      <w:pPr>
        <w:spacing w:before="30" w:after="33"/>
        <w:ind w:leftChars="100" w:left="231"/>
        <w:rPr>
          <w:rFonts w:ascii="仿宋" w:eastAsia="仿宋" w:hAnsi="仿宋" w:cs="仿宋"/>
        </w:rPr>
      </w:pPr>
      <w:r>
        <w:rPr>
          <w:rFonts w:ascii="仿宋" w:eastAsia="仿宋" w:hAnsi="仿宋" w:cs="仿宋" w:hint="eastAsia"/>
        </w:rPr>
        <w:t>相关统计数：</w:t>
      </w:r>
    </w:p>
    <w:tbl>
      <w:tblPr>
        <w:tblW w:w="11798" w:type="dxa"/>
        <w:tblInd w:w="62" w:type="dxa"/>
        <w:tblLayout w:type="fixed"/>
        <w:tblCellMar>
          <w:top w:w="55" w:type="dxa"/>
          <w:left w:w="55" w:type="dxa"/>
          <w:bottom w:w="55" w:type="dxa"/>
          <w:right w:w="55" w:type="dxa"/>
        </w:tblCellMar>
        <w:tblLook w:val="04A0" w:firstRow="1" w:lastRow="0" w:firstColumn="1" w:lastColumn="0" w:noHBand="0" w:noVBand="1"/>
      </w:tblPr>
      <w:tblGrid>
        <w:gridCol w:w="4028"/>
        <w:gridCol w:w="1976"/>
        <w:gridCol w:w="3908"/>
        <w:gridCol w:w="1886"/>
      </w:tblGrid>
      <w:tr w:rsidR="00CC564B">
        <w:trPr>
          <w:cantSplit/>
          <w:trHeight w:val="214"/>
        </w:trPr>
        <w:tc>
          <w:tcPr>
            <w:tcW w:w="4028" w:type="dxa"/>
            <w:tcBorders>
              <w:top w:val="single" w:sz="4" w:space="0" w:color="auto"/>
              <w:left w:val="single" w:sz="4" w:space="0" w:color="auto"/>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rPr>
              <w:t>项目</w:t>
            </w:r>
          </w:p>
        </w:tc>
        <w:tc>
          <w:tcPr>
            <w:tcW w:w="1976" w:type="dxa"/>
            <w:tcBorders>
              <w:top w:val="single" w:sz="4" w:space="0" w:color="auto"/>
              <w:left w:val="single" w:sz="4" w:space="0" w:color="000000"/>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统计数</w:t>
            </w:r>
          </w:p>
        </w:tc>
        <w:tc>
          <w:tcPr>
            <w:tcW w:w="3908" w:type="dxa"/>
            <w:tcBorders>
              <w:top w:val="single" w:sz="4" w:space="0" w:color="auto"/>
              <w:left w:val="single" w:sz="4" w:space="0" w:color="000000"/>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项目</w:t>
            </w:r>
          </w:p>
        </w:tc>
        <w:tc>
          <w:tcPr>
            <w:tcW w:w="1886" w:type="dxa"/>
            <w:tcBorders>
              <w:top w:val="single" w:sz="4" w:space="0" w:color="auto"/>
              <w:left w:val="single" w:sz="4" w:space="0" w:color="000000"/>
              <w:bottom w:val="single" w:sz="4" w:space="0" w:color="auto"/>
              <w:right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统计数</w:t>
            </w:r>
          </w:p>
        </w:tc>
      </w:tr>
      <w:tr w:rsidR="00CC564B">
        <w:trPr>
          <w:cantSplit/>
          <w:trHeight w:val="190"/>
        </w:trPr>
        <w:tc>
          <w:tcPr>
            <w:tcW w:w="4028" w:type="dxa"/>
            <w:tcBorders>
              <w:top w:val="single" w:sz="4" w:space="0" w:color="auto"/>
              <w:left w:val="single" w:sz="4" w:space="0" w:color="auto"/>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因公出国（境）团组数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因公出国（境）人次数</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0</w:t>
            </w:r>
          </w:p>
        </w:tc>
      </w:tr>
      <w:tr w:rsidR="00CC564B">
        <w:trPr>
          <w:cantSplit/>
          <w:trHeight w:val="190"/>
        </w:trPr>
        <w:tc>
          <w:tcPr>
            <w:tcW w:w="4028" w:type="dxa"/>
            <w:tcBorders>
              <w:top w:val="single" w:sz="4" w:space="0" w:color="auto"/>
              <w:left w:val="single" w:sz="4" w:space="0" w:color="auto"/>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公务用车购置数</w:t>
            </w:r>
            <w:r>
              <w:rPr>
                <w:rFonts w:ascii="仿宋" w:eastAsia="仿宋" w:hAnsi="仿宋" w:cs="仿宋" w:hint="eastAsia"/>
              </w:rPr>
              <w:t>(</w:t>
            </w:r>
            <w:r>
              <w:rPr>
                <w:rFonts w:ascii="仿宋" w:eastAsia="仿宋" w:hAnsi="仿宋" w:cs="仿宋" w:hint="eastAsia"/>
              </w:rPr>
              <w:t>辆</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公务用车保有量</w:t>
            </w:r>
            <w:r>
              <w:rPr>
                <w:rFonts w:ascii="仿宋" w:eastAsia="仿宋" w:hAnsi="仿宋" w:cs="仿宋" w:hint="eastAsia"/>
              </w:rPr>
              <w:t>(</w:t>
            </w:r>
            <w:r>
              <w:rPr>
                <w:rFonts w:ascii="仿宋" w:eastAsia="仿宋" w:hAnsi="仿宋" w:cs="仿宋" w:hint="eastAsia"/>
              </w:rPr>
              <w:t>辆</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0</w:t>
            </w:r>
          </w:p>
        </w:tc>
      </w:tr>
      <w:tr w:rsidR="00CC564B">
        <w:trPr>
          <w:cantSplit/>
          <w:trHeight w:val="190"/>
        </w:trPr>
        <w:tc>
          <w:tcPr>
            <w:tcW w:w="4028" w:type="dxa"/>
            <w:tcBorders>
              <w:top w:val="single" w:sz="4" w:space="0" w:color="auto"/>
              <w:left w:val="single" w:sz="4" w:space="0" w:color="auto"/>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国内公务接待批次</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12</w:t>
            </w:r>
          </w:p>
        </w:tc>
        <w:tc>
          <w:tcPr>
            <w:tcW w:w="3908" w:type="dxa"/>
            <w:tcBorders>
              <w:top w:val="single" w:sz="4" w:space="0" w:color="auto"/>
              <w:left w:val="single" w:sz="4" w:space="0" w:color="000000"/>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国内公务接待人次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30</w:t>
            </w:r>
          </w:p>
        </w:tc>
      </w:tr>
      <w:tr w:rsidR="00CC564B">
        <w:trPr>
          <w:cantSplit/>
          <w:trHeight w:val="190"/>
        </w:trPr>
        <w:tc>
          <w:tcPr>
            <w:tcW w:w="4028" w:type="dxa"/>
            <w:tcBorders>
              <w:top w:val="single" w:sz="4" w:space="0" w:color="auto"/>
              <w:left w:val="single" w:sz="4" w:space="0" w:color="auto"/>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国（境）外公务接待批次</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国（境）外公务接待人次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0</w:t>
            </w:r>
          </w:p>
        </w:tc>
      </w:tr>
      <w:tr w:rsidR="00CC564B">
        <w:trPr>
          <w:cantSplit/>
          <w:trHeight w:val="190"/>
        </w:trPr>
        <w:tc>
          <w:tcPr>
            <w:tcW w:w="4028" w:type="dxa"/>
            <w:tcBorders>
              <w:top w:val="single" w:sz="4" w:space="0" w:color="auto"/>
              <w:left w:val="single" w:sz="4" w:space="0" w:color="auto"/>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召开会议次数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参加会议人次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0</w:t>
            </w:r>
          </w:p>
        </w:tc>
      </w:tr>
      <w:tr w:rsidR="00CC564B">
        <w:trPr>
          <w:cantSplit/>
          <w:trHeight w:val="190"/>
        </w:trPr>
        <w:tc>
          <w:tcPr>
            <w:tcW w:w="4028" w:type="dxa"/>
            <w:tcBorders>
              <w:top w:val="single" w:sz="4" w:space="0" w:color="auto"/>
              <w:left w:val="single" w:sz="4" w:space="0" w:color="auto"/>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组织培训次数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12</w:t>
            </w:r>
          </w:p>
        </w:tc>
        <w:tc>
          <w:tcPr>
            <w:tcW w:w="3908" w:type="dxa"/>
            <w:tcBorders>
              <w:top w:val="single" w:sz="4" w:space="0" w:color="auto"/>
              <w:left w:val="single" w:sz="4" w:space="0" w:color="000000"/>
              <w:bottom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参加培训人次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62</w:t>
            </w:r>
          </w:p>
        </w:tc>
      </w:tr>
    </w:tbl>
    <w:p w:rsidR="00CC564B" w:rsidRDefault="00F642A2">
      <w:pPr>
        <w:ind w:right="-2"/>
        <w:jc w:val="both"/>
        <w:rPr>
          <w:rFonts w:ascii="仿宋" w:eastAsia="仿宋" w:hAnsi="仿宋" w:cs="仿宋"/>
        </w:rPr>
      </w:pPr>
      <w:r>
        <w:rPr>
          <w:rFonts w:ascii="仿宋" w:eastAsia="仿宋" w:hAnsi="仿宋" w:cs="仿宋" w:hint="eastAsia"/>
        </w:rPr>
        <w:t>注：</w:t>
      </w:r>
      <w:r>
        <w:rPr>
          <w:rFonts w:ascii="仿宋" w:eastAsia="仿宋" w:hAnsi="仿宋" w:cs="仿宋" w:hint="eastAsia"/>
          <w:lang w:val="en-US"/>
        </w:rPr>
        <w:t>本表反映本年度财政拨款“三公”经费、会议费和培训费支出情况。其中，预算数为全年预算数，反映按规定程序调整后的预算数；决算数是包括当年财政拨款和以前年度结转资金安排的实际支出。本表金额单位转换时可能存在尾数误差</w:t>
      </w:r>
      <w:r>
        <w:rPr>
          <w:rFonts w:ascii="仿宋" w:eastAsia="仿宋" w:hAnsi="仿宋" w:cs="仿宋" w:hint="eastAsia"/>
        </w:rPr>
        <w:t>。</w:t>
      </w:r>
    </w:p>
    <w:p w:rsidR="00CC564B" w:rsidRDefault="00CC564B">
      <w:pPr>
        <w:ind w:left="227" w:firstLineChars="100" w:firstLine="220"/>
        <w:jc w:val="both"/>
        <w:rPr>
          <w:rFonts w:ascii="仿宋" w:eastAsia="仿宋" w:hAnsi="仿宋" w:cs="仿宋"/>
        </w:rPr>
        <w:sectPr w:rsidR="00CC564B">
          <w:footerReference w:type="default" r:id="rId19"/>
          <w:pgSz w:w="16838" w:h="11906" w:orient="landscape"/>
          <w:pgMar w:top="720" w:right="153" w:bottom="720" w:left="153" w:header="170" w:footer="280" w:gutter="0"/>
          <w:pgNumType w:fmt="numberInDash"/>
          <w:cols w:space="720"/>
          <w:formProt w:val="0"/>
          <w:docGrid w:linePitch="100"/>
        </w:sectPr>
      </w:pPr>
    </w:p>
    <w:tbl>
      <w:tblPr>
        <w:tblW w:w="15400" w:type="dxa"/>
        <w:tblInd w:w="62" w:type="dxa"/>
        <w:tblLayout w:type="fixed"/>
        <w:tblCellMar>
          <w:top w:w="55" w:type="dxa"/>
          <w:left w:w="55" w:type="dxa"/>
          <w:bottom w:w="55" w:type="dxa"/>
          <w:right w:w="55" w:type="dxa"/>
        </w:tblCellMar>
        <w:tblLook w:val="04A0" w:firstRow="1" w:lastRow="0" w:firstColumn="1" w:lastColumn="0" w:noHBand="0" w:noVBand="1"/>
      </w:tblPr>
      <w:tblGrid>
        <w:gridCol w:w="1431"/>
        <w:gridCol w:w="6995"/>
        <w:gridCol w:w="2684"/>
        <w:gridCol w:w="2432"/>
        <w:gridCol w:w="1858"/>
      </w:tblGrid>
      <w:tr w:rsidR="00CC564B">
        <w:trPr>
          <w:trHeight w:val="395"/>
        </w:trPr>
        <w:tc>
          <w:tcPr>
            <w:tcW w:w="15400" w:type="dxa"/>
            <w:gridSpan w:val="5"/>
            <w:vAlign w:val="center"/>
          </w:tcPr>
          <w:p w:rsidR="00CC564B" w:rsidRDefault="00F642A2">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政府性基金预算支出决算表</w:t>
            </w:r>
          </w:p>
        </w:tc>
      </w:tr>
      <w:tr w:rsidR="00CC564B">
        <w:trPr>
          <w:trHeight w:val="323"/>
        </w:trPr>
        <w:tc>
          <w:tcPr>
            <w:tcW w:w="8426" w:type="dxa"/>
            <w:gridSpan w:val="2"/>
          </w:tcPr>
          <w:p w:rsidR="00CC564B" w:rsidRDefault="00CC564B">
            <w:pPr>
              <w:pStyle w:val="TableParagraph"/>
              <w:rPr>
                <w:rFonts w:ascii="仿宋" w:eastAsia="仿宋" w:hAnsi="仿宋" w:cs="仿宋"/>
                <w:sz w:val="20"/>
              </w:rPr>
            </w:pPr>
          </w:p>
        </w:tc>
        <w:tc>
          <w:tcPr>
            <w:tcW w:w="2684" w:type="dxa"/>
          </w:tcPr>
          <w:p w:rsidR="00CC564B" w:rsidRDefault="00CC564B">
            <w:pPr>
              <w:pStyle w:val="TableParagraph"/>
              <w:rPr>
                <w:rFonts w:ascii="仿宋" w:eastAsia="仿宋" w:hAnsi="仿宋" w:cs="仿宋"/>
                <w:sz w:val="27"/>
              </w:rPr>
            </w:pPr>
          </w:p>
        </w:tc>
        <w:tc>
          <w:tcPr>
            <w:tcW w:w="2432" w:type="dxa"/>
          </w:tcPr>
          <w:p w:rsidR="00CC564B" w:rsidRDefault="00CC564B">
            <w:pPr>
              <w:pStyle w:val="TableParagraph"/>
              <w:rPr>
                <w:rFonts w:ascii="仿宋" w:eastAsia="仿宋" w:hAnsi="仿宋" w:cs="仿宋"/>
                <w:sz w:val="20"/>
              </w:rPr>
            </w:pPr>
          </w:p>
        </w:tc>
        <w:tc>
          <w:tcPr>
            <w:tcW w:w="1858" w:type="dxa"/>
            <w:vAlign w:val="center"/>
          </w:tcPr>
          <w:p w:rsidR="00CC564B" w:rsidRDefault="00F642A2">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10</w:t>
            </w:r>
            <w:r>
              <w:rPr>
                <w:rFonts w:ascii="仿宋" w:eastAsia="仿宋" w:hAnsi="仿宋" w:cs="仿宋" w:hint="eastAsia"/>
              </w:rPr>
              <w:t>表</w:t>
            </w:r>
          </w:p>
        </w:tc>
      </w:tr>
      <w:tr w:rsidR="00CC564B">
        <w:trPr>
          <w:trHeight w:val="152"/>
        </w:trPr>
        <w:tc>
          <w:tcPr>
            <w:tcW w:w="13542" w:type="dxa"/>
            <w:gridSpan w:val="4"/>
            <w:vAlign w:val="center"/>
          </w:tcPr>
          <w:p w:rsidR="00CC564B" w:rsidRDefault="00F642A2">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常州市工程造价管理处</w:t>
            </w:r>
          </w:p>
        </w:tc>
        <w:tc>
          <w:tcPr>
            <w:tcW w:w="1858" w:type="dxa"/>
            <w:vAlign w:val="center"/>
          </w:tcPr>
          <w:p w:rsidR="00CC564B" w:rsidRDefault="00F642A2">
            <w:pPr>
              <w:pStyle w:val="TableParagraph"/>
              <w:jc w:val="right"/>
              <w:rPr>
                <w:rFonts w:ascii="仿宋" w:eastAsia="仿宋" w:hAnsi="仿宋" w:cs="仿宋"/>
                <w:sz w:val="27"/>
              </w:rPr>
            </w:pPr>
            <w:r>
              <w:rPr>
                <w:rFonts w:ascii="仿宋" w:eastAsia="仿宋" w:hAnsi="仿宋" w:cs="仿宋" w:hint="eastAsia"/>
              </w:rPr>
              <w:t>金额单位：万元</w:t>
            </w:r>
          </w:p>
        </w:tc>
      </w:tr>
      <w:tr w:rsidR="00CC564B">
        <w:trPr>
          <w:trHeight w:val="267"/>
        </w:trPr>
        <w:tc>
          <w:tcPr>
            <w:tcW w:w="8426" w:type="dxa"/>
            <w:gridSpan w:val="2"/>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2684" w:type="dxa"/>
            <w:vMerge w:val="restart"/>
            <w:tcBorders>
              <w:top w:val="single" w:sz="4" w:space="0" w:color="000000"/>
              <w:lef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本年支出合计</w:t>
            </w:r>
          </w:p>
        </w:tc>
        <w:tc>
          <w:tcPr>
            <w:tcW w:w="2432" w:type="dxa"/>
            <w:vMerge w:val="restart"/>
            <w:tcBorders>
              <w:top w:val="single" w:sz="4" w:space="0" w:color="000000"/>
              <w:lef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基本支出</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项目支出</w:t>
            </w:r>
          </w:p>
        </w:tc>
      </w:tr>
      <w:tr w:rsidR="00CC564B">
        <w:trPr>
          <w:trHeight w:val="427"/>
        </w:trPr>
        <w:tc>
          <w:tcPr>
            <w:tcW w:w="1431"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功能分类</w:t>
            </w:r>
          </w:p>
          <w:p w:rsidR="00CC564B" w:rsidRDefault="00F642A2">
            <w:pPr>
              <w:pStyle w:val="TableParagraph"/>
              <w:jc w:val="center"/>
              <w:rPr>
                <w:rFonts w:ascii="仿宋" w:eastAsia="仿宋" w:hAnsi="仿宋" w:cs="仿宋"/>
              </w:rPr>
            </w:pPr>
            <w:r>
              <w:rPr>
                <w:rFonts w:ascii="仿宋" w:eastAsia="仿宋" w:hAnsi="仿宋" w:cs="仿宋" w:hint="eastAsia"/>
              </w:rPr>
              <w:t>科目编码</w:t>
            </w:r>
          </w:p>
        </w:tc>
        <w:tc>
          <w:tcPr>
            <w:tcW w:w="6995"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科目名称</w:t>
            </w:r>
          </w:p>
        </w:tc>
        <w:tc>
          <w:tcPr>
            <w:tcW w:w="2684" w:type="dxa"/>
            <w:vMerge/>
            <w:tcBorders>
              <w:left w:val="single" w:sz="4" w:space="0" w:color="000000"/>
              <w:bottom w:val="single" w:sz="4" w:space="0" w:color="000000"/>
            </w:tcBorders>
          </w:tcPr>
          <w:p w:rsidR="00CC564B" w:rsidRDefault="00CC564B">
            <w:pPr>
              <w:rPr>
                <w:rFonts w:ascii="仿宋" w:eastAsia="仿宋" w:hAnsi="仿宋" w:cs="仿宋"/>
              </w:rPr>
            </w:pPr>
          </w:p>
        </w:tc>
        <w:tc>
          <w:tcPr>
            <w:tcW w:w="2432" w:type="dxa"/>
            <w:vMerge/>
            <w:tcBorders>
              <w:left w:val="single" w:sz="4" w:space="0" w:color="000000"/>
              <w:bottom w:val="single" w:sz="4" w:space="0" w:color="000000"/>
            </w:tcBorders>
            <w:vAlign w:val="center"/>
          </w:tcPr>
          <w:p w:rsidR="00CC564B" w:rsidRDefault="00CC564B">
            <w:pPr>
              <w:pStyle w:val="TableParagraph"/>
              <w:jc w:val="center"/>
              <w:rPr>
                <w:rFonts w:ascii="仿宋" w:eastAsia="仿宋" w:hAnsi="仿宋" w:cs="仿宋"/>
              </w:rPr>
            </w:pPr>
          </w:p>
        </w:tc>
        <w:tc>
          <w:tcPr>
            <w:tcW w:w="1858" w:type="dxa"/>
            <w:vMerge/>
            <w:tcBorders>
              <w:left w:val="single" w:sz="4" w:space="0" w:color="000000"/>
              <w:bottom w:val="single" w:sz="4" w:space="0" w:color="000000"/>
              <w:right w:val="single" w:sz="4" w:space="0" w:color="000000"/>
            </w:tcBorders>
          </w:tcPr>
          <w:p w:rsidR="00CC564B" w:rsidRDefault="00CC564B">
            <w:pPr>
              <w:rPr>
                <w:rFonts w:ascii="仿宋" w:eastAsia="仿宋" w:hAnsi="仿宋" w:cs="仿宋"/>
              </w:rPr>
            </w:pPr>
          </w:p>
        </w:tc>
      </w:tr>
      <w:tr w:rsidR="00CC564B">
        <w:trPr>
          <w:trHeight w:val="275"/>
        </w:trPr>
        <w:tc>
          <w:tcPr>
            <w:tcW w:w="8426" w:type="dxa"/>
            <w:gridSpan w:val="2"/>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栏次</w:t>
            </w:r>
          </w:p>
        </w:tc>
        <w:tc>
          <w:tcPr>
            <w:tcW w:w="2684"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lang w:val="en-US"/>
              </w:rPr>
            </w:pPr>
            <w:r>
              <w:rPr>
                <w:rFonts w:ascii="仿宋" w:eastAsia="仿宋" w:hAnsi="仿宋" w:cs="仿宋" w:hint="eastAsia"/>
                <w:lang w:val="en-US"/>
              </w:rPr>
              <w:t>1</w:t>
            </w:r>
          </w:p>
        </w:tc>
        <w:tc>
          <w:tcPr>
            <w:tcW w:w="2432"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2</w:t>
            </w:r>
          </w:p>
        </w:tc>
        <w:tc>
          <w:tcPr>
            <w:tcW w:w="1858" w:type="dxa"/>
            <w:tcBorders>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lang w:val="en-US"/>
              </w:rPr>
            </w:pPr>
            <w:r>
              <w:rPr>
                <w:rFonts w:ascii="仿宋" w:eastAsia="仿宋" w:hAnsi="仿宋" w:cs="仿宋" w:hint="eastAsia"/>
                <w:lang w:val="en-US"/>
              </w:rPr>
              <w:t>2</w:t>
            </w:r>
          </w:p>
        </w:tc>
      </w:tr>
      <w:tr w:rsidR="00CC564B">
        <w:trPr>
          <w:trHeight w:hRule="exact" w:val="389"/>
        </w:trPr>
        <w:tc>
          <w:tcPr>
            <w:tcW w:w="8426" w:type="dxa"/>
            <w:gridSpan w:val="2"/>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合计</w:t>
            </w:r>
          </w:p>
        </w:tc>
        <w:tc>
          <w:tcPr>
            <w:tcW w:w="2684" w:type="dxa"/>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2432" w:type="dxa"/>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1858" w:type="dxa"/>
            <w:tcBorders>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699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268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c>
          <w:tcPr>
            <w:tcW w:w="2432"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6995"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268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c>
          <w:tcPr>
            <w:tcW w:w="2432"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bl>
    <w:p w:rsidR="00CC564B" w:rsidRDefault="00F642A2">
      <w:pPr>
        <w:spacing w:before="25"/>
        <w:jc w:val="both"/>
        <w:rPr>
          <w:rFonts w:ascii="仿宋" w:eastAsia="仿宋" w:hAnsi="仿宋" w:cs="仿宋"/>
        </w:rPr>
      </w:pPr>
      <w:r>
        <w:rPr>
          <w:rFonts w:ascii="仿宋" w:eastAsia="仿宋" w:hAnsi="仿宋" w:cs="仿宋" w:hint="eastAsia"/>
        </w:rPr>
        <w:t>注：本表反映本年度政府性基金预算财政拨款支出情况。</w:t>
      </w:r>
    </w:p>
    <w:p w:rsidR="00CC564B" w:rsidRDefault="00F642A2">
      <w:pPr>
        <w:spacing w:before="25"/>
        <w:ind w:leftChars="200" w:left="462"/>
        <w:jc w:val="both"/>
        <w:rPr>
          <w:rFonts w:ascii="仿宋" w:eastAsia="仿宋" w:hAnsi="仿宋" w:cs="仿宋"/>
          <w:lang w:val="en-US"/>
        </w:rPr>
      </w:pPr>
      <w:r>
        <w:rPr>
          <w:rFonts w:ascii="仿宋" w:eastAsia="仿宋" w:hAnsi="仿宋" w:cs="仿宋"/>
        </w:rPr>
        <w:t>本单位无政府性基金预算收入支出决算，故本表为空。</w:t>
      </w:r>
    </w:p>
    <w:p w:rsidR="00CC564B" w:rsidRDefault="00CC564B">
      <w:pPr>
        <w:spacing w:before="25"/>
        <w:jc w:val="both"/>
        <w:rPr>
          <w:rFonts w:ascii="仿宋" w:eastAsia="仿宋" w:hAnsi="仿宋" w:cs="仿宋"/>
          <w:lang w:val="en-US"/>
        </w:rPr>
        <w:sectPr w:rsidR="00CC564B">
          <w:footerReference w:type="default" r:id="rId20"/>
          <w:pgSz w:w="16838" w:h="11906" w:orient="landscape"/>
          <w:pgMar w:top="720" w:right="720" w:bottom="720" w:left="720" w:header="170" w:footer="280" w:gutter="0"/>
          <w:pgNumType w:fmt="numberInDash"/>
          <w:cols w:space="720"/>
          <w:formProt w:val="0"/>
          <w:docGrid w:linePitch="100"/>
        </w:sectPr>
      </w:pPr>
    </w:p>
    <w:tbl>
      <w:tblPr>
        <w:tblW w:w="15400" w:type="dxa"/>
        <w:tblInd w:w="47" w:type="dxa"/>
        <w:tblLayout w:type="fixed"/>
        <w:tblCellMar>
          <w:top w:w="55" w:type="dxa"/>
          <w:left w:w="55" w:type="dxa"/>
          <w:bottom w:w="55" w:type="dxa"/>
          <w:right w:w="55" w:type="dxa"/>
        </w:tblCellMar>
        <w:tblLook w:val="04A0" w:firstRow="1" w:lastRow="0" w:firstColumn="1" w:lastColumn="0" w:noHBand="0" w:noVBand="1"/>
      </w:tblPr>
      <w:tblGrid>
        <w:gridCol w:w="1462"/>
        <w:gridCol w:w="7058"/>
        <w:gridCol w:w="2510"/>
        <w:gridCol w:w="2309"/>
        <w:gridCol w:w="2061"/>
      </w:tblGrid>
      <w:tr w:rsidR="00CC564B">
        <w:trPr>
          <w:trHeight w:val="395"/>
        </w:trPr>
        <w:tc>
          <w:tcPr>
            <w:tcW w:w="15400" w:type="dxa"/>
            <w:gridSpan w:val="5"/>
            <w:vAlign w:val="center"/>
          </w:tcPr>
          <w:p w:rsidR="00CC564B" w:rsidRDefault="00F642A2">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国有资本经营预算支出决算表</w:t>
            </w:r>
          </w:p>
        </w:tc>
      </w:tr>
      <w:tr w:rsidR="00CC564B">
        <w:trPr>
          <w:trHeight w:val="323"/>
        </w:trPr>
        <w:tc>
          <w:tcPr>
            <w:tcW w:w="8520" w:type="dxa"/>
            <w:gridSpan w:val="2"/>
          </w:tcPr>
          <w:p w:rsidR="00CC564B" w:rsidRDefault="00CC564B">
            <w:pPr>
              <w:pStyle w:val="TableParagraph"/>
              <w:rPr>
                <w:rFonts w:ascii="仿宋" w:eastAsia="仿宋" w:hAnsi="仿宋" w:cs="仿宋"/>
                <w:sz w:val="20"/>
              </w:rPr>
            </w:pPr>
          </w:p>
        </w:tc>
        <w:tc>
          <w:tcPr>
            <w:tcW w:w="2510" w:type="dxa"/>
          </w:tcPr>
          <w:p w:rsidR="00CC564B" w:rsidRDefault="00CC564B">
            <w:pPr>
              <w:pStyle w:val="TableParagraph"/>
              <w:rPr>
                <w:rFonts w:ascii="仿宋" w:eastAsia="仿宋" w:hAnsi="仿宋" w:cs="仿宋"/>
                <w:sz w:val="27"/>
              </w:rPr>
            </w:pPr>
          </w:p>
        </w:tc>
        <w:tc>
          <w:tcPr>
            <w:tcW w:w="2309" w:type="dxa"/>
          </w:tcPr>
          <w:p w:rsidR="00CC564B" w:rsidRDefault="00CC564B">
            <w:pPr>
              <w:pStyle w:val="TableParagraph"/>
              <w:rPr>
                <w:rFonts w:ascii="仿宋" w:eastAsia="仿宋" w:hAnsi="仿宋" w:cs="仿宋"/>
                <w:sz w:val="20"/>
              </w:rPr>
            </w:pPr>
          </w:p>
        </w:tc>
        <w:tc>
          <w:tcPr>
            <w:tcW w:w="2061" w:type="dxa"/>
            <w:vAlign w:val="center"/>
          </w:tcPr>
          <w:p w:rsidR="00CC564B" w:rsidRDefault="00F642A2">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1</w:t>
            </w:r>
            <w:r>
              <w:rPr>
                <w:rFonts w:ascii="仿宋" w:eastAsia="仿宋" w:hAnsi="仿宋" w:cs="仿宋" w:hint="eastAsia"/>
              </w:rPr>
              <w:t>表</w:t>
            </w:r>
          </w:p>
        </w:tc>
      </w:tr>
      <w:tr w:rsidR="00CC564B">
        <w:trPr>
          <w:trHeight w:val="152"/>
        </w:trPr>
        <w:tc>
          <w:tcPr>
            <w:tcW w:w="13339" w:type="dxa"/>
            <w:gridSpan w:val="4"/>
            <w:vAlign w:val="center"/>
          </w:tcPr>
          <w:p w:rsidR="00CC564B" w:rsidRDefault="00F642A2">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常州市工程造价管理处</w:t>
            </w:r>
          </w:p>
        </w:tc>
        <w:tc>
          <w:tcPr>
            <w:tcW w:w="2061" w:type="dxa"/>
            <w:vAlign w:val="center"/>
          </w:tcPr>
          <w:p w:rsidR="00CC564B" w:rsidRDefault="00F642A2">
            <w:pPr>
              <w:pStyle w:val="TableParagraph"/>
              <w:jc w:val="right"/>
              <w:rPr>
                <w:rFonts w:ascii="仿宋" w:eastAsia="仿宋" w:hAnsi="仿宋" w:cs="仿宋"/>
                <w:sz w:val="27"/>
              </w:rPr>
            </w:pPr>
            <w:r>
              <w:rPr>
                <w:rFonts w:ascii="仿宋" w:eastAsia="仿宋" w:hAnsi="仿宋" w:cs="仿宋" w:hint="eastAsia"/>
              </w:rPr>
              <w:t>金额单位：万元</w:t>
            </w:r>
          </w:p>
        </w:tc>
      </w:tr>
      <w:tr w:rsidR="00CC564B">
        <w:trPr>
          <w:trHeight w:val="267"/>
        </w:trPr>
        <w:tc>
          <w:tcPr>
            <w:tcW w:w="8520" w:type="dxa"/>
            <w:gridSpan w:val="2"/>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2510" w:type="dxa"/>
            <w:vMerge w:val="restart"/>
            <w:tcBorders>
              <w:top w:val="single" w:sz="4" w:space="0" w:color="000000"/>
              <w:lef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本年支出合计</w:t>
            </w:r>
          </w:p>
        </w:tc>
        <w:tc>
          <w:tcPr>
            <w:tcW w:w="2309" w:type="dxa"/>
            <w:vMerge w:val="restart"/>
            <w:tcBorders>
              <w:top w:val="single" w:sz="4" w:space="0" w:color="000000"/>
              <w:lef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基本支出</w:t>
            </w:r>
          </w:p>
        </w:tc>
        <w:tc>
          <w:tcPr>
            <w:tcW w:w="2061" w:type="dxa"/>
            <w:vMerge w:val="restart"/>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项目支出</w:t>
            </w:r>
          </w:p>
        </w:tc>
      </w:tr>
      <w:tr w:rsidR="00CC564B">
        <w:trPr>
          <w:trHeight w:val="427"/>
        </w:trPr>
        <w:tc>
          <w:tcPr>
            <w:tcW w:w="1462"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功能分类</w:t>
            </w:r>
          </w:p>
          <w:p w:rsidR="00CC564B" w:rsidRDefault="00F642A2">
            <w:pPr>
              <w:pStyle w:val="TableParagraph"/>
              <w:jc w:val="center"/>
              <w:rPr>
                <w:rFonts w:ascii="仿宋" w:eastAsia="仿宋" w:hAnsi="仿宋" w:cs="仿宋"/>
              </w:rPr>
            </w:pPr>
            <w:r>
              <w:rPr>
                <w:rFonts w:ascii="仿宋" w:eastAsia="仿宋" w:hAnsi="仿宋" w:cs="仿宋" w:hint="eastAsia"/>
              </w:rPr>
              <w:t>科目编码</w:t>
            </w:r>
          </w:p>
        </w:tc>
        <w:tc>
          <w:tcPr>
            <w:tcW w:w="7058"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科目名称</w:t>
            </w:r>
          </w:p>
        </w:tc>
        <w:tc>
          <w:tcPr>
            <w:tcW w:w="2510" w:type="dxa"/>
            <w:vMerge/>
            <w:tcBorders>
              <w:left w:val="single" w:sz="4" w:space="0" w:color="000000"/>
              <w:bottom w:val="single" w:sz="4" w:space="0" w:color="000000"/>
            </w:tcBorders>
          </w:tcPr>
          <w:p w:rsidR="00CC564B" w:rsidRDefault="00CC564B">
            <w:pPr>
              <w:rPr>
                <w:rFonts w:ascii="仿宋" w:eastAsia="仿宋" w:hAnsi="仿宋" w:cs="仿宋"/>
              </w:rPr>
            </w:pPr>
          </w:p>
        </w:tc>
        <w:tc>
          <w:tcPr>
            <w:tcW w:w="2309" w:type="dxa"/>
            <w:vMerge/>
            <w:tcBorders>
              <w:left w:val="single" w:sz="4" w:space="0" w:color="000000"/>
              <w:bottom w:val="single" w:sz="4" w:space="0" w:color="000000"/>
            </w:tcBorders>
            <w:vAlign w:val="center"/>
          </w:tcPr>
          <w:p w:rsidR="00CC564B" w:rsidRDefault="00CC564B">
            <w:pPr>
              <w:pStyle w:val="TableParagraph"/>
              <w:jc w:val="center"/>
              <w:rPr>
                <w:rFonts w:ascii="仿宋" w:eastAsia="仿宋" w:hAnsi="仿宋" w:cs="仿宋"/>
              </w:rPr>
            </w:pPr>
          </w:p>
        </w:tc>
        <w:tc>
          <w:tcPr>
            <w:tcW w:w="2061" w:type="dxa"/>
            <w:vMerge/>
            <w:tcBorders>
              <w:left w:val="single" w:sz="4" w:space="0" w:color="000000"/>
              <w:bottom w:val="single" w:sz="4" w:space="0" w:color="000000"/>
              <w:right w:val="single" w:sz="4" w:space="0" w:color="000000"/>
            </w:tcBorders>
          </w:tcPr>
          <w:p w:rsidR="00CC564B" w:rsidRDefault="00CC564B">
            <w:pPr>
              <w:rPr>
                <w:rFonts w:ascii="仿宋" w:eastAsia="仿宋" w:hAnsi="仿宋" w:cs="仿宋"/>
              </w:rPr>
            </w:pPr>
          </w:p>
        </w:tc>
      </w:tr>
      <w:tr w:rsidR="00CC564B">
        <w:trPr>
          <w:trHeight w:val="275"/>
        </w:trPr>
        <w:tc>
          <w:tcPr>
            <w:tcW w:w="8520" w:type="dxa"/>
            <w:gridSpan w:val="2"/>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栏次</w:t>
            </w:r>
          </w:p>
        </w:tc>
        <w:tc>
          <w:tcPr>
            <w:tcW w:w="2510"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lang w:val="en-US"/>
              </w:rPr>
            </w:pPr>
            <w:r>
              <w:rPr>
                <w:rFonts w:ascii="仿宋" w:eastAsia="仿宋" w:hAnsi="仿宋" w:cs="仿宋" w:hint="eastAsia"/>
                <w:lang w:val="en-US"/>
              </w:rPr>
              <w:t>1</w:t>
            </w:r>
          </w:p>
        </w:tc>
        <w:tc>
          <w:tcPr>
            <w:tcW w:w="2309"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2</w:t>
            </w:r>
          </w:p>
        </w:tc>
        <w:tc>
          <w:tcPr>
            <w:tcW w:w="2061" w:type="dxa"/>
            <w:tcBorders>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lang w:val="en-US"/>
              </w:rPr>
            </w:pPr>
            <w:r>
              <w:rPr>
                <w:rFonts w:ascii="仿宋" w:eastAsia="仿宋" w:hAnsi="仿宋" w:cs="仿宋" w:hint="eastAsia"/>
                <w:lang w:val="en-US"/>
              </w:rPr>
              <w:t>2</w:t>
            </w:r>
          </w:p>
        </w:tc>
      </w:tr>
      <w:tr w:rsidR="00CC564B">
        <w:trPr>
          <w:trHeight w:hRule="exact" w:val="389"/>
        </w:trPr>
        <w:tc>
          <w:tcPr>
            <w:tcW w:w="8520" w:type="dxa"/>
            <w:gridSpan w:val="2"/>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合计</w:t>
            </w:r>
          </w:p>
        </w:tc>
        <w:tc>
          <w:tcPr>
            <w:tcW w:w="2510" w:type="dxa"/>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2309" w:type="dxa"/>
            <w:tcBorders>
              <w:left w:val="single" w:sz="4" w:space="0" w:color="000000"/>
              <w:bottom w:val="single" w:sz="4" w:space="0" w:color="000000"/>
            </w:tcBorders>
            <w:vAlign w:val="center"/>
          </w:tcPr>
          <w:p w:rsidR="00CC564B" w:rsidRDefault="00CC564B">
            <w:pPr>
              <w:pStyle w:val="TableParagraph"/>
              <w:jc w:val="right"/>
              <w:rPr>
                <w:rFonts w:ascii="仿宋" w:eastAsia="仿宋" w:hAnsi="仿宋" w:cs="仿宋"/>
              </w:rPr>
            </w:pPr>
          </w:p>
        </w:tc>
        <w:tc>
          <w:tcPr>
            <w:tcW w:w="2061" w:type="dxa"/>
            <w:tcBorders>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CC564B" w:rsidRDefault="00CC564B">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bl>
    <w:p w:rsidR="00CC564B" w:rsidRDefault="00F642A2">
      <w:pPr>
        <w:jc w:val="both"/>
        <w:rPr>
          <w:rFonts w:ascii="仿宋" w:eastAsia="仿宋" w:hAnsi="仿宋" w:cs="仿宋"/>
        </w:rPr>
      </w:pPr>
      <w:r>
        <w:rPr>
          <w:rFonts w:ascii="仿宋" w:eastAsia="仿宋" w:hAnsi="仿宋" w:cs="仿宋" w:hint="eastAsia"/>
        </w:rPr>
        <w:t>注：本表反映本年度国有资本经营预算财政拨款支出情况。</w:t>
      </w:r>
    </w:p>
    <w:p w:rsidR="00CC564B" w:rsidRDefault="00F642A2">
      <w:pPr>
        <w:ind w:leftChars="200" w:left="462"/>
        <w:jc w:val="both"/>
        <w:rPr>
          <w:rFonts w:ascii="仿宋" w:eastAsia="仿宋" w:hAnsi="仿宋" w:cs="仿宋"/>
          <w:lang w:val="en-US"/>
        </w:rPr>
      </w:pPr>
      <w:r>
        <w:rPr>
          <w:rFonts w:ascii="仿宋" w:eastAsia="仿宋" w:hAnsi="仿宋" w:cs="仿宋"/>
        </w:rPr>
        <w:t>本单位无</w:t>
      </w:r>
      <w:r>
        <w:rPr>
          <w:rFonts w:ascii="仿宋" w:eastAsia="仿宋" w:hAnsi="仿宋" w:cs="仿宋" w:hint="eastAsia"/>
        </w:rPr>
        <w:t>国有资本经营预算支出</w:t>
      </w:r>
      <w:r>
        <w:rPr>
          <w:rFonts w:ascii="仿宋" w:eastAsia="仿宋" w:hAnsi="仿宋" w:cs="仿宋" w:hint="eastAsia"/>
          <w:lang w:val="en-US"/>
        </w:rPr>
        <w:t>决算，故本表为空。</w:t>
      </w:r>
    </w:p>
    <w:p w:rsidR="00CC564B" w:rsidRDefault="00CC564B">
      <w:pPr>
        <w:spacing w:before="25"/>
        <w:ind w:leftChars="-100" w:left="-231"/>
        <w:jc w:val="both"/>
        <w:rPr>
          <w:rFonts w:ascii="仿宋" w:eastAsia="仿宋" w:hAnsi="仿宋" w:cs="仿宋"/>
          <w:lang w:val="en-US"/>
        </w:rPr>
        <w:sectPr w:rsidR="00CC564B">
          <w:pgSz w:w="16838" w:h="11906" w:orient="landscape"/>
          <w:pgMar w:top="720" w:right="720" w:bottom="720" w:left="720" w:header="170" w:footer="280" w:gutter="0"/>
          <w:pgNumType w:fmt="numberInDash"/>
          <w:cols w:space="720"/>
          <w:formProt w:val="0"/>
          <w:docGrid w:linePitch="100"/>
        </w:sectPr>
      </w:pPr>
    </w:p>
    <w:tbl>
      <w:tblPr>
        <w:tblW w:w="10466" w:type="dxa"/>
        <w:tblInd w:w="53" w:type="dxa"/>
        <w:tblLayout w:type="fixed"/>
        <w:tblCellMar>
          <w:top w:w="55" w:type="dxa"/>
          <w:left w:w="55" w:type="dxa"/>
          <w:bottom w:w="55" w:type="dxa"/>
          <w:right w:w="55" w:type="dxa"/>
        </w:tblCellMar>
        <w:tblLook w:val="04A0" w:firstRow="1" w:lastRow="0" w:firstColumn="1" w:lastColumn="0" w:noHBand="0" w:noVBand="1"/>
      </w:tblPr>
      <w:tblGrid>
        <w:gridCol w:w="1642"/>
        <w:gridCol w:w="4990"/>
        <w:gridCol w:w="3834"/>
      </w:tblGrid>
      <w:tr w:rsidR="00CC564B">
        <w:trPr>
          <w:trHeight w:val="319"/>
        </w:trPr>
        <w:tc>
          <w:tcPr>
            <w:tcW w:w="10466" w:type="dxa"/>
            <w:gridSpan w:val="3"/>
          </w:tcPr>
          <w:p w:rsidR="00CC564B" w:rsidRDefault="00F642A2">
            <w:pPr>
              <w:pStyle w:val="TableParagraph"/>
              <w:tabs>
                <w:tab w:val="left" w:pos="610"/>
              </w:tabs>
              <w:spacing w:before="28"/>
              <w:ind w:left="8"/>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机关运行经费支出决算表</w:t>
            </w:r>
          </w:p>
        </w:tc>
      </w:tr>
      <w:tr w:rsidR="00CC564B">
        <w:trPr>
          <w:trHeight w:val="90"/>
        </w:trPr>
        <w:tc>
          <w:tcPr>
            <w:tcW w:w="6632" w:type="dxa"/>
            <w:gridSpan w:val="2"/>
          </w:tcPr>
          <w:p w:rsidR="00CC564B" w:rsidRDefault="00CC564B">
            <w:pPr>
              <w:pStyle w:val="TableParagraph"/>
              <w:rPr>
                <w:rFonts w:ascii="仿宋" w:eastAsia="仿宋" w:hAnsi="仿宋" w:cs="仿宋"/>
                <w:sz w:val="20"/>
              </w:rPr>
            </w:pPr>
          </w:p>
        </w:tc>
        <w:tc>
          <w:tcPr>
            <w:tcW w:w="3834" w:type="dxa"/>
            <w:vAlign w:val="center"/>
          </w:tcPr>
          <w:p w:rsidR="00CC564B" w:rsidRDefault="00F642A2">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2</w:t>
            </w:r>
            <w:r>
              <w:rPr>
                <w:rFonts w:ascii="仿宋" w:eastAsia="仿宋" w:hAnsi="仿宋" w:cs="仿宋" w:hint="eastAsia"/>
              </w:rPr>
              <w:t>表</w:t>
            </w:r>
          </w:p>
        </w:tc>
      </w:tr>
      <w:tr w:rsidR="00CC564B">
        <w:trPr>
          <w:trHeight w:val="90"/>
        </w:trPr>
        <w:tc>
          <w:tcPr>
            <w:tcW w:w="6632" w:type="dxa"/>
            <w:gridSpan w:val="2"/>
            <w:vAlign w:val="center"/>
          </w:tcPr>
          <w:p w:rsidR="00CC564B" w:rsidRDefault="00F642A2">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常州市工程造价管理处</w:t>
            </w:r>
          </w:p>
        </w:tc>
        <w:tc>
          <w:tcPr>
            <w:tcW w:w="3834" w:type="dxa"/>
            <w:vAlign w:val="center"/>
          </w:tcPr>
          <w:p w:rsidR="00CC564B" w:rsidRDefault="00F642A2">
            <w:pPr>
              <w:pStyle w:val="TableParagraph"/>
              <w:jc w:val="right"/>
              <w:rPr>
                <w:rFonts w:ascii="仿宋" w:eastAsia="仿宋" w:hAnsi="仿宋" w:cs="仿宋"/>
                <w:sz w:val="27"/>
              </w:rPr>
            </w:pPr>
            <w:r>
              <w:rPr>
                <w:rFonts w:ascii="仿宋" w:eastAsia="仿宋" w:hAnsi="仿宋" w:cs="仿宋" w:hint="eastAsia"/>
              </w:rPr>
              <w:t>金额单位：万元</w:t>
            </w:r>
          </w:p>
        </w:tc>
      </w:tr>
      <w:tr w:rsidR="00CC564B">
        <w:trPr>
          <w:trHeight w:val="319"/>
        </w:trPr>
        <w:tc>
          <w:tcPr>
            <w:tcW w:w="6632" w:type="dxa"/>
            <w:gridSpan w:val="2"/>
            <w:tcBorders>
              <w:top w:val="single" w:sz="4" w:space="0" w:color="000000"/>
              <w:left w:val="single" w:sz="4" w:space="0" w:color="000000"/>
              <w:bottom w:val="single" w:sz="4" w:space="0" w:color="000000"/>
            </w:tcBorders>
          </w:tcPr>
          <w:p w:rsidR="00CC564B" w:rsidRDefault="00F642A2">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机关运行经费支出决算</w:t>
            </w:r>
          </w:p>
        </w:tc>
      </w:tr>
      <w:tr w:rsidR="00CC564B">
        <w:trPr>
          <w:trHeight w:val="363"/>
        </w:trPr>
        <w:tc>
          <w:tcPr>
            <w:tcW w:w="1642"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科目编码</w:t>
            </w:r>
          </w:p>
        </w:tc>
        <w:tc>
          <w:tcPr>
            <w:tcW w:w="4990" w:type="dxa"/>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科目名称</w:t>
            </w:r>
          </w:p>
        </w:tc>
        <w:tc>
          <w:tcPr>
            <w:tcW w:w="3834" w:type="dxa"/>
            <w:vMerge/>
            <w:tcBorders>
              <w:left w:val="single" w:sz="4" w:space="0" w:color="000000"/>
              <w:bottom w:val="single" w:sz="4" w:space="0" w:color="000000"/>
              <w:right w:val="single" w:sz="4" w:space="0" w:color="000000"/>
            </w:tcBorders>
          </w:tcPr>
          <w:p w:rsidR="00CC564B" w:rsidRDefault="00CC564B">
            <w:pPr>
              <w:rPr>
                <w:rFonts w:ascii="仿宋" w:eastAsia="仿宋" w:hAnsi="仿宋" w:cs="仿宋"/>
              </w:rPr>
            </w:pPr>
          </w:p>
        </w:tc>
      </w:tr>
      <w:tr w:rsidR="00CC564B">
        <w:trPr>
          <w:trHeight w:val="229"/>
        </w:trPr>
        <w:tc>
          <w:tcPr>
            <w:tcW w:w="6632" w:type="dxa"/>
            <w:gridSpan w:val="2"/>
            <w:tcBorders>
              <w:left w:val="single" w:sz="4" w:space="0" w:color="000000"/>
              <w:bottom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合计</w:t>
            </w:r>
          </w:p>
        </w:tc>
        <w:tc>
          <w:tcPr>
            <w:tcW w:w="3834" w:type="dxa"/>
            <w:tcBorders>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302</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30201</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30202</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30203</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30204</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30205</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30206</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30207</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30208</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30209</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30211</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30212</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30213</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30214</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30215</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30216</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30217</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30218</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30224</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30225</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30226</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30227</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30228</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30229</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30231</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30239</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30240</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30299</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307</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债务利息及费用支出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310</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31001</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lastRenderedPageBreak/>
              <w:t>31002</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31003</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31005</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31006</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31007</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31008</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31009</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31010</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31011</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31012</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31013</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31019</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31021</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31022</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31099</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312</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对企业补助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r w:rsidR="00CC564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399</w:t>
            </w:r>
          </w:p>
        </w:tc>
        <w:tc>
          <w:tcPr>
            <w:tcW w:w="4990" w:type="dxa"/>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b/>
              </w:rPr>
              <w:t>其他支出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CC564B" w:rsidRDefault="00CC564B">
            <w:pPr>
              <w:jc w:val="right"/>
              <w:rPr>
                <w:rFonts w:ascii="仿宋" w:eastAsia="仿宋" w:hAnsi="仿宋" w:cs="仿宋"/>
              </w:rPr>
            </w:pPr>
          </w:p>
        </w:tc>
      </w:tr>
    </w:tbl>
    <w:p w:rsidR="00CC564B" w:rsidRDefault="00F642A2">
      <w:pPr>
        <w:spacing w:before="25"/>
        <w:ind w:rightChars="-42" w:right="-97"/>
        <w:jc w:val="both"/>
        <w:rPr>
          <w:rFonts w:ascii="仿宋" w:eastAsia="仿宋" w:hAnsi="仿宋" w:cs="仿宋"/>
          <w:lang w:val="en-US"/>
        </w:rPr>
      </w:pPr>
      <w:r>
        <w:rPr>
          <w:rFonts w:ascii="仿宋" w:eastAsia="仿宋" w:hAnsi="仿宋" w:cs="仿宋" w:hint="eastAsia"/>
        </w:rPr>
        <w:t>注：“机关运行经费”</w:t>
      </w:r>
      <w:r>
        <w:rPr>
          <w:rFonts w:ascii="仿宋" w:eastAsia="仿宋" w:hAnsi="仿宋" w:cs="仿宋" w:hint="eastAsia"/>
        </w:rPr>
        <w:t xml:space="preserve"> </w:t>
      </w:r>
      <w:r>
        <w:rPr>
          <w:rFonts w:ascii="仿宋" w:eastAsia="仿宋" w:hAnsi="仿宋" w:cs="仿宋" w:hint="eastAsia"/>
        </w:rPr>
        <w:t>指行政单位（含参照公务员法管理的事业单位）使用</w:t>
      </w:r>
      <w:r>
        <w:rPr>
          <w:rFonts w:ascii="仿宋" w:eastAsia="仿宋" w:hAnsi="仿宋" w:cs="仿宋" w:hint="eastAsia"/>
          <w:lang w:val="en-US"/>
        </w:rPr>
        <w:t>财政拨款</w:t>
      </w:r>
      <w:r>
        <w:rPr>
          <w:rFonts w:ascii="仿宋" w:eastAsia="仿宋" w:hAnsi="仿宋" w:cs="仿宋" w:hint="eastAsia"/>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p>
    <w:p w:rsidR="00CC564B" w:rsidRDefault="00F642A2">
      <w:pPr>
        <w:tabs>
          <w:tab w:val="left" w:pos="440"/>
        </w:tabs>
        <w:spacing w:before="25"/>
        <w:ind w:leftChars="200" w:left="462"/>
        <w:jc w:val="both"/>
        <w:rPr>
          <w:rFonts w:ascii="仿宋" w:eastAsia="仿宋" w:hAnsi="仿宋" w:cs="仿宋"/>
        </w:rPr>
      </w:pPr>
      <w:r>
        <w:rPr>
          <w:rFonts w:ascii="仿宋" w:eastAsia="仿宋" w:hAnsi="仿宋" w:cs="仿宋" w:hint="eastAsia"/>
        </w:rPr>
        <w:t>本</w:t>
      </w:r>
      <w:r>
        <w:rPr>
          <w:rFonts w:ascii="仿宋" w:eastAsia="仿宋" w:hAnsi="仿宋" w:cs="仿宋"/>
        </w:rPr>
        <w:t>单位</w:t>
      </w:r>
      <w:r>
        <w:rPr>
          <w:rFonts w:ascii="仿宋" w:eastAsia="仿宋" w:hAnsi="仿宋" w:cs="仿宋" w:hint="eastAsia"/>
        </w:rPr>
        <w:t>无</w:t>
      </w:r>
      <w:r>
        <w:rPr>
          <w:rFonts w:ascii="仿宋" w:eastAsia="仿宋" w:hAnsi="仿宋" w:cs="仿宋" w:hint="eastAsia"/>
          <w:lang w:val="en-US"/>
        </w:rPr>
        <w:t>财政拨款</w:t>
      </w:r>
      <w:r>
        <w:rPr>
          <w:rFonts w:ascii="仿宋" w:eastAsia="仿宋" w:hAnsi="仿宋" w:cs="仿宋" w:hint="eastAsia"/>
        </w:rPr>
        <w:t>机关运行经费支出决算，故本表为空。</w:t>
      </w:r>
    </w:p>
    <w:p w:rsidR="00CC564B" w:rsidRDefault="00CC564B">
      <w:pPr>
        <w:tabs>
          <w:tab w:val="left" w:pos="440"/>
        </w:tabs>
        <w:spacing w:before="25"/>
        <w:ind w:leftChars="200" w:left="462"/>
        <w:jc w:val="both"/>
        <w:rPr>
          <w:rFonts w:ascii="仿宋" w:eastAsia="仿宋" w:hAnsi="仿宋" w:cs="仿宋"/>
          <w:lang w:val="en-US"/>
        </w:rPr>
        <w:sectPr w:rsidR="00CC564B">
          <w:footerReference w:type="default" r:id="rId21"/>
          <w:type w:val="continuous"/>
          <w:pgSz w:w="11906" w:h="16838"/>
          <w:pgMar w:top="720" w:right="720" w:bottom="720" w:left="720" w:header="170" w:footer="280" w:gutter="0"/>
          <w:pgNumType w:fmt="numberInDash"/>
          <w:cols w:space="720"/>
          <w:formProt w:val="0"/>
          <w:docGrid w:linePitch="100"/>
        </w:sectPr>
      </w:pPr>
    </w:p>
    <w:tbl>
      <w:tblPr>
        <w:tblW w:w="10459" w:type="dxa"/>
        <w:tblInd w:w="45" w:type="dxa"/>
        <w:tblLayout w:type="fixed"/>
        <w:tblCellMar>
          <w:top w:w="55" w:type="dxa"/>
          <w:left w:w="55" w:type="dxa"/>
          <w:bottom w:w="55" w:type="dxa"/>
          <w:right w:w="55" w:type="dxa"/>
        </w:tblCellMar>
        <w:tblLook w:val="04A0" w:firstRow="1" w:lastRow="0" w:firstColumn="1" w:lastColumn="0" w:noHBand="0" w:noVBand="1"/>
      </w:tblPr>
      <w:tblGrid>
        <w:gridCol w:w="4472"/>
        <w:gridCol w:w="722"/>
        <w:gridCol w:w="1992"/>
        <w:gridCol w:w="3273"/>
      </w:tblGrid>
      <w:tr w:rsidR="00CC564B">
        <w:trPr>
          <w:trHeight w:val="333"/>
        </w:trPr>
        <w:tc>
          <w:tcPr>
            <w:tcW w:w="10459" w:type="dxa"/>
            <w:gridSpan w:val="4"/>
            <w:vAlign w:val="center"/>
          </w:tcPr>
          <w:p w:rsidR="00CC564B" w:rsidRDefault="00F642A2">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政府采购支出决算表</w:t>
            </w:r>
          </w:p>
        </w:tc>
      </w:tr>
      <w:tr w:rsidR="00CC564B">
        <w:trPr>
          <w:trHeight w:val="333"/>
        </w:trPr>
        <w:tc>
          <w:tcPr>
            <w:tcW w:w="4472" w:type="dxa"/>
          </w:tcPr>
          <w:p w:rsidR="00CC564B" w:rsidRDefault="00CC564B">
            <w:pPr>
              <w:pStyle w:val="TableParagraph"/>
              <w:rPr>
                <w:rFonts w:ascii="仿宋" w:eastAsia="仿宋" w:hAnsi="仿宋" w:cs="仿宋"/>
              </w:rPr>
            </w:pPr>
          </w:p>
        </w:tc>
        <w:tc>
          <w:tcPr>
            <w:tcW w:w="722" w:type="dxa"/>
          </w:tcPr>
          <w:p w:rsidR="00CC564B" w:rsidRDefault="00CC564B">
            <w:pPr>
              <w:pStyle w:val="TableParagraph"/>
              <w:rPr>
                <w:rFonts w:ascii="仿宋" w:eastAsia="仿宋" w:hAnsi="仿宋" w:cs="仿宋"/>
              </w:rPr>
            </w:pPr>
          </w:p>
        </w:tc>
        <w:tc>
          <w:tcPr>
            <w:tcW w:w="1992" w:type="dxa"/>
          </w:tcPr>
          <w:p w:rsidR="00CC564B" w:rsidRDefault="00CC564B">
            <w:pPr>
              <w:pStyle w:val="TableParagraph"/>
              <w:rPr>
                <w:rFonts w:ascii="仿宋" w:eastAsia="仿宋" w:hAnsi="仿宋" w:cs="仿宋"/>
              </w:rPr>
            </w:pPr>
          </w:p>
        </w:tc>
        <w:tc>
          <w:tcPr>
            <w:tcW w:w="3273" w:type="dxa"/>
            <w:vAlign w:val="center"/>
          </w:tcPr>
          <w:p w:rsidR="00CC564B" w:rsidRDefault="00F642A2">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3</w:t>
            </w:r>
            <w:r>
              <w:rPr>
                <w:rFonts w:ascii="仿宋" w:eastAsia="仿宋" w:hAnsi="仿宋" w:cs="仿宋" w:hint="eastAsia"/>
              </w:rPr>
              <w:t>表</w:t>
            </w:r>
          </w:p>
        </w:tc>
      </w:tr>
      <w:tr w:rsidR="00CC564B">
        <w:trPr>
          <w:trHeight w:val="90"/>
        </w:trPr>
        <w:tc>
          <w:tcPr>
            <w:tcW w:w="7186" w:type="dxa"/>
            <w:gridSpan w:val="3"/>
          </w:tcPr>
          <w:p w:rsidR="00CC564B" w:rsidRDefault="00F642A2">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常州市工程造价管理处</w:t>
            </w:r>
          </w:p>
        </w:tc>
        <w:tc>
          <w:tcPr>
            <w:tcW w:w="3273" w:type="dxa"/>
            <w:vAlign w:val="center"/>
          </w:tcPr>
          <w:p w:rsidR="00CC564B" w:rsidRDefault="00F642A2">
            <w:pPr>
              <w:pStyle w:val="TableParagraph"/>
              <w:jc w:val="right"/>
              <w:rPr>
                <w:rFonts w:ascii="仿宋" w:eastAsia="仿宋" w:hAnsi="仿宋" w:cs="仿宋"/>
              </w:rPr>
            </w:pPr>
            <w:r>
              <w:rPr>
                <w:rFonts w:ascii="仿宋" w:eastAsia="仿宋" w:hAnsi="仿宋" w:cs="仿宋" w:hint="eastAsia"/>
              </w:rPr>
              <w:t>单位：万元</w:t>
            </w:r>
          </w:p>
        </w:tc>
      </w:tr>
      <w:tr w:rsidR="00CC564B">
        <w:trPr>
          <w:trHeight w:val="244"/>
        </w:trPr>
        <w:tc>
          <w:tcPr>
            <w:tcW w:w="4472" w:type="dxa"/>
            <w:tcBorders>
              <w:top w:val="single" w:sz="4" w:space="0" w:color="000000"/>
              <w:left w:val="single" w:sz="4" w:space="0" w:color="000000"/>
              <w:bottom w:val="single" w:sz="4" w:space="0" w:color="000000"/>
            </w:tcBorders>
            <w:vAlign w:val="center"/>
          </w:tcPr>
          <w:p w:rsidR="00CC564B" w:rsidRDefault="00F642A2">
            <w:pPr>
              <w:pStyle w:val="TableParagraph"/>
              <w:jc w:val="center"/>
              <w:rPr>
                <w:rFonts w:ascii="仿宋" w:eastAsia="仿宋" w:hAnsi="仿宋" w:cs="仿宋"/>
                <w:lang w:val="en-US"/>
              </w:rPr>
            </w:pPr>
            <w:r>
              <w:rPr>
                <w:rFonts w:ascii="仿宋" w:eastAsia="仿宋" w:hAnsi="仿宋" w:cs="仿宋"/>
              </w:rPr>
              <w:t>项目</w:t>
            </w:r>
          </w:p>
        </w:tc>
        <w:tc>
          <w:tcPr>
            <w:tcW w:w="5987" w:type="dxa"/>
            <w:gridSpan w:val="3"/>
            <w:tcBorders>
              <w:top w:val="single" w:sz="4" w:space="0" w:color="000000"/>
              <w:left w:val="single" w:sz="4" w:space="0" w:color="000000"/>
              <w:bottom w:val="single" w:sz="4" w:space="0" w:color="000000"/>
              <w:right w:val="single" w:sz="4" w:space="0" w:color="000000"/>
            </w:tcBorders>
            <w:vAlign w:val="center"/>
          </w:tcPr>
          <w:p w:rsidR="00CC564B" w:rsidRDefault="00F642A2">
            <w:pPr>
              <w:pStyle w:val="TableParagraph"/>
              <w:jc w:val="center"/>
              <w:rPr>
                <w:rFonts w:ascii="仿宋" w:eastAsia="仿宋" w:hAnsi="仿宋" w:cs="仿宋"/>
              </w:rPr>
            </w:pPr>
            <w:r>
              <w:rPr>
                <w:rFonts w:ascii="仿宋" w:eastAsia="仿宋" w:hAnsi="仿宋" w:cs="仿宋" w:hint="eastAsia"/>
              </w:rPr>
              <w:t>金</w:t>
            </w:r>
            <w:r>
              <w:rPr>
                <w:rFonts w:ascii="仿宋" w:eastAsia="仿宋" w:hAnsi="仿宋" w:cs="仿宋" w:hint="eastAsia"/>
              </w:rPr>
              <w:tab/>
            </w:r>
            <w:r>
              <w:rPr>
                <w:rFonts w:ascii="仿宋" w:eastAsia="仿宋" w:hAnsi="仿宋" w:cs="仿宋" w:hint="eastAsia"/>
              </w:rPr>
              <w:t>额</w:t>
            </w:r>
          </w:p>
        </w:tc>
      </w:tr>
      <w:tr w:rsidR="00CC564B">
        <w:trPr>
          <w:cantSplit/>
          <w:trHeight w:val="277"/>
        </w:trPr>
        <w:tc>
          <w:tcPr>
            <w:tcW w:w="4472" w:type="dxa"/>
            <w:tcBorders>
              <w:left w:val="single" w:sz="4" w:space="0" w:color="000000"/>
              <w:bottom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一、政府采购支出合计</w:t>
            </w:r>
          </w:p>
        </w:tc>
        <w:tc>
          <w:tcPr>
            <w:tcW w:w="5987" w:type="dxa"/>
            <w:gridSpan w:val="3"/>
            <w:tcBorders>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77"/>
        </w:trPr>
        <w:tc>
          <w:tcPr>
            <w:tcW w:w="4472" w:type="dxa"/>
            <w:tcBorders>
              <w:left w:val="single" w:sz="4" w:space="0" w:color="000000"/>
              <w:bottom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（一）政府采购货物支出</w:t>
            </w:r>
          </w:p>
        </w:tc>
        <w:tc>
          <w:tcPr>
            <w:tcW w:w="5987" w:type="dxa"/>
            <w:gridSpan w:val="3"/>
            <w:tcBorders>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77"/>
        </w:trPr>
        <w:tc>
          <w:tcPr>
            <w:tcW w:w="4472" w:type="dxa"/>
            <w:tcBorders>
              <w:left w:val="single" w:sz="4" w:space="0" w:color="000000"/>
              <w:bottom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（二）政府采购工程支出</w:t>
            </w:r>
          </w:p>
        </w:tc>
        <w:tc>
          <w:tcPr>
            <w:tcW w:w="5987" w:type="dxa"/>
            <w:gridSpan w:val="3"/>
            <w:tcBorders>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77"/>
        </w:trPr>
        <w:tc>
          <w:tcPr>
            <w:tcW w:w="4472" w:type="dxa"/>
            <w:tcBorders>
              <w:left w:val="single" w:sz="4" w:space="0" w:color="000000"/>
              <w:bottom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（三）政府采购服务支出</w:t>
            </w:r>
          </w:p>
        </w:tc>
        <w:tc>
          <w:tcPr>
            <w:tcW w:w="5987" w:type="dxa"/>
            <w:gridSpan w:val="3"/>
            <w:tcBorders>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77"/>
        </w:trPr>
        <w:tc>
          <w:tcPr>
            <w:tcW w:w="4472" w:type="dxa"/>
            <w:tcBorders>
              <w:left w:val="single" w:sz="4" w:space="0" w:color="000000"/>
              <w:bottom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二、政府采购授予中小企业合同金额</w:t>
            </w:r>
          </w:p>
        </w:tc>
        <w:tc>
          <w:tcPr>
            <w:tcW w:w="5987" w:type="dxa"/>
            <w:gridSpan w:val="3"/>
            <w:tcBorders>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r w:rsidR="00CC564B">
        <w:trPr>
          <w:cantSplit/>
          <w:trHeight w:val="277"/>
        </w:trPr>
        <w:tc>
          <w:tcPr>
            <w:tcW w:w="4472" w:type="dxa"/>
            <w:tcBorders>
              <w:left w:val="single" w:sz="4" w:space="0" w:color="000000"/>
              <w:bottom w:val="single" w:sz="4" w:space="0" w:color="000000"/>
            </w:tcBorders>
            <w:vAlign w:val="center"/>
          </w:tcPr>
          <w:p w:rsidR="00CC564B" w:rsidRDefault="00F642A2">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其中：授予小微企业合同金额</w:t>
            </w:r>
          </w:p>
        </w:tc>
        <w:tc>
          <w:tcPr>
            <w:tcW w:w="5987" w:type="dxa"/>
            <w:gridSpan w:val="3"/>
            <w:tcBorders>
              <w:left w:val="single" w:sz="4" w:space="0" w:color="000000"/>
              <w:bottom w:val="single" w:sz="4" w:space="0" w:color="000000"/>
              <w:right w:val="single" w:sz="4" w:space="0" w:color="000000"/>
            </w:tcBorders>
            <w:vAlign w:val="center"/>
          </w:tcPr>
          <w:p w:rsidR="00CC564B" w:rsidRDefault="00CC564B">
            <w:pPr>
              <w:pStyle w:val="TableParagraph"/>
              <w:jc w:val="right"/>
              <w:rPr>
                <w:rFonts w:ascii="仿宋" w:eastAsia="仿宋" w:hAnsi="仿宋" w:cs="仿宋"/>
              </w:rPr>
            </w:pPr>
          </w:p>
        </w:tc>
      </w:tr>
    </w:tbl>
    <w:p w:rsidR="00CC564B" w:rsidRDefault="00F642A2">
      <w:pPr>
        <w:jc w:val="both"/>
        <w:rPr>
          <w:rFonts w:ascii="仿宋" w:eastAsia="仿宋" w:hAnsi="仿宋" w:cs="仿宋"/>
          <w:lang w:val="en-US"/>
        </w:rPr>
      </w:pPr>
      <w:r>
        <w:rPr>
          <w:rFonts w:ascii="仿宋" w:eastAsia="仿宋" w:hAnsi="仿宋" w:cs="仿宋" w:hint="eastAsia"/>
        </w:rPr>
        <w:t>注：</w:t>
      </w:r>
      <w:r>
        <w:rPr>
          <w:rFonts w:ascii="仿宋" w:eastAsia="仿宋" w:hAnsi="仿宋" w:cs="仿宋" w:hint="eastAsia"/>
          <w:lang w:val="en-US"/>
        </w:rPr>
        <w:t>政府采购支出信息为单位纳入部门预算范围的各项政府采购支出情况。</w:t>
      </w:r>
    </w:p>
    <w:p w:rsidR="00CC564B" w:rsidRDefault="00F642A2">
      <w:pPr>
        <w:ind w:leftChars="200" w:left="462"/>
        <w:jc w:val="both"/>
        <w:rPr>
          <w:rFonts w:ascii="仿宋" w:eastAsia="仿宋" w:hAnsi="仿宋" w:cs="仿宋"/>
        </w:rPr>
      </w:pPr>
      <w:r>
        <w:rPr>
          <w:rFonts w:ascii="仿宋" w:eastAsia="仿宋" w:hAnsi="仿宋" w:cs="仿宋" w:hint="eastAsia"/>
        </w:rPr>
        <w:t>本</w:t>
      </w:r>
      <w:r>
        <w:rPr>
          <w:rFonts w:ascii="仿宋" w:eastAsia="仿宋" w:hAnsi="仿宋" w:cs="仿宋"/>
        </w:rPr>
        <w:t>单位</w:t>
      </w:r>
      <w:r>
        <w:rPr>
          <w:rFonts w:ascii="仿宋" w:eastAsia="仿宋" w:hAnsi="仿宋" w:cs="仿宋" w:hint="eastAsia"/>
        </w:rPr>
        <w:t>无政府采购支出决算，故本表为空。</w:t>
      </w:r>
    </w:p>
    <w:p w:rsidR="00CC564B" w:rsidRDefault="00CC564B">
      <w:pPr>
        <w:ind w:leftChars="200" w:left="462"/>
        <w:jc w:val="both"/>
        <w:rPr>
          <w:rFonts w:ascii="仿宋" w:eastAsia="仿宋" w:hAnsi="仿宋" w:cs="仿宋"/>
        </w:rPr>
        <w:sectPr w:rsidR="00CC564B">
          <w:pgSz w:w="11906" w:h="16838"/>
          <w:pgMar w:top="720" w:right="720" w:bottom="720" w:left="720" w:header="170" w:footer="280" w:gutter="0"/>
          <w:pgNumType w:fmt="numberInDash"/>
          <w:cols w:space="720"/>
          <w:formProt w:val="0"/>
          <w:docGrid w:linePitch="100"/>
        </w:sectPr>
      </w:pPr>
    </w:p>
    <w:p w:rsidR="00CC564B" w:rsidRDefault="00F642A2">
      <w:pPr>
        <w:pStyle w:val="4"/>
        <w:tabs>
          <w:tab w:val="left" w:pos="3077"/>
        </w:tabs>
        <w:spacing w:line="616" w:lineRule="exact"/>
        <w:rPr>
          <w:rFonts w:ascii="宋体" w:eastAsia="宋体" w:hAnsi="宋体" w:cs="宋体"/>
          <w:b/>
          <w:bCs/>
          <w:color w:val="000000"/>
          <w:lang w:eastAsia="ar-SA"/>
        </w:rPr>
      </w:pPr>
      <w:r>
        <w:rPr>
          <w:rFonts w:ascii="宋体" w:eastAsia="宋体" w:hAnsi="宋体" w:cs="宋体" w:hint="eastAsia"/>
          <w:b/>
          <w:bCs/>
          <w:color w:val="000000"/>
          <w:lang w:eastAsia="ar-SA"/>
        </w:rPr>
        <w:lastRenderedPageBreak/>
        <w:t>第三部分</w:t>
      </w:r>
      <w:r>
        <w:rPr>
          <w:rFonts w:ascii="宋体" w:eastAsia="宋体" w:hAnsi="宋体" w:cs="宋体" w:hint="eastAsia"/>
          <w:b/>
          <w:bCs/>
          <w:color w:val="000000"/>
          <w:lang w:val="en-US"/>
        </w:rPr>
        <w:t xml:space="preserve"> </w:t>
      </w:r>
      <w:r>
        <w:rPr>
          <w:rFonts w:ascii="宋体" w:eastAsia="宋体" w:hAnsi="宋体" w:cs="宋体" w:hint="eastAsia"/>
          <w:b/>
          <w:bCs/>
          <w:color w:val="000000"/>
        </w:rPr>
        <w:t>202</w:t>
      </w:r>
      <w:r>
        <w:rPr>
          <w:rFonts w:ascii="宋体" w:eastAsia="宋体" w:hAnsi="宋体" w:cs="宋体" w:hint="eastAsia"/>
          <w:b/>
          <w:bCs/>
          <w:color w:val="000000"/>
          <w:lang w:val="en-US"/>
        </w:rPr>
        <w:t>3</w:t>
      </w:r>
      <w:r>
        <w:rPr>
          <w:rFonts w:ascii="宋体" w:eastAsia="宋体" w:hAnsi="宋体" w:cs="宋体" w:hint="eastAsia"/>
          <w:b/>
          <w:bCs/>
          <w:color w:val="000000"/>
          <w:lang w:eastAsia="ar-SA"/>
        </w:rPr>
        <w:t>年度</w:t>
      </w:r>
      <w:r>
        <w:rPr>
          <w:rFonts w:ascii="宋体" w:eastAsia="宋体" w:hAnsi="宋体" w:cs="宋体"/>
          <w:b/>
          <w:color w:val="000000"/>
        </w:rPr>
        <w:t>单位决算情况说明</w:t>
      </w:r>
    </w:p>
    <w:p w:rsidR="00CC564B" w:rsidRDefault="00CC564B">
      <w:pPr>
        <w:pStyle w:val="a4"/>
        <w:tabs>
          <w:tab w:val="left" w:pos="3864"/>
          <w:tab w:val="left" w:pos="6248"/>
          <w:tab w:val="left" w:pos="7386"/>
        </w:tabs>
        <w:spacing w:before="1" w:line="360" w:lineRule="auto"/>
        <w:ind w:left="348" w:right="420" w:firstLine="640"/>
        <w:jc w:val="both"/>
        <w:rPr>
          <w:rFonts w:ascii="仿宋" w:eastAsia="仿宋" w:hAnsi="仿宋" w:cs="仿宋"/>
          <w:lang w:val="en-US"/>
        </w:rPr>
      </w:pP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一、收入支出决算总体情况说明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年度收入、支出决算总计</w:t>
      </w:r>
      <w:r>
        <w:rPr>
          <w:rFonts w:ascii="仿宋" w:eastAsia="仿宋" w:hAnsi="仿宋" w:cs="仿宋"/>
        </w:rPr>
        <w:t>428.85</w:t>
      </w:r>
      <w:r>
        <w:rPr>
          <w:rFonts w:ascii="仿宋" w:eastAsia="仿宋" w:hAnsi="仿宋" w:cs="仿宋"/>
        </w:rPr>
        <w:t>万元。与上年相比，收、支总计各增加</w:t>
      </w:r>
      <w:r>
        <w:rPr>
          <w:rFonts w:ascii="仿宋" w:eastAsia="仿宋" w:hAnsi="仿宋" w:cs="仿宋"/>
        </w:rPr>
        <w:t>71.2</w:t>
      </w:r>
      <w:r>
        <w:rPr>
          <w:rFonts w:ascii="仿宋" w:eastAsia="仿宋" w:hAnsi="仿宋" w:cs="仿宋"/>
        </w:rPr>
        <w:t>万元，增长</w:t>
      </w:r>
      <w:r>
        <w:rPr>
          <w:rFonts w:ascii="仿宋" w:eastAsia="仿宋" w:hAnsi="仿宋" w:cs="仿宋"/>
        </w:rPr>
        <w:t>19.91%</w:t>
      </w:r>
      <w:r>
        <w:rPr>
          <w:rFonts w:ascii="仿宋" w:eastAsia="仿宋" w:hAnsi="仿宋" w:cs="仿宋"/>
        </w:rPr>
        <w:t>。其中：</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（一）收入决算总计</w:t>
      </w:r>
      <w:r>
        <w:rPr>
          <w:rFonts w:ascii="仿宋" w:eastAsia="仿宋" w:hAnsi="仿宋" w:cs="仿宋"/>
          <w:b/>
        </w:rPr>
        <w:t>428.85</w:t>
      </w:r>
      <w:r>
        <w:rPr>
          <w:rFonts w:ascii="仿宋" w:eastAsia="仿宋" w:hAnsi="仿宋" w:cs="仿宋"/>
          <w:b/>
        </w:rPr>
        <w:t>万元。包括：</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本年收入决算合计</w:t>
      </w:r>
      <w:r>
        <w:rPr>
          <w:rFonts w:ascii="仿宋" w:eastAsia="仿宋" w:hAnsi="仿宋" w:cs="仿宋"/>
        </w:rPr>
        <w:t>428.85</w:t>
      </w:r>
      <w:r>
        <w:rPr>
          <w:rFonts w:ascii="仿宋" w:eastAsia="仿宋" w:hAnsi="仿宋" w:cs="仿宋"/>
        </w:rPr>
        <w:t>万元。与上年相比，增加</w:t>
      </w:r>
      <w:r>
        <w:rPr>
          <w:rFonts w:ascii="仿宋" w:eastAsia="仿宋" w:hAnsi="仿宋" w:cs="仿宋"/>
        </w:rPr>
        <w:t>71.2</w:t>
      </w:r>
      <w:r>
        <w:rPr>
          <w:rFonts w:ascii="仿宋" w:eastAsia="仿宋" w:hAnsi="仿宋" w:cs="仿宋"/>
        </w:rPr>
        <w:t>万元，增长</w:t>
      </w:r>
      <w:r>
        <w:rPr>
          <w:rFonts w:ascii="仿宋" w:eastAsia="仿宋" w:hAnsi="仿宋" w:cs="仿宋"/>
        </w:rPr>
        <w:t>19.91%</w:t>
      </w:r>
      <w:r>
        <w:rPr>
          <w:rFonts w:ascii="仿宋" w:eastAsia="仿宋" w:hAnsi="仿宋" w:cs="仿宋"/>
        </w:rPr>
        <w:t>，变动原因：主要是政策性人员经费增加。</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使用非财政拨款结余</w:t>
      </w:r>
      <w:r>
        <w:rPr>
          <w:rFonts w:ascii="仿宋" w:eastAsia="仿宋" w:hAnsi="仿宋" w:cs="仿宋"/>
        </w:rPr>
        <w:t>0</w:t>
      </w:r>
      <w:r>
        <w:rPr>
          <w:rFonts w:ascii="仿宋" w:eastAsia="仿宋" w:hAnsi="仿宋" w:cs="仿宋"/>
        </w:rPr>
        <w:t>万元。与上年决算数相同。</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年初结转和结余</w:t>
      </w:r>
      <w:r>
        <w:rPr>
          <w:rFonts w:ascii="仿宋" w:eastAsia="仿宋" w:hAnsi="仿宋" w:cs="仿宋"/>
        </w:rPr>
        <w:t>0</w:t>
      </w:r>
      <w:r>
        <w:rPr>
          <w:rFonts w:ascii="仿宋" w:eastAsia="仿宋" w:hAnsi="仿宋" w:cs="仿宋"/>
        </w:rPr>
        <w:t>万元。与上年决算数相同。</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（二）支出决算总计</w:t>
      </w:r>
      <w:r>
        <w:rPr>
          <w:rFonts w:ascii="仿宋" w:eastAsia="仿宋" w:hAnsi="仿宋" w:cs="仿宋"/>
          <w:b/>
        </w:rPr>
        <w:t>428.85</w:t>
      </w:r>
      <w:r>
        <w:rPr>
          <w:rFonts w:ascii="仿宋" w:eastAsia="仿宋" w:hAnsi="仿宋" w:cs="仿宋"/>
          <w:b/>
        </w:rPr>
        <w:t>万元。包括：</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本年支出决算合计</w:t>
      </w:r>
      <w:r>
        <w:rPr>
          <w:rFonts w:ascii="仿宋" w:eastAsia="仿宋" w:hAnsi="仿宋" w:cs="仿宋"/>
        </w:rPr>
        <w:t>428.85</w:t>
      </w:r>
      <w:r>
        <w:rPr>
          <w:rFonts w:ascii="仿宋" w:eastAsia="仿宋" w:hAnsi="仿宋" w:cs="仿宋"/>
        </w:rPr>
        <w:t>万元。与上年相比，增加</w:t>
      </w:r>
      <w:r>
        <w:rPr>
          <w:rFonts w:ascii="仿宋" w:eastAsia="仿宋" w:hAnsi="仿宋" w:cs="仿宋"/>
        </w:rPr>
        <w:t>71.2</w:t>
      </w:r>
      <w:r>
        <w:rPr>
          <w:rFonts w:ascii="仿宋" w:eastAsia="仿宋" w:hAnsi="仿宋" w:cs="仿宋"/>
        </w:rPr>
        <w:t>万元，增长</w:t>
      </w:r>
      <w:r>
        <w:rPr>
          <w:rFonts w:ascii="仿宋" w:eastAsia="仿宋" w:hAnsi="仿宋" w:cs="仿宋"/>
        </w:rPr>
        <w:t>19.91%</w:t>
      </w:r>
      <w:r>
        <w:rPr>
          <w:rFonts w:ascii="仿宋" w:eastAsia="仿宋" w:hAnsi="仿宋" w:cs="仿宋"/>
        </w:rPr>
        <w:t>，变动原因：主要是政策性人员经费增加。</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结余分配</w:t>
      </w:r>
      <w:r>
        <w:rPr>
          <w:rFonts w:ascii="仿宋" w:eastAsia="仿宋" w:hAnsi="仿宋" w:cs="仿宋"/>
        </w:rPr>
        <w:t>0</w:t>
      </w:r>
      <w:r>
        <w:rPr>
          <w:rFonts w:ascii="仿宋" w:eastAsia="仿宋" w:hAnsi="仿宋" w:cs="仿宋"/>
        </w:rPr>
        <w:t>万元。与上年决算数相同。</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年末结转和结余</w:t>
      </w:r>
      <w:r>
        <w:rPr>
          <w:rFonts w:ascii="仿宋" w:eastAsia="仿宋" w:hAnsi="仿宋" w:cs="仿宋"/>
        </w:rPr>
        <w:t>0</w:t>
      </w:r>
      <w:r>
        <w:rPr>
          <w:rFonts w:ascii="仿宋" w:eastAsia="仿宋" w:hAnsi="仿宋" w:cs="仿宋"/>
        </w:rPr>
        <w:t>万元。与上年决算数相同。</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二、收入决算情况说明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年度本年收入决算合计</w:t>
      </w:r>
      <w:r>
        <w:rPr>
          <w:rFonts w:ascii="仿宋" w:eastAsia="仿宋" w:hAnsi="仿宋" w:cs="仿宋"/>
        </w:rPr>
        <w:t>428.85</w:t>
      </w:r>
      <w:r>
        <w:rPr>
          <w:rFonts w:ascii="仿宋" w:eastAsia="仿宋" w:hAnsi="仿宋" w:cs="仿宋"/>
        </w:rPr>
        <w:t>万元，其中：财政拨款收入</w:t>
      </w:r>
      <w:r>
        <w:rPr>
          <w:rFonts w:ascii="仿宋" w:eastAsia="仿宋" w:hAnsi="仿宋" w:cs="仿宋"/>
        </w:rPr>
        <w:t>428.85</w:t>
      </w:r>
      <w:r>
        <w:rPr>
          <w:rFonts w:ascii="仿宋" w:eastAsia="仿宋" w:hAnsi="仿宋" w:cs="仿宋"/>
        </w:rPr>
        <w:t>万元，占</w:t>
      </w:r>
      <w:r>
        <w:rPr>
          <w:rFonts w:ascii="仿宋" w:eastAsia="仿宋" w:hAnsi="仿宋" w:cs="仿宋"/>
        </w:rPr>
        <w:t>100%</w:t>
      </w:r>
      <w:r>
        <w:rPr>
          <w:rFonts w:ascii="仿宋" w:eastAsia="仿宋" w:hAnsi="仿宋" w:cs="仿宋"/>
        </w:rPr>
        <w:t>；上级补助收入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；财政专户管理教育收费</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；事业收入（不含专户管理教育收费）</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；经营收入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；附属单</w:t>
      </w:r>
      <w:r>
        <w:rPr>
          <w:rFonts w:ascii="仿宋" w:eastAsia="仿宋" w:hAnsi="仿宋" w:cs="仿宋"/>
        </w:rPr>
        <w:lastRenderedPageBreak/>
        <w:t>位上缴收入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；其他收入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CC564B" w:rsidRDefault="00F642A2">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1" name="Drawing 1" descr="Generated"/>
            <wp:cNvGraphicFramePr/>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1"/>
                    </pic:cNvPicPr>
                  </pic:nvPicPr>
                  <pic:blipFill>
                    <a:blip r:embed="rId22"/>
                    <a:stretch>
                      <a:fillRect/>
                    </a:stretch>
                  </pic:blipFill>
                  <pic:spPr>
                    <a:xfrm>
                      <a:off x="0" y="0"/>
                      <a:ext cx="6134100" cy="3429000"/>
                    </a:xfrm>
                    <a:prstGeom prst="rect">
                      <a:avLst/>
                    </a:prstGeom>
                  </pic:spPr>
                </pic:pic>
              </a:graphicData>
            </a:graphic>
          </wp:inline>
        </w:drawing>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三、支出决算情况说明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年度本年支出决算合计</w:t>
      </w:r>
      <w:r>
        <w:rPr>
          <w:rFonts w:ascii="仿宋" w:eastAsia="仿宋" w:hAnsi="仿宋" w:cs="仿宋"/>
        </w:rPr>
        <w:t>428.85</w:t>
      </w:r>
      <w:r>
        <w:rPr>
          <w:rFonts w:ascii="仿宋" w:eastAsia="仿宋" w:hAnsi="仿宋" w:cs="仿宋"/>
        </w:rPr>
        <w:t>万元，其中：基本支出</w:t>
      </w:r>
      <w:r>
        <w:rPr>
          <w:rFonts w:ascii="仿宋" w:eastAsia="仿宋" w:hAnsi="仿宋" w:cs="仿宋"/>
        </w:rPr>
        <w:t>409.41</w:t>
      </w:r>
      <w:r>
        <w:rPr>
          <w:rFonts w:ascii="仿宋" w:eastAsia="仿宋" w:hAnsi="仿宋" w:cs="仿宋"/>
        </w:rPr>
        <w:t>万元，占</w:t>
      </w:r>
      <w:r>
        <w:rPr>
          <w:rFonts w:ascii="仿宋" w:eastAsia="仿宋" w:hAnsi="仿宋" w:cs="仿宋"/>
        </w:rPr>
        <w:t>95.46%</w:t>
      </w:r>
      <w:r>
        <w:rPr>
          <w:rFonts w:ascii="仿宋" w:eastAsia="仿宋" w:hAnsi="仿宋" w:cs="仿宋"/>
        </w:rPr>
        <w:t>；项目支出</w:t>
      </w:r>
      <w:r>
        <w:rPr>
          <w:rFonts w:ascii="仿宋" w:eastAsia="仿宋" w:hAnsi="仿宋" w:cs="仿宋"/>
        </w:rPr>
        <w:t>19.45</w:t>
      </w:r>
      <w:r>
        <w:rPr>
          <w:rFonts w:ascii="仿宋" w:eastAsia="仿宋" w:hAnsi="仿宋" w:cs="仿宋"/>
        </w:rPr>
        <w:t>万元，占</w:t>
      </w:r>
      <w:r>
        <w:rPr>
          <w:rFonts w:ascii="仿宋" w:eastAsia="仿宋" w:hAnsi="仿宋" w:cs="仿宋"/>
        </w:rPr>
        <w:t>4.54%</w:t>
      </w:r>
      <w:r>
        <w:rPr>
          <w:rFonts w:ascii="仿宋" w:eastAsia="仿宋" w:hAnsi="仿宋" w:cs="仿宋"/>
        </w:rPr>
        <w:t>；上缴上级支出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；经营支出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；对附属单位补助支出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CC564B" w:rsidRDefault="00F642A2">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lastRenderedPageBreak/>
        <w:drawing>
          <wp:inline distT="0" distB="0" distL="0" distR="0">
            <wp:extent cx="6134100" cy="3429000"/>
            <wp:effectExtent l="0" t="0" r="0" b="0"/>
            <wp:docPr id="2" name="Drawing 2" descr="Generated"/>
            <wp:cNvGraphicFramePr/>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1"/>
                    </pic:cNvPicPr>
                  </pic:nvPicPr>
                  <pic:blipFill>
                    <a:blip r:embed="rId23"/>
                    <a:stretch>
                      <a:fillRect/>
                    </a:stretch>
                  </pic:blipFill>
                  <pic:spPr>
                    <a:xfrm>
                      <a:off x="0" y="0"/>
                      <a:ext cx="6134100" cy="3429000"/>
                    </a:xfrm>
                    <a:prstGeom prst="rect">
                      <a:avLst/>
                    </a:prstGeom>
                  </pic:spPr>
                </pic:pic>
              </a:graphicData>
            </a:graphic>
          </wp:inline>
        </w:drawing>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四、财政拨款收入支出决算总体情况说明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年度财政拨款收入、支出决算总计</w:t>
      </w:r>
      <w:r>
        <w:rPr>
          <w:rFonts w:ascii="仿宋" w:eastAsia="仿宋" w:hAnsi="仿宋" w:cs="仿宋"/>
        </w:rPr>
        <w:t>428.85</w:t>
      </w:r>
      <w:r>
        <w:rPr>
          <w:rFonts w:ascii="仿宋" w:eastAsia="仿宋" w:hAnsi="仿宋" w:cs="仿宋"/>
        </w:rPr>
        <w:t>万元。与上年相比，收、支总计各增加</w:t>
      </w:r>
      <w:r>
        <w:rPr>
          <w:rFonts w:ascii="仿宋" w:eastAsia="仿宋" w:hAnsi="仿宋" w:cs="仿宋"/>
        </w:rPr>
        <w:t>71.24</w:t>
      </w:r>
      <w:r>
        <w:rPr>
          <w:rFonts w:ascii="仿宋" w:eastAsia="仿宋" w:hAnsi="仿宋" w:cs="仿宋"/>
        </w:rPr>
        <w:t>万元，增长</w:t>
      </w:r>
      <w:r>
        <w:rPr>
          <w:rFonts w:ascii="仿宋" w:eastAsia="仿宋" w:hAnsi="仿宋" w:cs="仿宋"/>
        </w:rPr>
        <w:t>19.92%</w:t>
      </w:r>
      <w:r>
        <w:rPr>
          <w:rFonts w:ascii="仿宋" w:eastAsia="仿宋" w:hAnsi="仿宋" w:cs="仿宋"/>
        </w:rPr>
        <w:t>，变动原因：主要是政策性人员经费增加。</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五、财政拨款支出决算情况说明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财政拨款支出决算反映的是一般公共预算、政府性基金预算和国有资本经营预算财政拨款支出的总体情况，既包括使用本年从本级财政取得的财政拨款发生的支出，也包括使用上年度财政拨款结转资金发生的支出。</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年度财政拨款支出决算</w:t>
      </w:r>
      <w:r>
        <w:rPr>
          <w:rFonts w:ascii="仿宋" w:eastAsia="仿宋" w:hAnsi="仿宋" w:cs="仿宋"/>
        </w:rPr>
        <w:t>428.85</w:t>
      </w:r>
      <w:r>
        <w:rPr>
          <w:rFonts w:ascii="仿宋" w:eastAsia="仿宋" w:hAnsi="仿宋" w:cs="仿宋"/>
        </w:rPr>
        <w:t>万元，占本年支出合计的</w:t>
      </w:r>
      <w:r>
        <w:rPr>
          <w:rFonts w:ascii="仿宋" w:eastAsia="仿宋" w:hAnsi="仿宋" w:cs="仿宋"/>
        </w:rPr>
        <w:t>100%</w:t>
      </w:r>
      <w:r>
        <w:rPr>
          <w:rFonts w:ascii="仿宋" w:eastAsia="仿宋" w:hAnsi="仿宋" w:cs="仿宋"/>
        </w:rPr>
        <w:t>。与</w:t>
      </w:r>
      <w:r>
        <w:rPr>
          <w:rFonts w:ascii="仿宋" w:eastAsia="仿宋" w:hAnsi="仿宋" w:cs="仿宋"/>
        </w:rPr>
        <w:t>2023</w:t>
      </w:r>
      <w:r>
        <w:rPr>
          <w:rFonts w:ascii="仿宋" w:eastAsia="仿宋" w:hAnsi="仿宋" w:cs="仿宋"/>
        </w:rPr>
        <w:t>年度财政拨款支出年初预算</w:t>
      </w:r>
      <w:r>
        <w:rPr>
          <w:rFonts w:ascii="仿宋" w:eastAsia="仿宋" w:hAnsi="仿宋" w:cs="仿宋"/>
        </w:rPr>
        <w:t>349.31</w:t>
      </w:r>
      <w:r>
        <w:rPr>
          <w:rFonts w:ascii="仿宋" w:eastAsia="仿宋" w:hAnsi="仿宋" w:cs="仿宋"/>
        </w:rPr>
        <w:t>万元相比，完成年初预算的</w:t>
      </w:r>
      <w:r>
        <w:rPr>
          <w:rFonts w:ascii="仿宋" w:eastAsia="仿宋" w:hAnsi="仿宋" w:cs="仿宋"/>
        </w:rPr>
        <w:t>122.77%</w:t>
      </w:r>
      <w:r>
        <w:rPr>
          <w:rFonts w:ascii="仿宋" w:eastAsia="仿宋" w:hAnsi="仿宋" w:cs="仿宋"/>
        </w:rPr>
        <w:t>。其中：</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（一）社会保障和就业支出（类）</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行政事业单位养老支出（款）事业单位离退休（项）。年初预算</w:t>
      </w:r>
      <w:r>
        <w:rPr>
          <w:rFonts w:ascii="仿宋" w:eastAsia="仿宋" w:hAnsi="仿宋" w:cs="仿宋"/>
        </w:rPr>
        <w:t>0.26</w:t>
      </w:r>
      <w:r>
        <w:rPr>
          <w:rFonts w:ascii="仿宋" w:eastAsia="仿宋" w:hAnsi="仿宋" w:cs="仿宋"/>
        </w:rPr>
        <w:t>万元，支出决算</w:t>
      </w:r>
      <w:r>
        <w:rPr>
          <w:rFonts w:ascii="仿宋" w:eastAsia="仿宋" w:hAnsi="仿宋" w:cs="仿宋"/>
        </w:rPr>
        <w:t>0</w:t>
      </w:r>
      <w:r>
        <w:rPr>
          <w:rFonts w:ascii="仿宋" w:eastAsia="仿宋" w:hAnsi="仿宋" w:cs="仿宋"/>
        </w:rPr>
        <w:t>万元，完成年初预算的</w:t>
      </w:r>
      <w:r>
        <w:rPr>
          <w:rFonts w:ascii="仿宋" w:eastAsia="仿宋" w:hAnsi="仿宋" w:cs="仿宋"/>
        </w:rPr>
        <w:t>0%</w:t>
      </w:r>
      <w:r>
        <w:rPr>
          <w:rFonts w:ascii="仿宋" w:eastAsia="仿宋" w:hAnsi="仿宋" w:cs="仿宋"/>
        </w:rPr>
        <w:t>。决算数与年初预算数</w:t>
      </w:r>
      <w:r>
        <w:rPr>
          <w:rFonts w:ascii="仿宋" w:eastAsia="仿宋" w:hAnsi="仿宋" w:cs="仿宋"/>
        </w:rPr>
        <w:t>的差异原因：退休人员变动经费调整。</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（二）卫生健康支出（类）</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行政事业单位医疗（款）公务员医疗补助（项）。年初预算</w:t>
      </w:r>
      <w:r>
        <w:rPr>
          <w:rFonts w:ascii="仿宋" w:eastAsia="仿宋" w:hAnsi="仿宋" w:cs="仿宋"/>
        </w:rPr>
        <w:t>4.97</w:t>
      </w:r>
      <w:r>
        <w:rPr>
          <w:rFonts w:ascii="仿宋" w:eastAsia="仿宋" w:hAnsi="仿宋" w:cs="仿宋"/>
        </w:rPr>
        <w:t>万元，支出决算</w:t>
      </w:r>
      <w:r>
        <w:rPr>
          <w:rFonts w:ascii="仿宋" w:eastAsia="仿宋" w:hAnsi="仿宋" w:cs="仿宋"/>
        </w:rPr>
        <w:t>4.78</w:t>
      </w:r>
      <w:r>
        <w:rPr>
          <w:rFonts w:ascii="仿宋" w:eastAsia="仿宋" w:hAnsi="仿宋" w:cs="仿宋"/>
        </w:rPr>
        <w:t>万元，完成年初预算的</w:t>
      </w:r>
      <w:r>
        <w:rPr>
          <w:rFonts w:ascii="仿宋" w:eastAsia="仿宋" w:hAnsi="仿宋" w:cs="仿宋"/>
        </w:rPr>
        <w:t>96.18%</w:t>
      </w:r>
      <w:r>
        <w:rPr>
          <w:rFonts w:ascii="仿宋" w:eastAsia="仿宋" w:hAnsi="仿宋" w:cs="仿宋"/>
        </w:rPr>
        <w:t>。决算数与年初预算数的差异原因：在职人员变动经费调整。</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（三）城乡社区支出（类）</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城乡社区管理事务（款）工程建设标准规范编制与监管（项）。年初预算</w:t>
      </w:r>
      <w:r>
        <w:rPr>
          <w:rFonts w:ascii="仿宋" w:eastAsia="仿宋" w:hAnsi="仿宋" w:cs="仿宋"/>
        </w:rPr>
        <w:t>259.7</w:t>
      </w:r>
      <w:r>
        <w:rPr>
          <w:rFonts w:ascii="仿宋" w:eastAsia="仿宋" w:hAnsi="仿宋" w:cs="仿宋"/>
        </w:rPr>
        <w:t>万元，支出决算</w:t>
      </w:r>
      <w:r>
        <w:rPr>
          <w:rFonts w:ascii="仿宋" w:eastAsia="仿宋" w:hAnsi="仿宋" w:cs="仿宋"/>
        </w:rPr>
        <w:t>358.02</w:t>
      </w:r>
      <w:r>
        <w:rPr>
          <w:rFonts w:ascii="仿宋" w:eastAsia="仿宋" w:hAnsi="仿宋" w:cs="仿宋"/>
        </w:rPr>
        <w:t>万元，完成年初预算的</w:t>
      </w:r>
      <w:r>
        <w:rPr>
          <w:rFonts w:ascii="仿宋" w:eastAsia="仿宋" w:hAnsi="仿宋" w:cs="仿宋"/>
        </w:rPr>
        <w:t>137.86%</w:t>
      </w:r>
      <w:r>
        <w:rPr>
          <w:rFonts w:ascii="仿宋" w:eastAsia="仿宋" w:hAnsi="仿宋" w:cs="仿宋"/>
        </w:rPr>
        <w:t>。决算数与年初预算数的差异原因：主要是政策性人员经费增加。</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（四）住房保障支出（类）</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住房改革支出（款）住房公积金（</w:t>
      </w:r>
      <w:r>
        <w:rPr>
          <w:rFonts w:ascii="仿宋" w:eastAsia="仿宋" w:hAnsi="仿宋" w:cs="仿宋"/>
        </w:rPr>
        <w:t>项）。年初预算</w:t>
      </w:r>
      <w:r>
        <w:rPr>
          <w:rFonts w:ascii="仿宋" w:eastAsia="仿宋" w:hAnsi="仿宋" w:cs="仿宋"/>
        </w:rPr>
        <w:t>22.02</w:t>
      </w:r>
      <w:r>
        <w:rPr>
          <w:rFonts w:ascii="仿宋" w:eastAsia="仿宋" w:hAnsi="仿宋" w:cs="仿宋"/>
        </w:rPr>
        <w:t>万元，支出决算</w:t>
      </w:r>
      <w:r>
        <w:rPr>
          <w:rFonts w:ascii="仿宋" w:eastAsia="仿宋" w:hAnsi="仿宋" w:cs="仿宋"/>
        </w:rPr>
        <w:t>44.04</w:t>
      </w:r>
      <w:r>
        <w:rPr>
          <w:rFonts w:ascii="仿宋" w:eastAsia="仿宋" w:hAnsi="仿宋" w:cs="仿宋"/>
        </w:rPr>
        <w:t>万元，完成年初预算的</w:t>
      </w:r>
      <w:r>
        <w:rPr>
          <w:rFonts w:ascii="仿宋" w:eastAsia="仿宋" w:hAnsi="仿宋" w:cs="仿宋"/>
        </w:rPr>
        <w:t>200%</w:t>
      </w:r>
      <w:r>
        <w:rPr>
          <w:rFonts w:ascii="仿宋" w:eastAsia="仿宋" w:hAnsi="仿宋" w:cs="仿宋"/>
        </w:rPr>
        <w:t>。决算数与年初预算数的差异原因：政策性人员经费基数调整。</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住房改革支出（款）提租补贴（项）。年初预算</w:t>
      </w:r>
      <w:r>
        <w:rPr>
          <w:rFonts w:ascii="仿宋" w:eastAsia="仿宋" w:hAnsi="仿宋" w:cs="仿宋"/>
        </w:rPr>
        <w:t>50</w:t>
      </w:r>
      <w:r>
        <w:rPr>
          <w:rFonts w:ascii="仿宋" w:eastAsia="仿宋" w:hAnsi="仿宋" w:cs="仿宋"/>
        </w:rPr>
        <w:t>万元，支出决算</w:t>
      </w:r>
      <w:r>
        <w:rPr>
          <w:rFonts w:ascii="仿宋" w:eastAsia="仿宋" w:hAnsi="仿宋" w:cs="仿宋"/>
        </w:rPr>
        <w:t>13.45</w:t>
      </w:r>
      <w:r>
        <w:rPr>
          <w:rFonts w:ascii="仿宋" w:eastAsia="仿宋" w:hAnsi="仿宋" w:cs="仿宋"/>
        </w:rPr>
        <w:t>万元，完成年初预算的</w:t>
      </w:r>
      <w:r>
        <w:rPr>
          <w:rFonts w:ascii="仿宋" w:eastAsia="仿宋" w:hAnsi="仿宋" w:cs="仿宋"/>
        </w:rPr>
        <w:t>26.9%</w:t>
      </w:r>
      <w:r>
        <w:rPr>
          <w:rFonts w:ascii="仿宋" w:eastAsia="仿宋" w:hAnsi="仿宋" w:cs="仿宋"/>
        </w:rPr>
        <w:t>。决算数与年初预算数的差异原因：政策性人员经费基数调整。</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住房改革支出（款）购房补贴（项）。年初预算</w:t>
      </w:r>
      <w:r>
        <w:rPr>
          <w:rFonts w:ascii="仿宋" w:eastAsia="仿宋" w:hAnsi="仿宋" w:cs="仿宋"/>
        </w:rPr>
        <w:t>12.36</w:t>
      </w:r>
      <w:r>
        <w:rPr>
          <w:rFonts w:ascii="仿宋" w:eastAsia="仿宋" w:hAnsi="仿宋" w:cs="仿宋"/>
        </w:rPr>
        <w:t>万元，支出决算</w:t>
      </w:r>
      <w:r>
        <w:rPr>
          <w:rFonts w:ascii="仿宋" w:eastAsia="仿宋" w:hAnsi="仿宋" w:cs="仿宋"/>
        </w:rPr>
        <w:t>8.56</w:t>
      </w:r>
      <w:r>
        <w:rPr>
          <w:rFonts w:ascii="仿宋" w:eastAsia="仿宋" w:hAnsi="仿宋" w:cs="仿宋"/>
        </w:rPr>
        <w:t>万元，完成年初预算的</w:t>
      </w:r>
      <w:r>
        <w:rPr>
          <w:rFonts w:ascii="仿宋" w:eastAsia="仿宋" w:hAnsi="仿宋" w:cs="仿宋"/>
        </w:rPr>
        <w:t>69.26%</w:t>
      </w:r>
      <w:r>
        <w:rPr>
          <w:rFonts w:ascii="仿宋" w:eastAsia="仿宋" w:hAnsi="仿宋" w:cs="仿宋"/>
        </w:rPr>
        <w:t>。决算数与年初预算数的差异原因：政策性人员经费基数调整。</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lastRenderedPageBreak/>
        <w:t>六、财政拨款基本支出决算情况说明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w:t>
      </w:r>
      <w:r>
        <w:rPr>
          <w:rFonts w:ascii="仿宋" w:eastAsia="仿宋" w:hAnsi="仿宋" w:cs="仿宋"/>
        </w:rPr>
        <w:t>政拨款基本支出决算</w:t>
      </w:r>
      <w:r>
        <w:rPr>
          <w:rFonts w:ascii="仿宋" w:eastAsia="仿宋" w:hAnsi="仿宋" w:cs="仿宋"/>
        </w:rPr>
        <w:t>409.41</w:t>
      </w:r>
      <w:r>
        <w:rPr>
          <w:rFonts w:ascii="仿宋" w:eastAsia="仿宋" w:hAnsi="仿宋" w:cs="仿宋"/>
        </w:rPr>
        <w:t>万元，其中：</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（一）人员经费</w:t>
      </w:r>
      <w:r>
        <w:rPr>
          <w:rFonts w:ascii="楷体" w:eastAsia="楷体" w:hAnsi="楷体" w:cs="楷体"/>
        </w:rPr>
        <w:t>398.43</w:t>
      </w:r>
      <w:r>
        <w:rPr>
          <w:rFonts w:ascii="楷体" w:eastAsia="楷体" w:hAnsi="楷体" w:cs="楷体"/>
        </w:rPr>
        <w:t>万元。</w:t>
      </w:r>
      <w:r>
        <w:rPr>
          <w:rFonts w:ascii="仿宋" w:eastAsia="仿宋" w:hAnsi="仿宋" w:cs="仿宋"/>
        </w:rPr>
        <w:t>主要包括：基本工资、津贴补贴、奖金、绩效工资、机关事业单位基本养老保险缴费、职业年金缴费、职工基本医疗保险缴费、公务员医疗补助缴费、其他社会保障缴费、住房公积金、其他工资福利支出、退休费、抚恤金、医疗费补助、其他对个人和家庭的补助。</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w:t>
      </w:r>
      <w:r>
        <w:rPr>
          <w:rFonts w:ascii="楷体" w:eastAsia="楷体" w:hAnsi="楷体" w:cs="楷体"/>
        </w:rPr>
        <w:t>10.98</w:t>
      </w:r>
      <w:r>
        <w:rPr>
          <w:rFonts w:ascii="楷体" w:eastAsia="楷体" w:hAnsi="楷体" w:cs="楷体"/>
        </w:rPr>
        <w:t>万元。</w:t>
      </w:r>
      <w:r>
        <w:rPr>
          <w:rFonts w:ascii="仿宋" w:eastAsia="仿宋" w:hAnsi="仿宋" w:cs="仿宋"/>
        </w:rPr>
        <w:t>主要包括：办公费、水费、电费、差旅费、培训费、工会经费、其他商品和服务支出。</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七、一般公共预算支出决算情况说明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年度一般公共预算财政拨款支出决算</w:t>
      </w:r>
      <w:r>
        <w:rPr>
          <w:rFonts w:ascii="仿宋" w:eastAsia="仿宋" w:hAnsi="仿宋" w:cs="仿宋"/>
        </w:rPr>
        <w:t>428.85</w:t>
      </w:r>
      <w:r>
        <w:rPr>
          <w:rFonts w:ascii="仿宋" w:eastAsia="仿宋" w:hAnsi="仿宋" w:cs="仿宋"/>
        </w:rPr>
        <w:t>万元。与</w:t>
      </w:r>
      <w:r>
        <w:rPr>
          <w:rFonts w:ascii="仿宋" w:eastAsia="仿宋" w:hAnsi="仿宋" w:cs="仿宋"/>
        </w:rPr>
        <w:t>上年相比，增加</w:t>
      </w:r>
      <w:r>
        <w:rPr>
          <w:rFonts w:ascii="仿宋" w:eastAsia="仿宋" w:hAnsi="仿宋" w:cs="仿宋"/>
        </w:rPr>
        <w:t>71.24</w:t>
      </w:r>
      <w:r>
        <w:rPr>
          <w:rFonts w:ascii="仿宋" w:eastAsia="仿宋" w:hAnsi="仿宋" w:cs="仿宋"/>
        </w:rPr>
        <w:t>万元，增长</w:t>
      </w:r>
      <w:r>
        <w:rPr>
          <w:rFonts w:ascii="仿宋" w:eastAsia="仿宋" w:hAnsi="仿宋" w:cs="仿宋"/>
        </w:rPr>
        <w:t>19.92%</w:t>
      </w:r>
      <w:r>
        <w:rPr>
          <w:rFonts w:ascii="仿宋" w:eastAsia="仿宋" w:hAnsi="仿宋" w:cs="仿宋"/>
        </w:rPr>
        <w:t>，变动原因：主要是政策性人员经费增加。</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八、一般公共预算基本支出决算情况说明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年度一般公共预算财政拨款基本支出决算</w:t>
      </w:r>
      <w:r>
        <w:rPr>
          <w:rFonts w:ascii="仿宋" w:eastAsia="仿宋" w:hAnsi="仿宋" w:cs="仿宋"/>
        </w:rPr>
        <w:t>409.41</w:t>
      </w:r>
      <w:r>
        <w:rPr>
          <w:rFonts w:ascii="仿宋" w:eastAsia="仿宋" w:hAnsi="仿宋" w:cs="仿宋"/>
        </w:rPr>
        <w:t>万元，其中：</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（一）人员经费</w:t>
      </w:r>
      <w:r>
        <w:rPr>
          <w:rFonts w:ascii="楷体" w:eastAsia="楷体" w:hAnsi="楷体" w:cs="楷体"/>
        </w:rPr>
        <w:t>398.43</w:t>
      </w:r>
      <w:r>
        <w:rPr>
          <w:rFonts w:ascii="楷体" w:eastAsia="楷体" w:hAnsi="楷体" w:cs="楷体"/>
        </w:rPr>
        <w:t>万元。</w:t>
      </w:r>
      <w:r>
        <w:rPr>
          <w:rFonts w:ascii="仿宋" w:eastAsia="仿宋" w:hAnsi="仿宋" w:cs="仿宋"/>
        </w:rPr>
        <w:t>主要包括：基本工资、津贴补贴、奖金、绩效工资、机关事业单位基本养老保险缴费、职业年金缴费、职工基本医疗保险缴费、公务员医疗补助缴费、其他社会保障缴费、住房公积金、其他工资福利支出、退休费、抚恤金、医疗费补助、其他对个人和家庭的补助。</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w:t>
      </w:r>
      <w:r>
        <w:rPr>
          <w:rFonts w:ascii="楷体" w:eastAsia="楷体" w:hAnsi="楷体" w:cs="楷体"/>
        </w:rPr>
        <w:t>10.98</w:t>
      </w:r>
      <w:r>
        <w:rPr>
          <w:rFonts w:ascii="楷体" w:eastAsia="楷体" w:hAnsi="楷体" w:cs="楷体"/>
        </w:rPr>
        <w:t>万元。</w:t>
      </w:r>
      <w:r>
        <w:rPr>
          <w:rFonts w:ascii="仿宋" w:eastAsia="仿宋" w:hAnsi="仿宋" w:cs="仿宋"/>
        </w:rPr>
        <w:t>主要包括：办公费、水费、</w:t>
      </w:r>
      <w:r>
        <w:rPr>
          <w:rFonts w:ascii="仿宋" w:eastAsia="仿宋" w:hAnsi="仿宋" w:cs="仿宋"/>
        </w:rPr>
        <w:lastRenderedPageBreak/>
        <w:t>电费、差旅费、培训费、工会经费、其他商品和服务支出。</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九、财政拨款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经费、会议费、培训费支出情况说明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经费支出总体情况说明。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经费支出决算</w:t>
      </w:r>
      <w:r>
        <w:rPr>
          <w:rFonts w:ascii="仿宋" w:eastAsia="仿宋" w:hAnsi="仿宋" w:cs="仿宋"/>
        </w:rPr>
        <w:t>0.18</w:t>
      </w:r>
      <w:r>
        <w:rPr>
          <w:rFonts w:ascii="仿宋" w:eastAsia="仿宋" w:hAnsi="仿宋" w:cs="仿宋"/>
        </w:rPr>
        <w:t>万元（其中：一般公共预算支出</w:t>
      </w:r>
      <w:r>
        <w:rPr>
          <w:rFonts w:ascii="仿宋" w:eastAsia="仿宋" w:hAnsi="仿宋" w:cs="仿宋"/>
        </w:rPr>
        <w:t>0.18</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万元）。与上年相比，增加</w:t>
      </w:r>
      <w:r>
        <w:rPr>
          <w:rFonts w:ascii="仿宋" w:eastAsia="仿宋" w:hAnsi="仿宋" w:cs="仿宋"/>
        </w:rPr>
        <w:t>0.02</w:t>
      </w:r>
      <w:r>
        <w:rPr>
          <w:rFonts w:ascii="仿宋" w:eastAsia="仿宋" w:hAnsi="仿宋" w:cs="仿宋"/>
        </w:rPr>
        <w:t>万元，变动原因：与上年度基本持平。其中，因公出国（境）费支出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；公务用车购置及运行维护费支出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；公务接待费支出</w:t>
      </w:r>
      <w:r>
        <w:rPr>
          <w:rFonts w:ascii="仿宋" w:eastAsia="仿宋" w:hAnsi="仿宋" w:cs="仿宋"/>
        </w:rPr>
        <w:t>0.18</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100%</w:t>
      </w:r>
      <w:r>
        <w:rPr>
          <w:rFonts w:ascii="仿宋" w:eastAsia="仿宋" w:hAnsi="仿宋" w:cs="仿宋"/>
        </w:rPr>
        <w:t>。</w:t>
      </w:r>
      <w:r>
        <w:rPr>
          <w:rFonts w:ascii="仿宋" w:eastAsia="仿宋" w:hAnsi="仿宋" w:cs="仿宋"/>
        </w:rPr>
        <w:t>2023</w:t>
      </w:r>
      <w:r>
        <w:rPr>
          <w:rFonts w:ascii="仿宋" w:eastAsia="仿宋" w:hAnsi="仿宋" w:cs="仿宋"/>
        </w:rPr>
        <w:t>年度财政拨款</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经费支出预算</w:t>
      </w:r>
      <w:r>
        <w:rPr>
          <w:rFonts w:ascii="仿宋" w:eastAsia="仿宋" w:hAnsi="仿宋" w:cs="仿宋"/>
        </w:rPr>
        <w:t>0.18</w:t>
      </w:r>
      <w:r>
        <w:rPr>
          <w:rFonts w:ascii="仿宋" w:eastAsia="仿宋" w:hAnsi="仿宋" w:cs="仿宋"/>
        </w:rPr>
        <w:t>万元（其中：一般公共预算支出</w:t>
      </w:r>
      <w:r>
        <w:rPr>
          <w:rFonts w:ascii="仿宋" w:eastAsia="仿宋" w:hAnsi="仿宋" w:cs="仿宋"/>
        </w:rPr>
        <w:t>0.18</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w:t>
      </w:r>
      <w:r>
        <w:rPr>
          <w:rFonts w:ascii="仿宋" w:eastAsia="仿宋" w:hAnsi="仿宋" w:cs="仿宋"/>
        </w:rPr>
        <w:t>元）。</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经费支出具体情况说明。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．因公出国（境）费支出预算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，决算数与预算数相同。全年使用财政拨款涉及的出国（境）团组</w:t>
      </w:r>
      <w:r>
        <w:rPr>
          <w:rFonts w:ascii="仿宋" w:eastAsia="仿宋" w:hAnsi="仿宋" w:cs="仿宋"/>
        </w:rPr>
        <w:t>0</w:t>
      </w:r>
      <w:r>
        <w:rPr>
          <w:rFonts w:ascii="仿宋" w:eastAsia="仿宋" w:hAnsi="仿宋" w:cs="仿宋"/>
        </w:rPr>
        <w:t>个，累计</w:t>
      </w:r>
      <w:r>
        <w:rPr>
          <w:rFonts w:ascii="仿宋" w:eastAsia="仿宋" w:hAnsi="仿宋" w:cs="仿宋"/>
        </w:rPr>
        <w:t>0</w:t>
      </w:r>
      <w:r>
        <w:rPr>
          <w:rFonts w:ascii="仿宋" w:eastAsia="仿宋" w:hAnsi="仿宋" w:cs="仿宋"/>
        </w:rPr>
        <w:t>人次。</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．公务用车购置及运行维护费支出预算</w:t>
      </w:r>
      <w:r>
        <w:rPr>
          <w:rFonts w:ascii="仿宋" w:eastAsia="仿宋" w:hAnsi="仿宋" w:cs="仿宋"/>
        </w:rPr>
        <w:t>0</w:t>
      </w:r>
      <w:r>
        <w:rPr>
          <w:rFonts w:ascii="仿宋" w:eastAsia="仿宋" w:hAnsi="仿宋" w:cs="仿宋"/>
        </w:rPr>
        <w:t>万元（其中：一</w:t>
      </w:r>
      <w:r>
        <w:rPr>
          <w:rFonts w:ascii="仿宋" w:eastAsia="仿宋" w:hAnsi="仿宋" w:cs="仿宋"/>
        </w:rPr>
        <w:lastRenderedPageBreak/>
        <w:t>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w:t>
      </w:r>
      <w:r>
        <w:rPr>
          <w:rFonts w:ascii="仿宋" w:eastAsia="仿宋" w:hAnsi="仿宋" w:cs="仿宋"/>
        </w:rPr>
        <w:t>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，决算数与预算数相同。其中：</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）公务用车购置支出决算</w:t>
      </w:r>
      <w:r>
        <w:rPr>
          <w:rFonts w:ascii="仿宋" w:eastAsia="仿宋" w:hAnsi="仿宋" w:cs="仿宋"/>
        </w:rPr>
        <w:t>0</w:t>
      </w:r>
      <w:r>
        <w:rPr>
          <w:rFonts w:ascii="仿宋" w:eastAsia="仿宋" w:hAnsi="仿宋" w:cs="仿宋"/>
        </w:rPr>
        <w:t>万元。本年度使用财政拨款购置公务用车</w:t>
      </w:r>
      <w:r>
        <w:rPr>
          <w:rFonts w:ascii="仿宋" w:eastAsia="仿宋" w:hAnsi="仿宋" w:cs="仿宋"/>
        </w:rPr>
        <w:t>0</w:t>
      </w:r>
      <w:r>
        <w:rPr>
          <w:rFonts w:ascii="仿宋" w:eastAsia="仿宋" w:hAnsi="仿宋" w:cs="仿宋"/>
        </w:rPr>
        <w:t>辆。</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）公务用车运行维护费支出决算</w:t>
      </w:r>
      <w:r>
        <w:rPr>
          <w:rFonts w:ascii="仿宋" w:eastAsia="仿宋" w:hAnsi="仿宋" w:cs="仿宋"/>
        </w:rPr>
        <w:t>0</w:t>
      </w:r>
      <w:r>
        <w:rPr>
          <w:rFonts w:ascii="仿宋" w:eastAsia="仿宋" w:hAnsi="仿宋" w:cs="仿宋"/>
        </w:rPr>
        <w:t>万元。公务用车运行维护费主要用于按规定保留的公务用车的燃料费、维修费、过桥过路费、保险费、安全奖励费用等支出。截至</w:t>
      </w:r>
      <w:r>
        <w:rPr>
          <w:rFonts w:ascii="仿宋" w:eastAsia="仿宋" w:hAnsi="仿宋" w:cs="仿宋"/>
        </w:rPr>
        <w:t>2023</w:t>
      </w:r>
      <w:r>
        <w:rPr>
          <w:rFonts w:ascii="仿宋" w:eastAsia="仿宋" w:hAnsi="仿宋" w:cs="仿宋"/>
        </w:rPr>
        <w:t>年</w:t>
      </w:r>
      <w:r>
        <w:rPr>
          <w:rFonts w:ascii="仿宋" w:eastAsia="仿宋" w:hAnsi="仿宋" w:cs="仿宋"/>
        </w:rPr>
        <w:t>12</w:t>
      </w:r>
      <w:r>
        <w:rPr>
          <w:rFonts w:ascii="仿宋" w:eastAsia="仿宋" w:hAnsi="仿宋" w:cs="仿宋"/>
        </w:rPr>
        <w:t>月</w:t>
      </w:r>
      <w:r>
        <w:rPr>
          <w:rFonts w:ascii="仿宋" w:eastAsia="仿宋" w:hAnsi="仿宋" w:cs="仿宋"/>
        </w:rPr>
        <w:t>31</w:t>
      </w:r>
      <w:r>
        <w:rPr>
          <w:rFonts w:ascii="仿宋" w:eastAsia="仿宋" w:hAnsi="仿宋" w:cs="仿宋"/>
        </w:rPr>
        <w:t>日，使用财政拨款开支的公务用车保有量为</w:t>
      </w:r>
      <w:r>
        <w:rPr>
          <w:rFonts w:ascii="仿宋" w:eastAsia="仿宋" w:hAnsi="仿宋" w:cs="仿宋"/>
        </w:rPr>
        <w:t>0</w:t>
      </w:r>
      <w:r>
        <w:rPr>
          <w:rFonts w:ascii="仿宋" w:eastAsia="仿宋" w:hAnsi="仿宋" w:cs="仿宋"/>
        </w:rPr>
        <w:t>辆。</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．公务接待费支出预算</w:t>
      </w:r>
      <w:r>
        <w:rPr>
          <w:rFonts w:ascii="仿宋" w:eastAsia="仿宋" w:hAnsi="仿宋" w:cs="仿宋"/>
        </w:rPr>
        <w:t>0.18</w:t>
      </w:r>
      <w:r>
        <w:rPr>
          <w:rFonts w:ascii="仿宋" w:eastAsia="仿宋" w:hAnsi="仿宋" w:cs="仿宋"/>
        </w:rPr>
        <w:t>万元（其中：一般公共预算支出</w:t>
      </w:r>
      <w:r>
        <w:rPr>
          <w:rFonts w:ascii="仿宋" w:eastAsia="仿宋" w:hAnsi="仿宋" w:cs="仿宋"/>
        </w:rPr>
        <w:t>0.18</w:t>
      </w:r>
      <w:r>
        <w:rPr>
          <w:rFonts w:ascii="仿宋" w:eastAsia="仿宋" w:hAnsi="仿宋" w:cs="仿宋"/>
        </w:rPr>
        <w:t>万元；</w:t>
      </w:r>
      <w:r>
        <w:rPr>
          <w:rFonts w:ascii="仿宋" w:eastAsia="仿宋" w:hAnsi="仿宋" w:cs="仿宋"/>
        </w:rPr>
        <w:t>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0.18</w:t>
      </w:r>
      <w:r>
        <w:rPr>
          <w:rFonts w:ascii="仿宋" w:eastAsia="仿宋" w:hAnsi="仿宋" w:cs="仿宋"/>
        </w:rPr>
        <w:t>万元（其中：一般公共预算支出</w:t>
      </w:r>
      <w:r>
        <w:rPr>
          <w:rFonts w:ascii="仿宋" w:eastAsia="仿宋" w:hAnsi="仿宋" w:cs="仿宋"/>
        </w:rPr>
        <w:t>0.18</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，决算数与预算数相同。其中：国内公务接待支出</w:t>
      </w:r>
      <w:r>
        <w:rPr>
          <w:rFonts w:ascii="仿宋" w:eastAsia="仿宋" w:hAnsi="仿宋" w:cs="仿宋"/>
        </w:rPr>
        <w:t>0.18</w:t>
      </w:r>
      <w:r>
        <w:rPr>
          <w:rFonts w:ascii="仿宋" w:eastAsia="仿宋" w:hAnsi="仿宋" w:cs="仿宋"/>
        </w:rPr>
        <w:t>万元，接待</w:t>
      </w:r>
      <w:r>
        <w:rPr>
          <w:rFonts w:ascii="仿宋" w:eastAsia="仿宋" w:hAnsi="仿宋" w:cs="仿宋"/>
        </w:rPr>
        <w:t>12</w:t>
      </w:r>
      <w:r>
        <w:rPr>
          <w:rFonts w:ascii="仿宋" w:eastAsia="仿宋" w:hAnsi="仿宋" w:cs="仿宋"/>
        </w:rPr>
        <w:t>批次，</w:t>
      </w:r>
      <w:r>
        <w:rPr>
          <w:rFonts w:ascii="仿宋" w:eastAsia="仿宋" w:hAnsi="仿宋" w:cs="仿宋"/>
        </w:rPr>
        <w:t>30</w:t>
      </w:r>
      <w:r>
        <w:rPr>
          <w:rFonts w:ascii="仿宋" w:eastAsia="仿宋" w:hAnsi="仿宋" w:cs="仿宋"/>
        </w:rPr>
        <w:t>人次，开支内容：省双随机</w:t>
      </w:r>
      <w:r w:rsidR="007E0F07">
        <w:rPr>
          <w:rFonts w:ascii="仿宋" w:eastAsia="仿宋" w:hAnsi="仿宋" w:cs="仿宋"/>
        </w:rPr>
        <w:t>检查</w:t>
      </w:r>
      <w:r>
        <w:rPr>
          <w:rFonts w:ascii="仿宋" w:eastAsia="仿宋" w:hAnsi="仿宋" w:cs="仿宋"/>
        </w:rPr>
        <w:t>等；国（境）外公务接待支出</w:t>
      </w:r>
      <w:r>
        <w:rPr>
          <w:rFonts w:ascii="仿宋" w:eastAsia="仿宋" w:hAnsi="仿宋" w:cs="仿宋"/>
        </w:rPr>
        <w:t>0</w:t>
      </w:r>
      <w:r>
        <w:rPr>
          <w:rFonts w:ascii="仿宋" w:eastAsia="仿宋" w:hAnsi="仿宋" w:cs="仿宋"/>
        </w:rPr>
        <w:t>万元，接待</w:t>
      </w:r>
      <w:r>
        <w:rPr>
          <w:rFonts w:ascii="仿宋" w:eastAsia="仿宋" w:hAnsi="仿宋" w:cs="仿宋"/>
        </w:rPr>
        <w:t>0</w:t>
      </w:r>
      <w:r>
        <w:rPr>
          <w:rFonts w:ascii="仿宋" w:eastAsia="仿宋" w:hAnsi="仿宋" w:cs="仿宋"/>
        </w:rPr>
        <w:t>批次，</w:t>
      </w:r>
      <w:r>
        <w:rPr>
          <w:rFonts w:ascii="仿宋" w:eastAsia="仿宋" w:hAnsi="仿宋" w:cs="仿宋"/>
        </w:rPr>
        <w:t>0</w:t>
      </w:r>
      <w:r>
        <w:rPr>
          <w:rFonts w:ascii="仿宋" w:eastAsia="仿宋" w:hAnsi="仿宋" w:cs="仿宋"/>
        </w:rPr>
        <w:t>人次。</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（三）财政拨款会议费支出决算情况说明。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年度财政拨款会议费支出预算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w:t>
      </w:r>
      <w:r>
        <w:rPr>
          <w:rFonts w:ascii="仿宋" w:eastAsia="仿宋" w:hAnsi="仿宋" w:cs="仿宋"/>
        </w:rPr>
        <w:lastRenderedPageBreak/>
        <w:t>营预算支出</w:t>
      </w:r>
      <w:r>
        <w:rPr>
          <w:rFonts w:ascii="仿宋" w:eastAsia="仿宋" w:hAnsi="仿宋" w:cs="仿宋"/>
        </w:rPr>
        <w:t>0</w:t>
      </w:r>
      <w:r>
        <w:rPr>
          <w:rFonts w:ascii="仿宋" w:eastAsia="仿宋" w:hAnsi="仿宋" w:cs="仿宋"/>
        </w:rPr>
        <w:t>万元），支出决算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w:t>
      </w:r>
      <w:r>
        <w:rPr>
          <w:rFonts w:ascii="仿宋" w:eastAsia="仿宋" w:hAnsi="仿宋" w:cs="仿宋"/>
        </w:rPr>
        <w:t>2023</w:t>
      </w:r>
      <w:r>
        <w:rPr>
          <w:rFonts w:ascii="仿宋" w:eastAsia="仿宋" w:hAnsi="仿宋" w:cs="仿宋"/>
        </w:rPr>
        <w:t>年度全年召开会议</w:t>
      </w:r>
      <w:r>
        <w:rPr>
          <w:rFonts w:ascii="仿宋" w:eastAsia="仿宋" w:hAnsi="仿宋" w:cs="仿宋"/>
        </w:rPr>
        <w:t>0</w:t>
      </w:r>
      <w:r>
        <w:rPr>
          <w:rFonts w:ascii="仿宋" w:eastAsia="仿宋" w:hAnsi="仿宋" w:cs="仿宋"/>
        </w:rPr>
        <w:t>个，参加会议</w:t>
      </w:r>
      <w:r>
        <w:rPr>
          <w:rFonts w:ascii="仿宋" w:eastAsia="仿宋" w:hAnsi="仿宋" w:cs="仿宋"/>
        </w:rPr>
        <w:t>0</w:t>
      </w:r>
      <w:r>
        <w:rPr>
          <w:rFonts w:ascii="仿宋" w:eastAsia="仿宋" w:hAnsi="仿宋" w:cs="仿宋"/>
        </w:rPr>
        <w:t>人次。</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（四）财政拨款培训费支出决算情况说明。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年度财政拨款培训费支出预算</w:t>
      </w:r>
      <w:r>
        <w:rPr>
          <w:rFonts w:ascii="仿宋" w:eastAsia="仿宋" w:hAnsi="仿宋" w:cs="仿宋"/>
        </w:rPr>
        <w:t>0.61</w:t>
      </w:r>
      <w:r>
        <w:rPr>
          <w:rFonts w:ascii="仿宋" w:eastAsia="仿宋" w:hAnsi="仿宋" w:cs="仿宋"/>
        </w:rPr>
        <w:t>万元（其中：一般公共预算支出</w:t>
      </w:r>
      <w:r>
        <w:rPr>
          <w:rFonts w:ascii="仿宋" w:eastAsia="仿宋" w:hAnsi="仿宋" w:cs="仿宋"/>
        </w:rPr>
        <w:t>0.61</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0.61</w:t>
      </w:r>
      <w:r>
        <w:rPr>
          <w:rFonts w:ascii="仿宋" w:eastAsia="仿宋" w:hAnsi="仿宋" w:cs="仿宋"/>
        </w:rPr>
        <w:t>万元（其中：一般公共预算支出</w:t>
      </w:r>
      <w:r>
        <w:rPr>
          <w:rFonts w:ascii="仿宋" w:eastAsia="仿宋" w:hAnsi="仿宋" w:cs="仿宋"/>
        </w:rPr>
        <w:t>0.61</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w:t>
      </w:r>
      <w:r>
        <w:rPr>
          <w:rFonts w:ascii="仿宋" w:eastAsia="仿宋" w:hAnsi="仿宋" w:cs="仿宋"/>
        </w:rPr>
        <w:t>算的</w:t>
      </w:r>
      <w:r>
        <w:rPr>
          <w:rFonts w:ascii="仿宋" w:eastAsia="仿宋" w:hAnsi="仿宋" w:cs="仿宋"/>
        </w:rPr>
        <w:t>100%</w:t>
      </w:r>
      <w:r>
        <w:rPr>
          <w:rFonts w:ascii="仿宋" w:eastAsia="仿宋" w:hAnsi="仿宋" w:cs="仿宋"/>
        </w:rPr>
        <w:t>，决算数与预算数相同。</w:t>
      </w:r>
      <w:r>
        <w:rPr>
          <w:rFonts w:ascii="仿宋" w:eastAsia="仿宋" w:hAnsi="仿宋" w:cs="仿宋"/>
        </w:rPr>
        <w:t>2023</w:t>
      </w:r>
      <w:r>
        <w:rPr>
          <w:rFonts w:ascii="仿宋" w:eastAsia="仿宋" w:hAnsi="仿宋" w:cs="仿宋"/>
        </w:rPr>
        <w:t>年度全年组织培训</w:t>
      </w:r>
      <w:r>
        <w:rPr>
          <w:rFonts w:ascii="仿宋" w:eastAsia="仿宋" w:hAnsi="仿宋" w:cs="仿宋"/>
        </w:rPr>
        <w:t>12</w:t>
      </w:r>
      <w:r>
        <w:rPr>
          <w:rFonts w:ascii="仿宋" w:eastAsia="仿宋" w:hAnsi="仿宋" w:cs="仿宋"/>
        </w:rPr>
        <w:t>个，组织培训</w:t>
      </w:r>
      <w:r>
        <w:rPr>
          <w:rFonts w:ascii="仿宋" w:eastAsia="仿宋" w:hAnsi="仿宋" w:cs="仿宋"/>
        </w:rPr>
        <w:t>62</w:t>
      </w:r>
      <w:r>
        <w:rPr>
          <w:rFonts w:ascii="仿宋" w:eastAsia="仿宋" w:hAnsi="仿宋" w:cs="仿宋"/>
        </w:rPr>
        <w:t>人次，开支内容：继续教育等培训。</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十、政府性基金预算财政拨款支出决算情况说明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年度政府性基金预算财政拨款支出决算</w:t>
      </w:r>
      <w:r>
        <w:rPr>
          <w:rFonts w:ascii="仿宋" w:eastAsia="仿宋" w:hAnsi="仿宋" w:cs="仿宋"/>
        </w:rPr>
        <w:t>0</w:t>
      </w:r>
      <w:r>
        <w:rPr>
          <w:rFonts w:ascii="仿宋" w:eastAsia="仿宋" w:hAnsi="仿宋" w:cs="仿宋"/>
        </w:rPr>
        <w:t>万元。与上年决算数相同。</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十一、国有资本经营预算财政拨款支出决算情况说明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年度国有资本经营预算财政拨款支出决算</w:t>
      </w:r>
      <w:r>
        <w:rPr>
          <w:rFonts w:ascii="仿宋" w:eastAsia="仿宋" w:hAnsi="仿宋" w:cs="仿宋"/>
        </w:rPr>
        <w:t>0</w:t>
      </w:r>
      <w:r>
        <w:rPr>
          <w:rFonts w:ascii="仿宋" w:eastAsia="仿宋" w:hAnsi="仿宋" w:cs="仿宋"/>
        </w:rPr>
        <w:t>万元。与上年决算数相同。</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十二、财政拨款机关运行经费支出决算情况说明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年度机关运行经费支出决算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w:t>
      </w:r>
      <w:r>
        <w:rPr>
          <w:rFonts w:ascii="仿宋" w:eastAsia="仿宋" w:hAnsi="仿宋" w:cs="仿宋"/>
        </w:rPr>
        <w:t>）。与上年决算数相同。</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lastRenderedPageBreak/>
        <w:t>十三、政府采购支出决算情况说明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年度政府采购支出总额</w:t>
      </w:r>
      <w:r>
        <w:rPr>
          <w:rFonts w:ascii="仿宋" w:eastAsia="仿宋" w:hAnsi="仿宋" w:cs="仿宋"/>
        </w:rPr>
        <w:t>0</w:t>
      </w:r>
      <w:r>
        <w:rPr>
          <w:rFonts w:ascii="仿宋" w:eastAsia="仿宋" w:hAnsi="仿宋" w:cs="仿宋"/>
        </w:rPr>
        <w:t>万元，其中：政府采购货物支出</w:t>
      </w:r>
      <w:r>
        <w:rPr>
          <w:rFonts w:ascii="仿宋" w:eastAsia="仿宋" w:hAnsi="仿宋" w:cs="仿宋"/>
        </w:rPr>
        <w:t>0</w:t>
      </w:r>
      <w:r>
        <w:rPr>
          <w:rFonts w:ascii="仿宋" w:eastAsia="仿宋" w:hAnsi="仿宋" w:cs="仿宋"/>
        </w:rPr>
        <w:t>万元、政府采购工程支出</w:t>
      </w:r>
      <w:r>
        <w:rPr>
          <w:rFonts w:ascii="仿宋" w:eastAsia="仿宋" w:hAnsi="仿宋" w:cs="仿宋"/>
        </w:rPr>
        <w:t>0</w:t>
      </w:r>
      <w:r>
        <w:rPr>
          <w:rFonts w:ascii="仿宋" w:eastAsia="仿宋" w:hAnsi="仿宋" w:cs="仿宋"/>
        </w:rPr>
        <w:t>万元、政府采购服务支出</w:t>
      </w:r>
      <w:r>
        <w:rPr>
          <w:rFonts w:ascii="仿宋" w:eastAsia="仿宋" w:hAnsi="仿宋" w:cs="仿宋"/>
        </w:rPr>
        <w:t>0</w:t>
      </w:r>
      <w:r>
        <w:rPr>
          <w:rFonts w:ascii="仿宋" w:eastAsia="仿宋" w:hAnsi="仿宋" w:cs="仿宋"/>
        </w:rPr>
        <w:t>万元。政府采购授予中小企业合同金额</w:t>
      </w:r>
      <w:r>
        <w:rPr>
          <w:rFonts w:ascii="仿宋" w:eastAsia="仿宋" w:hAnsi="仿宋" w:cs="仿宋"/>
        </w:rPr>
        <w:t>0</w:t>
      </w:r>
      <w:r>
        <w:rPr>
          <w:rFonts w:ascii="仿宋" w:eastAsia="仿宋" w:hAnsi="仿宋" w:cs="仿宋"/>
        </w:rPr>
        <w:t>万元，其中：授予小微企业合同金额</w:t>
      </w:r>
      <w:r>
        <w:rPr>
          <w:rFonts w:ascii="仿宋" w:eastAsia="仿宋" w:hAnsi="仿宋" w:cs="仿宋"/>
        </w:rPr>
        <w:t>0</w:t>
      </w:r>
      <w:r>
        <w:rPr>
          <w:rFonts w:ascii="仿宋" w:eastAsia="仿宋" w:hAnsi="仿宋" w:cs="仿宋"/>
        </w:rPr>
        <w:t>万元。</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十四、国有资产占用情况说明</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截至</w:t>
      </w:r>
      <w:r>
        <w:rPr>
          <w:rFonts w:ascii="仿宋" w:eastAsia="仿宋" w:hAnsi="仿宋" w:cs="仿宋"/>
        </w:rPr>
        <w:t>2023</w:t>
      </w:r>
      <w:r>
        <w:rPr>
          <w:rFonts w:ascii="仿宋" w:eastAsia="仿宋" w:hAnsi="仿宋" w:cs="仿宋"/>
        </w:rPr>
        <w:t>年</w:t>
      </w:r>
      <w:r>
        <w:rPr>
          <w:rFonts w:ascii="仿宋" w:eastAsia="仿宋" w:hAnsi="仿宋" w:cs="仿宋"/>
        </w:rPr>
        <w:t>12</w:t>
      </w:r>
      <w:r>
        <w:rPr>
          <w:rFonts w:ascii="仿宋" w:eastAsia="仿宋" w:hAnsi="仿宋" w:cs="仿宋"/>
        </w:rPr>
        <w:t>月</w:t>
      </w:r>
      <w:r>
        <w:rPr>
          <w:rFonts w:ascii="仿宋" w:eastAsia="仿宋" w:hAnsi="仿宋" w:cs="仿宋"/>
        </w:rPr>
        <w:t>31</w:t>
      </w:r>
      <w:r>
        <w:rPr>
          <w:rFonts w:ascii="仿宋" w:eastAsia="仿宋" w:hAnsi="仿宋" w:cs="仿宋"/>
        </w:rPr>
        <w:t>日，本单位共有车辆</w:t>
      </w:r>
      <w:r>
        <w:rPr>
          <w:rFonts w:ascii="仿宋" w:eastAsia="仿宋" w:hAnsi="仿宋" w:cs="仿宋"/>
        </w:rPr>
        <w:t>1</w:t>
      </w:r>
      <w:r>
        <w:rPr>
          <w:rFonts w:ascii="仿宋" w:eastAsia="仿宋" w:hAnsi="仿宋" w:cs="仿宋"/>
        </w:rPr>
        <w:t>辆，其中：副部</w:t>
      </w:r>
      <w:r>
        <w:rPr>
          <w:rFonts w:ascii="仿宋" w:eastAsia="仿宋" w:hAnsi="仿宋" w:cs="仿宋"/>
        </w:rPr>
        <w:t>(</w:t>
      </w:r>
      <w:r>
        <w:rPr>
          <w:rFonts w:ascii="仿宋" w:eastAsia="仿宋" w:hAnsi="仿宋" w:cs="仿宋"/>
        </w:rPr>
        <w:t>省</w:t>
      </w:r>
      <w:r>
        <w:rPr>
          <w:rFonts w:ascii="仿宋" w:eastAsia="仿宋" w:hAnsi="仿宋" w:cs="仿宋"/>
        </w:rPr>
        <w:t>)</w:t>
      </w:r>
      <w:r>
        <w:rPr>
          <w:rFonts w:ascii="仿宋" w:eastAsia="仿宋" w:hAnsi="仿宋" w:cs="仿宋"/>
        </w:rPr>
        <w:t>级及以上领导用车</w:t>
      </w:r>
      <w:r>
        <w:rPr>
          <w:rFonts w:ascii="仿宋" w:eastAsia="仿宋" w:hAnsi="仿宋" w:cs="仿宋"/>
        </w:rPr>
        <w:t>0</w:t>
      </w:r>
      <w:r>
        <w:rPr>
          <w:rFonts w:ascii="仿宋" w:eastAsia="仿宋" w:hAnsi="仿宋" w:cs="仿宋"/>
        </w:rPr>
        <w:t>辆、主要领导干部用车</w:t>
      </w:r>
      <w:r>
        <w:rPr>
          <w:rFonts w:ascii="仿宋" w:eastAsia="仿宋" w:hAnsi="仿宋" w:cs="仿宋"/>
        </w:rPr>
        <w:t>0</w:t>
      </w:r>
      <w:r>
        <w:rPr>
          <w:rFonts w:ascii="仿宋" w:eastAsia="仿宋" w:hAnsi="仿宋" w:cs="仿宋"/>
        </w:rPr>
        <w:t>辆、机要通信用车</w:t>
      </w:r>
      <w:r>
        <w:rPr>
          <w:rFonts w:ascii="仿宋" w:eastAsia="仿宋" w:hAnsi="仿宋" w:cs="仿宋"/>
        </w:rPr>
        <w:t>0</w:t>
      </w:r>
      <w:r>
        <w:rPr>
          <w:rFonts w:ascii="仿宋" w:eastAsia="仿宋" w:hAnsi="仿宋" w:cs="仿宋"/>
        </w:rPr>
        <w:t>辆、应急保障用车</w:t>
      </w:r>
      <w:r>
        <w:rPr>
          <w:rFonts w:ascii="仿宋" w:eastAsia="仿宋" w:hAnsi="仿宋" w:cs="仿宋"/>
        </w:rPr>
        <w:t>0</w:t>
      </w:r>
      <w:r>
        <w:rPr>
          <w:rFonts w:ascii="仿宋" w:eastAsia="仿宋" w:hAnsi="仿宋" w:cs="仿宋"/>
        </w:rPr>
        <w:t>辆、执法执勤用车</w:t>
      </w:r>
      <w:r>
        <w:rPr>
          <w:rFonts w:ascii="仿宋" w:eastAsia="仿宋" w:hAnsi="仿宋" w:cs="仿宋"/>
        </w:rPr>
        <w:t>0</w:t>
      </w:r>
      <w:r>
        <w:rPr>
          <w:rFonts w:ascii="仿宋" w:eastAsia="仿宋" w:hAnsi="仿宋" w:cs="仿宋"/>
        </w:rPr>
        <w:t>辆、特种专业技术用车</w:t>
      </w:r>
      <w:r>
        <w:rPr>
          <w:rFonts w:ascii="仿宋" w:eastAsia="仿宋" w:hAnsi="仿宋" w:cs="仿宋"/>
        </w:rPr>
        <w:t>0</w:t>
      </w:r>
      <w:r>
        <w:rPr>
          <w:rFonts w:ascii="仿宋" w:eastAsia="仿宋" w:hAnsi="仿宋" w:cs="仿宋"/>
        </w:rPr>
        <w:t>辆、离退休干部用车</w:t>
      </w:r>
      <w:r>
        <w:rPr>
          <w:rFonts w:ascii="仿宋" w:eastAsia="仿宋" w:hAnsi="仿宋" w:cs="仿宋"/>
        </w:rPr>
        <w:t>0</w:t>
      </w:r>
      <w:r>
        <w:rPr>
          <w:rFonts w:ascii="仿宋" w:eastAsia="仿宋" w:hAnsi="仿宋" w:cs="仿宋"/>
        </w:rPr>
        <w:t>辆、其他用车</w:t>
      </w:r>
      <w:r>
        <w:rPr>
          <w:rFonts w:ascii="仿宋" w:eastAsia="仿宋" w:hAnsi="仿宋" w:cs="仿宋"/>
        </w:rPr>
        <w:t>1</w:t>
      </w:r>
      <w:r>
        <w:rPr>
          <w:rFonts w:ascii="仿宋" w:eastAsia="仿宋" w:hAnsi="仿宋" w:cs="仿宋"/>
        </w:rPr>
        <w:t>辆；单价</w:t>
      </w:r>
      <w:r>
        <w:rPr>
          <w:rFonts w:ascii="仿宋" w:eastAsia="仿宋" w:hAnsi="仿宋" w:cs="仿宋"/>
        </w:rPr>
        <w:t>50</w:t>
      </w:r>
      <w:r>
        <w:rPr>
          <w:rFonts w:ascii="仿宋" w:eastAsia="仿宋" w:hAnsi="仿宋" w:cs="仿宋"/>
        </w:rPr>
        <w:t>万元（含）以上的</w:t>
      </w:r>
      <w:r>
        <w:rPr>
          <w:rFonts w:ascii="仿宋" w:eastAsia="仿宋" w:hAnsi="仿宋" w:cs="仿宋"/>
        </w:rPr>
        <w:t>通用设备</w:t>
      </w:r>
      <w:r>
        <w:rPr>
          <w:rFonts w:ascii="仿宋" w:eastAsia="仿宋" w:hAnsi="仿宋" w:cs="仿宋"/>
        </w:rPr>
        <w:t>0</w:t>
      </w:r>
      <w:r>
        <w:rPr>
          <w:rFonts w:ascii="仿宋" w:eastAsia="仿宋" w:hAnsi="仿宋" w:cs="仿宋"/>
        </w:rPr>
        <w:t>台（套），单价</w:t>
      </w:r>
      <w:r>
        <w:rPr>
          <w:rFonts w:ascii="仿宋" w:eastAsia="仿宋" w:hAnsi="仿宋" w:cs="仿宋"/>
        </w:rPr>
        <w:t>100</w:t>
      </w:r>
      <w:r>
        <w:rPr>
          <w:rFonts w:ascii="仿宋" w:eastAsia="仿宋" w:hAnsi="仿宋" w:cs="仿宋"/>
        </w:rPr>
        <w:t>万元（含）以上的专用设备</w:t>
      </w:r>
      <w:r>
        <w:rPr>
          <w:rFonts w:ascii="仿宋" w:eastAsia="仿宋" w:hAnsi="仿宋" w:cs="仿宋"/>
        </w:rPr>
        <w:t>0</w:t>
      </w:r>
      <w:r>
        <w:rPr>
          <w:rFonts w:ascii="仿宋" w:eastAsia="仿宋" w:hAnsi="仿宋" w:cs="仿宋"/>
        </w:rPr>
        <w:t>台（套）。</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十五、预算绩效评价工作开展情况</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年度，本单位共</w:t>
      </w:r>
      <w:r>
        <w:rPr>
          <w:rFonts w:ascii="仿宋" w:eastAsia="仿宋" w:hAnsi="仿宋" w:cs="仿宋"/>
        </w:rPr>
        <w:t>0</w:t>
      </w:r>
      <w:r>
        <w:rPr>
          <w:rFonts w:ascii="仿宋" w:eastAsia="仿宋" w:hAnsi="仿宋" w:cs="仿宋"/>
        </w:rPr>
        <w:t>个项目开展了财政重点绩效评价，涉及财政性资金合计</w:t>
      </w:r>
      <w:r>
        <w:rPr>
          <w:rFonts w:ascii="仿宋" w:eastAsia="仿宋" w:hAnsi="仿宋" w:cs="仿宋"/>
        </w:rPr>
        <w:t>0</w:t>
      </w:r>
      <w:r>
        <w:rPr>
          <w:rFonts w:ascii="仿宋" w:eastAsia="仿宋" w:hAnsi="仿宋" w:cs="仿宋"/>
        </w:rPr>
        <w:t>万元；本单位未开展单位整体支出财政重点绩效评价，涉及财政性资金</w:t>
      </w:r>
      <w:r>
        <w:rPr>
          <w:rFonts w:ascii="仿宋" w:eastAsia="仿宋" w:hAnsi="仿宋" w:cs="仿宋"/>
        </w:rPr>
        <w:t>0</w:t>
      </w:r>
      <w:r>
        <w:rPr>
          <w:rFonts w:ascii="仿宋" w:eastAsia="仿宋" w:hAnsi="仿宋" w:cs="仿宋"/>
        </w:rPr>
        <w:t>万元。</w:t>
      </w:r>
    </w:p>
    <w:p w:rsidR="00CC564B" w:rsidRDefault="00F642A2">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本单位共对</w:t>
      </w:r>
      <w:r>
        <w:rPr>
          <w:rFonts w:ascii="仿宋" w:eastAsia="仿宋" w:hAnsi="仿宋" w:cs="仿宋"/>
        </w:rPr>
        <w:t>2023</w:t>
      </w:r>
      <w:r>
        <w:rPr>
          <w:rFonts w:ascii="仿宋" w:eastAsia="仿宋" w:hAnsi="仿宋" w:cs="仿宋"/>
        </w:rPr>
        <w:t>年度已实施完成的</w:t>
      </w:r>
      <w:r>
        <w:rPr>
          <w:rFonts w:ascii="仿宋" w:eastAsia="仿宋" w:hAnsi="仿宋" w:cs="仿宋"/>
        </w:rPr>
        <w:t>4</w:t>
      </w:r>
      <w:r>
        <w:rPr>
          <w:rFonts w:ascii="仿宋" w:eastAsia="仿宋" w:hAnsi="仿宋" w:cs="仿宋"/>
        </w:rPr>
        <w:t>个项目开展了绩效自评价，涉及财政性资金合计</w:t>
      </w:r>
      <w:r>
        <w:rPr>
          <w:rFonts w:ascii="仿宋" w:eastAsia="仿宋" w:hAnsi="仿宋" w:cs="仿宋"/>
        </w:rPr>
        <w:t>29.7</w:t>
      </w:r>
      <w:r>
        <w:rPr>
          <w:rFonts w:ascii="仿宋" w:eastAsia="仿宋" w:hAnsi="仿宋" w:cs="仿宋"/>
        </w:rPr>
        <w:t>万元；本单位共开展</w:t>
      </w:r>
      <w:r>
        <w:rPr>
          <w:rFonts w:ascii="仿宋" w:eastAsia="仿宋" w:hAnsi="仿宋" w:cs="仿宋"/>
        </w:rPr>
        <w:t>1</w:t>
      </w:r>
      <w:r>
        <w:rPr>
          <w:rFonts w:ascii="仿宋" w:eastAsia="仿宋" w:hAnsi="仿宋" w:cs="仿宋"/>
        </w:rPr>
        <w:t>项单位整体支出绩效自评价，涉及财政性资金合计</w:t>
      </w:r>
      <w:r>
        <w:rPr>
          <w:rFonts w:ascii="仿宋" w:eastAsia="仿宋" w:hAnsi="仿宋" w:cs="仿宋"/>
        </w:rPr>
        <w:t>428.85</w:t>
      </w:r>
      <w:r>
        <w:rPr>
          <w:rFonts w:ascii="仿宋" w:eastAsia="仿宋" w:hAnsi="仿宋" w:cs="仿宋"/>
        </w:rPr>
        <w:t>万元。</w:t>
      </w:r>
    </w:p>
    <w:p w:rsidR="00CC564B" w:rsidRDefault="00F642A2">
      <w:pPr>
        <w:pStyle w:val="4"/>
        <w:tabs>
          <w:tab w:val="left" w:pos="3077"/>
        </w:tabs>
        <w:spacing w:line="616" w:lineRule="exact"/>
        <w:rPr>
          <w:rFonts w:ascii="宋体" w:eastAsia="宋体" w:hAnsi="宋体" w:cs="宋体"/>
          <w:b/>
          <w:bCs/>
        </w:rPr>
      </w:pPr>
      <w:r>
        <w:rPr>
          <w:rFonts w:ascii="宋体" w:eastAsia="宋体" w:hAnsi="宋体" w:cs="宋体" w:hint="eastAsia"/>
          <w:b/>
          <w:bCs/>
        </w:rPr>
        <w:t>第四部分</w:t>
      </w:r>
      <w:r>
        <w:rPr>
          <w:rFonts w:ascii="宋体" w:eastAsia="宋体" w:hAnsi="宋体" w:cs="宋体" w:hint="eastAsia"/>
          <w:b/>
          <w:bCs/>
        </w:rPr>
        <w:t xml:space="preserve"> </w:t>
      </w:r>
      <w:r>
        <w:rPr>
          <w:rFonts w:ascii="宋体" w:eastAsia="宋体" w:hAnsi="宋体" w:cs="宋体" w:hint="eastAsia"/>
          <w:b/>
          <w:bCs/>
        </w:rPr>
        <w:t>名词</w:t>
      </w:r>
      <w:r>
        <w:rPr>
          <w:rFonts w:ascii="宋体" w:eastAsia="宋体" w:hAnsi="宋体" w:cs="宋体" w:hint="eastAsia"/>
          <w:b/>
          <w:bCs/>
          <w:color w:val="000000"/>
          <w:lang w:eastAsia="ar-SA"/>
        </w:rPr>
        <w:t>解释</w:t>
      </w:r>
    </w:p>
    <w:p w:rsidR="00CC564B" w:rsidRDefault="00CC564B">
      <w:pPr>
        <w:pStyle w:val="a4"/>
        <w:tabs>
          <w:tab w:val="left" w:pos="3864"/>
          <w:tab w:val="left" w:pos="6248"/>
          <w:tab w:val="left" w:pos="7386"/>
        </w:tabs>
        <w:ind w:leftChars="200" w:left="462" w:firstLineChars="206" w:firstLine="659"/>
        <w:jc w:val="both"/>
        <w:rPr>
          <w:rFonts w:ascii="仿宋" w:eastAsia="仿宋" w:hAnsi="仿宋" w:cs="仿宋"/>
        </w:rPr>
      </w:pP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一、财政拨款收入</w:t>
      </w:r>
      <w:r>
        <w:rPr>
          <w:rFonts w:ascii="仿宋" w:eastAsia="仿宋" w:hAnsi="仿宋" w:cs="仿宋"/>
          <w:b/>
        </w:rPr>
        <w:t>：</w:t>
      </w:r>
      <w:r>
        <w:rPr>
          <w:rFonts w:ascii="仿宋" w:eastAsia="仿宋" w:hAnsi="仿宋" w:cs="仿宋" w:hint="eastAsia"/>
        </w:rPr>
        <w:t>指单位从同级财政部门取得的各类财政拨款，包括一般公共预算财政拨款、政府性基金预算财政拨</w:t>
      </w:r>
      <w:r>
        <w:rPr>
          <w:rFonts w:ascii="仿宋" w:eastAsia="仿宋" w:hAnsi="仿宋" w:cs="仿宋" w:hint="eastAsia"/>
        </w:rPr>
        <w:lastRenderedPageBreak/>
        <w:t>款、国有资本经营预算财政拨款。</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二、上级补助收入</w:t>
      </w:r>
      <w:r>
        <w:rPr>
          <w:rFonts w:ascii="仿宋" w:eastAsia="仿宋" w:hAnsi="仿宋" w:cs="仿宋"/>
          <w:b/>
        </w:rPr>
        <w:t>：</w:t>
      </w:r>
      <w:r>
        <w:rPr>
          <w:rFonts w:ascii="仿宋" w:eastAsia="仿宋" w:hAnsi="仿宋" w:cs="仿宋" w:hint="eastAsia"/>
        </w:rPr>
        <w:t>指事业单位从主管部门和上级单位取得的非财政补助收入。</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三、财政专户管理教育收费</w:t>
      </w:r>
      <w:r>
        <w:rPr>
          <w:rFonts w:ascii="仿宋" w:eastAsia="仿宋" w:hAnsi="仿宋" w:cs="仿宋"/>
          <w:b/>
        </w:rPr>
        <w:t>：</w:t>
      </w:r>
      <w:r>
        <w:rPr>
          <w:rFonts w:ascii="仿宋" w:eastAsia="仿宋" w:hAnsi="仿宋" w:cs="仿宋" w:hint="eastAsia"/>
        </w:rPr>
        <w:t>指缴入财政专户、实行专项管理的高中以上学费、住宿费、高校委托培养费、函大、电大、夜大及短训班培训费等教育收费。</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四、事业收入</w:t>
      </w:r>
      <w:r>
        <w:rPr>
          <w:rFonts w:ascii="仿宋" w:eastAsia="仿宋" w:hAnsi="仿宋" w:cs="仿宋"/>
          <w:b/>
        </w:rPr>
        <w:t>：</w:t>
      </w:r>
      <w:r>
        <w:rPr>
          <w:rFonts w:ascii="仿宋" w:eastAsia="仿宋" w:hAnsi="仿宋" w:cs="仿宋" w:hint="eastAsia"/>
        </w:rPr>
        <w:t>指事业单位开展专业业务活动及其辅助活动取得的收入。</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五、经营收入</w:t>
      </w:r>
      <w:r>
        <w:rPr>
          <w:rFonts w:ascii="仿宋" w:eastAsia="仿宋" w:hAnsi="仿宋" w:cs="仿宋"/>
          <w:b/>
        </w:rPr>
        <w:t>：</w:t>
      </w:r>
      <w:r>
        <w:rPr>
          <w:rFonts w:ascii="仿宋" w:eastAsia="仿宋" w:hAnsi="仿宋" w:cs="仿宋" w:hint="eastAsia"/>
        </w:rPr>
        <w:t>指事业单位在专业业务活动及其辅助活动之外开展非独立核算经营活动取得的收入。</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六、附属单位上缴收入</w:t>
      </w:r>
      <w:r>
        <w:rPr>
          <w:rFonts w:ascii="仿宋" w:eastAsia="仿宋" w:hAnsi="仿宋" w:cs="仿宋"/>
          <w:b/>
        </w:rPr>
        <w:t>：</w:t>
      </w:r>
      <w:r>
        <w:rPr>
          <w:rFonts w:ascii="仿宋" w:eastAsia="仿宋" w:hAnsi="仿宋" w:cs="仿宋" w:hint="eastAsia"/>
        </w:rPr>
        <w:t>指事业</w:t>
      </w:r>
      <w:r>
        <w:rPr>
          <w:rFonts w:ascii="仿宋" w:eastAsia="仿宋" w:hAnsi="仿宋" w:cs="仿宋" w:hint="eastAsia"/>
        </w:rPr>
        <w:t>单位附属独立核算单位按照有关规定上缴的收入。</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七、其他收入</w:t>
      </w:r>
      <w:r>
        <w:rPr>
          <w:rFonts w:ascii="仿宋" w:eastAsia="仿宋" w:hAnsi="仿宋" w:cs="仿宋"/>
          <w:b/>
        </w:rPr>
        <w:t>：</w:t>
      </w:r>
      <w:r>
        <w:rPr>
          <w:rFonts w:ascii="仿宋" w:eastAsia="仿宋" w:hAnsi="仿宋" w:cs="仿宋" w:hint="eastAsia"/>
        </w:rPr>
        <w:t>指单位取得的除上述“财政拨款收入”、</w:t>
      </w:r>
      <w:r>
        <w:rPr>
          <w:rFonts w:ascii="仿宋" w:eastAsia="仿宋" w:hAnsi="仿宋" w:cs="仿宋" w:hint="eastAsia"/>
        </w:rPr>
        <w:t xml:space="preserve"> </w:t>
      </w:r>
      <w:r>
        <w:rPr>
          <w:rFonts w:ascii="仿宋" w:eastAsia="仿宋" w:hAnsi="仿宋" w:cs="仿宋" w:hint="eastAsia"/>
        </w:rPr>
        <w:t>“上级补助收入”、“事业收入”、“经营收入”、“附属单位上缴收入”等以外的各项收入。</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八、使用非财政拨款结余</w:t>
      </w:r>
      <w:r>
        <w:rPr>
          <w:rFonts w:ascii="仿宋" w:eastAsia="仿宋" w:hAnsi="仿宋" w:cs="仿宋"/>
          <w:b/>
        </w:rPr>
        <w:t>：</w:t>
      </w:r>
      <w:r>
        <w:rPr>
          <w:rFonts w:ascii="仿宋" w:eastAsia="仿宋" w:hAnsi="仿宋" w:cs="仿宋" w:hint="eastAsia"/>
        </w:rPr>
        <w:t>指事业单位按照预算管理要求使用非财政拨款结余（原事业基金）弥补当年收支差额的数额。</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九、年初结转和结余</w:t>
      </w:r>
      <w:r>
        <w:rPr>
          <w:rFonts w:ascii="仿宋" w:eastAsia="仿宋" w:hAnsi="仿宋" w:cs="仿宋"/>
          <w:b/>
        </w:rPr>
        <w:t>：</w:t>
      </w:r>
      <w:r>
        <w:rPr>
          <w:rFonts w:ascii="仿宋" w:eastAsia="仿宋" w:hAnsi="仿宋" w:cs="仿宋" w:hint="eastAsia"/>
        </w:rPr>
        <w:t>指单位上年结转本年使用的基本支出结转、项目支出结转和结余、经营结余。</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十、结余分配</w:t>
      </w:r>
      <w:r>
        <w:rPr>
          <w:rFonts w:ascii="仿宋" w:eastAsia="仿宋" w:hAnsi="仿宋" w:cs="仿宋"/>
          <w:b/>
        </w:rPr>
        <w:t>：</w:t>
      </w:r>
      <w:r>
        <w:rPr>
          <w:rFonts w:ascii="仿宋" w:eastAsia="仿宋" w:hAnsi="仿宋" w:cs="仿宋" w:hint="eastAsia"/>
        </w:rPr>
        <w:t>指事业单位按规定缴纳的所得税以及从非财政拨款结余中提取各类结余的情况。</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十一、年末结转和结余资金</w:t>
      </w:r>
      <w:r>
        <w:rPr>
          <w:rFonts w:ascii="仿宋" w:eastAsia="仿宋" w:hAnsi="仿宋" w:cs="仿宋"/>
          <w:b/>
        </w:rPr>
        <w:t>：</w:t>
      </w:r>
      <w:r>
        <w:rPr>
          <w:rFonts w:ascii="仿宋" w:eastAsia="仿宋" w:hAnsi="仿宋" w:cs="仿宋" w:hint="eastAsia"/>
        </w:rPr>
        <w:t>指单位结转下年的基</w:t>
      </w:r>
      <w:r>
        <w:rPr>
          <w:rFonts w:ascii="仿宋" w:eastAsia="仿宋" w:hAnsi="仿宋" w:cs="仿宋" w:hint="eastAsia"/>
        </w:rPr>
        <w:t>本支出结转、项目支出结转和结余、经营结余。</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十二、基本支出</w:t>
      </w:r>
      <w:r>
        <w:rPr>
          <w:rFonts w:ascii="仿宋" w:eastAsia="仿宋" w:hAnsi="仿宋" w:cs="仿宋"/>
          <w:b/>
        </w:rPr>
        <w:t>：</w:t>
      </w:r>
      <w:r>
        <w:rPr>
          <w:rFonts w:ascii="仿宋" w:eastAsia="仿宋" w:hAnsi="仿宋" w:cs="仿宋" w:hint="eastAsia"/>
        </w:rPr>
        <w:t>指为保障机构正常运转、完成日常工作任务所发生的支出，包括人员经费和公用经费。</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十三、项目支出</w:t>
      </w:r>
      <w:r>
        <w:rPr>
          <w:rFonts w:ascii="仿宋" w:eastAsia="仿宋" w:hAnsi="仿宋" w:cs="仿宋"/>
          <w:b/>
        </w:rPr>
        <w:t>：</w:t>
      </w:r>
      <w:r>
        <w:rPr>
          <w:rFonts w:ascii="仿宋" w:eastAsia="仿宋" w:hAnsi="仿宋" w:cs="仿宋" w:hint="eastAsia"/>
        </w:rPr>
        <w:t>指在为完成特定的工作任务和事业发展目标所发生的支出。</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十四、上缴上级支出</w:t>
      </w:r>
      <w:r>
        <w:rPr>
          <w:rFonts w:ascii="仿宋" w:eastAsia="仿宋" w:hAnsi="仿宋" w:cs="仿宋"/>
          <w:b/>
        </w:rPr>
        <w:t>：</w:t>
      </w:r>
      <w:r>
        <w:rPr>
          <w:rFonts w:ascii="仿宋" w:eastAsia="仿宋" w:hAnsi="仿宋" w:cs="仿宋" w:hint="eastAsia"/>
        </w:rPr>
        <w:t>指事业单位按照财政部门和主管部门的规定上缴上级单位的支出。</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十五、经营支出</w:t>
      </w:r>
      <w:r>
        <w:rPr>
          <w:rFonts w:ascii="仿宋" w:eastAsia="仿宋" w:hAnsi="仿宋" w:cs="仿宋"/>
          <w:b/>
        </w:rPr>
        <w:t>：</w:t>
      </w:r>
      <w:r>
        <w:rPr>
          <w:rFonts w:ascii="仿宋" w:eastAsia="仿宋" w:hAnsi="仿宋" w:cs="仿宋" w:hint="eastAsia"/>
        </w:rPr>
        <w:t>指事业单位在专业业务活动及其辅助活动之外开展非独立核算经营活动发生的支出。</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十六、对附属单位补助支出</w:t>
      </w:r>
      <w:r>
        <w:rPr>
          <w:rFonts w:ascii="仿宋" w:eastAsia="仿宋" w:hAnsi="仿宋" w:cs="仿宋"/>
          <w:b/>
        </w:rPr>
        <w:t>：</w:t>
      </w:r>
      <w:r>
        <w:rPr>
          <w:rFonts w:ascii="仿宋" w:eastAsia="仿宋" w:hAnsi="仿宋" w:cs="仿宋" w:hint="eastAsia"/>
        </w:rPr>
        <w:t>指事业单位用财政拨款收入之外的收入对附属单位补助发生的支出。</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十七、“三公”经费</w:t>
      </w:r>
      <w:r>
        <w:rPr>
          <w:rFonts w:ascii="仿宋" w:eastAsia="仿宋" w:hAnsi="仿宋" w:cs="仿宋"/>
          <w:b/>
        </w:rPr>
        <w:t>：</w:t>
      </w:r>
      <w:r>
        <w:rPr>
          <w:rFonts w:ascii="仿宋" w:eastAsia="仿宋" w:hAnsi="仿宋" w:cs="仿宋" w:hint="eastAsia"/>
        </w:rPr>
        <w:t>指部门用财政拨款安排的因</w:t>
      </w:r>
      <w:r>
        <w:rPr>
          <w:rFonts w:ascii="仿宋" w:eastAsia="仿宋" w:hAnsi="仿宋" w:cs="仿宋" w:hint="eastAsia"/>
        </w:rPr>
        <w:t>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开支的各类公务接待（含外宾接待）费用。</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十八、机关运行经费</w:t>
      </w:r>
      <w:r>
        <w:rPr>
          <w:rFonts w:ascii="仿宋" w:eastAsia="仿宋" w:hAnsi="仿宋" w:cs="仿宋"/>
          <w:b/>
        </w:rPr>
        <w:t>：</w:t>
      </w:r>
      <w:r>
        <w:rPr>
          <w:rFonts w:ascii="仿宋" w:eastAsia="仿宋" w:hAnsi="仿宋" w:cs="仿宋" w:hint="eastAsia"/>
        </w:rPr>
        <w:t>指行政单位（含参照公务员法管理的事业单位）使用财政拨款安排的基本支出中的公用经费支</w:t>
      </w:r>
      <w:r>
        <w:rPr>
          <w:rFonts w:ascii="仿宋" w:eastAsia="仿宋" w:hAnsi="仿宋" w:cs="仿宋" w:hint="eastAsia"/>
        </w:rPr>
        <w:lastRenderedPageBreak/>
        <w:t>出，包括办公及印刷费、邮电费</w:t>
      </w:r>
      <w:r>
        <w:rPr>
          <w:rFonts w:ascii="仿宋" w:eastAsia="仿宋" w:hAnsi="仿宋" w:cs="仿宋" w:hint="eastAsia"/>
        </w:rPr>
        <w:t>、差旅费、会议费、福利费、日常维修费、专用材料及一般设备购置费、办公用房水电费、办公用房取暖费、办公用房物业管理费、公务用车运行维护费及其他费用。</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十九、卫生健康支出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行政事业单位医疗</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公务员医疗补助</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反映财政部门安排的公务员医疗补助经费。</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城乡社区管理事务</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工程建设标准规范编制与监管</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反映拟定工程建设国家标准和部管行业标准、监督指导各类工程建设标准定额的实施、管理工程造价等方面的支出。</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二十一、住房保障支出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住房公积金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反映行政事业单位按人力资源和社会保障部、财政部规定的基本工资和津贴补贴以及规定比例为职工缴纳的住房公积金。</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二十二、住房保障支出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提租补贴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反映按房改政策规定的标准，行政事业单位向职工（含离退休人员）发放的租金补贴。</w:t>
      </w:r>
    </w:p>
    <w:p w:rsidR="00CC564B" w:rsidRDefault="00F642A2">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二十三、住房保障支出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购房补贴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反映按房改政策规定，行政事业单位向符合条件职工（含离退休人员）、军队</w:t>
      </w:r>
      <w:r>
        <w:rPr>
          <w:rFonts w:ascii="仿宋" w:eastAsia="仿宋" w:hAnsi="仿宋" w:cs="仿宋" w:hint="eastAsia"/>
        </w:rPr>
        <w:t>(</w:t>
      </w:r>
      <w:r>
        <w:rPr>
          <w:rFonts w:ascii="仿宋" w:eastAsia="仿宋" w:hAnsi="仿宋" w:cs="仿宋" w:hint="eastAsia"/>
        </w:rPr>
        <w:t>含武警</w:t>
      </w:r>
      <w:r>
        <w:rPr>
          <w:rFonts w:ascii="仿宋" w:eastAsia="仿宋" w:hAnsi="仿宋" w:cs="仿宋" w:hint="eastAsia"/>
        </w:rPr>
        <w:t>)</w:t>
      </w:r>
      <w:r>
        <w:rPr>
          <w:rFonts w:ascii="仿宋" w:eastAsia="仿宋" w:hAnsi="仿宋" w:cs="仿宋" w:hint="eastAsia"/>
        </w:rPr>
        <w:t>向转役复员离退休人员发放的用于购买住房的补贴。</w:t>
      </w:r>
    </w:p>
    <w:sectPr w:rsidR="00CC564B">
      <w:pgSz w:w="11906" w:h="16838"/>
      <w:pgMar w:top="1440" w:right="1080" w:bottom="1440" w:left="1080" w:header="170" w:footer="280" w:gutter="0"/>
      <w:pgNumType w:fmt="numberInDash"/>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2A2" w:rsidRDefault="00F642A2">
      <w:r>
        <w:separator/>
      </w:r>
    </w:p>
  </w:endnote>
  <w:endnote w:type="continuationSeparator" w:id="0">
    <w:p w:rsidR="00F642A2" w:rsidRDefault="00F6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roman"/>
    <w:pitch w:val="default"/>
    <w:sig w:usb0="00000000" w:usb1="00000000" w:usb2="0000003F" w:usb3="00000000" w:csb0="603F01FF" w:csb1="FFFF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4B" w:rsidRDefault="00F642A2">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1584;mso-wrap-style:none;mso-position-horizontal:center;mso-position-horizontal-relative:margin;mso-width-relative:page;mso-height-relative:page" filled="f" stroked="f">
          <v:textbox style="mso-fit-shape-to-text:t" inset="0,0,0,0">
            <w:txbxContent>
              <w:p w:rsidR="00CC564B" w:rsidRDefault="00F642A2">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7E0F07">
                  <w:rPr>
                    <w:rFonts w:ascii="黑体" w:eastAsia="黑体" w:hAnsi="黑体" w:cs="黑体"/>
                    <w:noProof/>
                  </w:rPr>
                  <w:t>- 1 -</w:t>
                </w:r>
                <w:r>
                  <w:rPr>
                    <w:rFonts w:ascii="黑体" w:eastAsia="黑体" w:hAnsi="黑体" w:cs="黑体" w:hint="eastAsia"/>
                  </w:rPr>
                  <w:fldChar w:fldCharType="end"/>
                </w:r>
              </w:p>
            </w:txbxContent>
          </v:textbox>
          <w10:wrap anchorx="margin"/>
        </v:shape>
      </w:pic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4B" w:rsidRDefault="00F642A2">
    <w:pPr>
      <w:pStyle w:val="a5"/>
      <w:jc w:val="center"/>
    </w:pPr>
    <w:r>
      <w:pict>
        <v:shapetype id="_x0000_t202" coordsize="21600,21600" o:spt="202" path="m,l,21600r21600,l21600,xe">
          <v:stroke joinstyle="miter"/>
          <v:path gradientshapeok="t" o:connecttype="rect"/>
        </v:shapetype>
        <v:shape id="_x0000_s3080" type="#_x0000_t202" style="position:absolute;left:0;text-align:left;margin-left:0;margin-top:0;width:2in;height:2in;z-index:251660800;mso-wrap-style:none;mso-position-horizontal:center;mso-position-horizontal-relative:margin;mso-width-relative:page;mso-height-relative:page" filled="f" stroked="f">
          <v:textbox style="mso-fit-shape-to-text:t" inset="0,0,0,0">
            <w:txbxContent>
              <w:p w:rsidR="00CC564B" w:rsidRDefault="00F642A2">
                <w:pPr>
                  <w:pStyle w:val="a5"/>
                </w:pPr>
                <w:r>
                  <w:rPr>
                    <w:rFonts w:hint="eastAsia"/>
                  </w:rPr>
                  <w:fldChar w:fldCharType="begin"/>
                </w:r>
                <w:r>
                  <w:rPr>
                    <w:rFonts w:hint="eastAsia"/>
                  </w:rPr>
                  <w:instrText xml:space="preserve"> PAGE  \* MERGEFORMAT </w:instrText>
                </w:r>
                <w:r>
                  <w:rPr>
                    <w:rFonts w:hint="eastAsia"/>
                  </w:rPr>
                  <w:fldChar w:fldCharType="separate"/>
                </w:r>
                <w:r w:rsidR="007E0F07">
                  <w:rPr>
                    <w:noProof/>
                  </w:rPr>
                  <w:t>- 18 -</w:t>
                </w:r>
                <w:r>
                  <w:rPr>
                    <w:rFonts w:hint="eastAsia"/>
                  </w:rPr>
                  <w:fldChar w:fldCharType="end"/>
                </w:r>
              </w:p>
            </w:txbxContent>
          </v:textbox>
          <w10:wrap anchorx="margin"/>
        </v:shape>
      </w:pic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4B" w:rsidRDefault="00F642A2">
    <w:pPr>
      <w:pStyle w:val="a5"/>
      <w:jc w:val="center"/>
    </w:pPr>
    <w:r>
      <w:pict>
        <v:shapetype id="_x0000_t202" coordsize="21600,21600" o:spt="202" path="m,l,21600r21600,l21600,xe">
          <v:stroke joinstyle="miter"/>
          <v:path gradientshapeok="t" o:connecttype="rect"/>
        </v:shapetype>
        <v:shape id="_x0000_s3081" type="#_x0000_t202" style="position:absolute;left:0;text-align:left;margin-left:0;margin-top:0;width:2in;height:2in;z-index:251661824;mso-wrap-style:none;mso-position-horizontal:center;mso-position-horizontal-relative:margin;mso-width-relative:page;mso-height-relative:page" filled="f" stroked="f">
          <v:textbox style="mso-fit-shape-to-text:t" inset="0,0,0,0">
            <w:txbxContent>
              <w:p w:rsidR="00CC564B" w:rsidRDefault="00F642A2">
                <w:pPr>
                  <w:pStyle w:val="a5"/>
                </w:pPr>
                <w:r>
                  <w:rPr>
                    <w:rFonts w:hint="eastAsia"/>
                  </w:rPr>
                  <w:fldChar w:fldCharType="begin"/>
                </w:r>
                <w:r>
                  <w:rPr>
                    <w:rFonts w:hint="eastAsia"/>
                  </w:rPr>
                  <w:instrText xml:space="preserve"> PAGE  \* MERGEFORMAT </w:instrText>
                </w:r>
                <w:r>
                  <w:rPr>
                    <w:rFonts w:hint="eastAsia"/>
                  </w:rPr>
                  <w:fldChar w:fldCharType="separate"/>
                </w:r>
                <w:r w:rsidR="007E0F07">
                  <w:rPr>
                    <w:noProof/>
                  </w:rPr>
                  <w:t>- 19 -</w:t>
                </w:r>
                <w:r>
                  <w:rPr>
                    <w:rFonts w:hint="eastAsia"/>
                  </w:rPr>
                  <w:fldChar w:fldCharType="end"/>
                </w:r>
              </w:p>
            </w:txbxContent>
          </v:textbox>
          <w10:wrap anchorx="margin"/>
        </v:shape>
      </w:pic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4B" w:rsidRDefault="00F642A2">
    <w:pPr>
      <w:pStyle w:val="a5"/>
      <w:jc w:val="center"/>
    </w:pPr>
    <w:r>
      <w:pict>
        <v:shapetype id="_x0000_t202" coordsize="21600,21600" o:spt="202" path="m,l,21600r21600,l21600,xe">
          <v:stroke joinstyle="miter"/>
          <v:path gradientshapeok="t" o:connecttype="rect"/>
        </v:shapetype>
        <v:shape id="_x0000_s3082" type="#_x0000_t202" style="position:absolute;left:0;text-align:left;margin-left:0;margin-top:0;width:2in;height:2in;z-index:251662848;mso-wrap-style:none;mso-position-horizontal:center;mso-position-horizontal-relative:margin;mso-width-relative:page;mso-height-relative:page" filled="f" stroked="f">
          <v:textbox style="mso-fit-shape-to-text:t" inset="0,0,0,0">
            <w:txbxContent>
              <w:p w:rsidR="00CC564B" w:rsidRDefault="00F642A2">
                <w:pPr>
                  <w:pStyle w:val="a5"/>
                </w:pPr>
                <w:r>
                  <w:rPr>
                    <w:rFonts w:hint="eastAsia"/>
                  </w:rPr>
                  <w:fldChar w:fldCharType="begin"/>
                </w:r>
                <w:r>
                  <w:rPr>
                    <w:rFonts w:hint="eastAsia"/>
                  </w:rPr>
                  <w:instrText xml:space="preserve"> PAGE  \* MERGEFORMAT </w:instrText>
                </w:r>
                <w:r>
                  <w:rPr>
                    <w:rFonts w:hint="eastAsia"/>
                  </w:rPr>
                  <w:fldChar w:fldCharType="separate"/>
                </w:r>
                <w:r w:rsidR="007E0F07">
                  <w:rPr>
                    <w:noProof/>
                  </w:rPr>
                  <w:t>- 21 -</w:t>
                </w:r>
                <w:r>
                  <w:rPr>
                    <w:rFonts w:hint="eastAsia"/>
                  </w:rPr>
                  <w:fldChar w:fldCharType="end"/>
                </w:r>
              </w:p>
            </w:txbxContent>
          </v:textbox>
          <w10:wrap anchorx="margin"/>
        </v:shape>
      </w:pic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4B" w:rsidRDefault="00F642A2">
    <w:pPr>
      <w:pStyle w:val="a5"/>
      <w:jc w:val="center"/>
    </w:pPr>
    <w:r>
      <w:pict>
        <v:shapetype id="_x0000_t202" coordsize="21600,21600" o:spt="202" path="m,l,21600r21600,l21600,xe">
          <v:stroke joinstyle="miter"/>
          <v:path gradientshapeok="t" o:connecttype="rect"/>
        </v:shapetype>
        <v:shape id="_x0000_s3086" type="#_x0000_t202" style="position:absolute;left:0;text-align:left;margin-left:0;margin-top:0;width:2in;height:2in;z-index:251663872;mso-wrap-style:none;mso-position-horizontal:center;mso-position-horizontal-relative:margin;mso-width-relative:page;mso-height-relative:page" filled="f" stroked="f">
          <v:textbox style="mso-fit-shape-to-text:t" inset="0,0,0,0">
            <w:txbxContent>
              <w:p w:rsidR="00CC564B" w:rsidRDefault="00F642A2">
                <w:pPr>
                  <w:pStyle w:val="a5"/>
                </w:pPr>
                <w:r>
                  <w:rPr>
                    <w:rFonts w:hint="eastAsia"/>
                  </w:rPr>
                  <w:fldChar w:fldCharType="begin"/>
                </w:r>
                <w:r>
                  <w:rPr>
                    <w:rFonts w:hint="eastAsia"/>
                  </w:rPr>
                  <w:instrText xml:space="preserve"> PAGE  \* MERGEFORMAT </w:instrText>
                </w:r>
                <w:r>
                  <w:rPr>
                    <w:rFonts w:hint="eastAsia"/>
                  </w:rPr>
                  <w:fldChar w:fldCharType="separate"/>
                </w:r>
                <w:r w:rsidR="007E0F07">
                  <w:rPr>
                    <w:noProof/>
                  </w:rPr>
                  <w:t>- 36 -</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4B" w:rsidRDefault="00F642A2">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89" type="#_x0000_t202" style="position:absolute;left:0;text-align:left;margin-left:0;margin-top:0;width:2in;height:2in;z-index:251652608;mso-wrap-style:none;mso-position-horizontal:center;mso-position-horizontal-relative:margin;mso-width-relative:page;mso-height-relative:page" filled="f" stroked="f">
          <v:textbox style="mso-fit-shape-to-text:t" inset="0,0,0,0">
            <w:txbxContent>
              <w:p w:rsidR="00CC564B" w:rsidRDefault="00F642A2">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7E0F07">
                  <w:rPr>
                    <w:rFonts w:ascii="黑体" w:eastAsia="黑体" w:hAnsi="黑体" w:cs="黑体"/>
                    <w:noProof/>
                  </w:rPr>
                  <w:t>- 4 -</w:t>
                </w:r>
                <w:r>
                  <w:rPr>
                    <w:rFonts w:ascii="黑体" w:eastAsia="黑体" w:hAnsi="黑体" w:cs="黑体"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4B" w:rsidRDefault="00F642A2">
    <w:pPr>
      <w:pStyle w:val="a5"/>
      <w:jc w:val="center"/>
    </w:pPr>
    <w:r>
      <w:pict>
        <v:shapetype id="_x0000_t202" coordsize="21600,21600" o:spt="202" path="m,l,21600r21600,l21600,xe">
          <v:stroke joinstyle="miter"/>
          <v:path gradientshapeok="t" o:connecttype="rect"/>
        </v:shapetype>
        <v:shape id="_x0000_s3087" type="#_x0000_t202" style="position:absolute;left:0;text-align:left;margin-left:0;margin-top:0;width:2in;height:2in;z-index:251653632;mso-wrap-style:none;mso-position-horizontal:center;mso-position-horizontal-relative:margin;mso-width-relative:page;mso-height-relative:page" filled="f" stroked="f">
          <v:textbox style="mso-fit-shape-to-text:t" inset="0,0,0,0">
            <w:txbxContent>
              <w:p w:rsidR="00CC564B" w:rsidRDefault="00F642A2">
                <w:pPr>
                  <w:pStyle w:val="a5"/>
                </w:pPr>
                <w:r>
                  <w:rPr>
                    <w:rFonts w:hint="eastAsia"/>
                  </w:rPr>
                  <w:fldChar w:fldCharType="begin"/>
                </w:r>
                <w:r>
                  <w:rPr>
                    <w:rFonts w:hint="eastAsia"/>
                  </w:rPr>
                  <w:instrText xml:space="preserve"> PAGE  \* MERGEFORMAT </w:instrText>
                </w:r>
                <w:r>
                  <w:rPr>
                    <w:rFonts w:hint="eastAsia"/>
                  </w:rPr>
                  <w:fldChar w:fldCharType="separate"/>
                </w:r>
                <w:r w:rsidR="007E0F07">
                  <w:rPr>
                    <w:noProof/>
                  </w:rPr>
                  <w:t>- 6 -</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4B" w:rsidRDefault="00F642A2">
    <w:pPr>
      <w:pStyle w:val="a5"/>
      <w:jc w:val="center"/>
    </w:pPr>
    <w:r>
      <w:pict>
        <v:shapetype id="_x0000_t202" coordsize="21600,21600" o:spt="202" path="m,l,21600r21600,l21600,xe">
          <v:stroke joinstyle="miter"/>
          <v:path gradientshapeok="t" o:connecttype="rect"/>
        </v:shapetype>
        <v:shape id="_x0000_s3088" type="#_x0000_t202" style="position:absolute;left:0;text-align:left;margin-left:0;margin-top:0;width:2in;height:2in;z-index:251654656;mso-wrap-style:none;mso-position-horizontal:center;mso-position-horizontal-relative:margin;mso-width-relative:page;mso-height-relative:page" filled="f" stroked="f">
          <v:textbox style="mso-fit-shape-to-text:t" inset="0,0,0,0">
            <w:txbxContent>
              <w:p w:rsidR="00CC564B" w:rsidRDefault="00F642A2">
                <w:pPr>
                  <w:pStyle w:val="a5"/>
                </w:pPr>
                <w:r>
                  <w:rPr>
                    <w:rFonts w:hint="eastAsia"/>
                  </w:rPr>
                  <w:fldChar w:fldCharType="begin"/>
                </w:r>
                <w:r>
                  <w:rPr>
                    <w:rFonts w:hint="eastAsia"/>
                  </w:rPr>
                  <w:instrText xml:space="preserve"> PAGE  \* MERGEFORMAT </w:instrText>
                </w:r>
                <w:r>
                  <w:rPr>
                    <w:rFonts w:hint="eastAsia"/>
                  </w:rPr>
                  <w:fldChar w:fldCharType="separate"/>
                </w:r>
                <w:r w:rsidR="007E0F07">
                  <w:rPr>
                    <w:noProof/>
                  </w:rPr>
                  <w:t>- 7 -</w:t>
                </w:r>
                <w:r>
                  <w:rPr>
                    <w:rFonts w:hint="eastAsia"/>
                  </w:rP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4B" w:rsidRDefault="00F642A2">
    <w:pPr>
      <w:pStyle w:val="a5"/>
      <w:jc w:val="center"/>
    </w:pPr>
    <w:r>
      <w:pict>
        <v:shapetype id="_x0000_t202" coordsize="21600,21600" o:spt="202" path="m,l,21600r21600,l21600,xe">
          <v:stroke joinstyle="miter"/>
          <v:path gradientshapeok="t" o:connecttype="rect"/>
        </v:shapetype>
        <v:shape id="_x0000_s3075" type="#_x0000_t202" style="position:absolute;left:0;text-align:left;margin-left:0;margin-top:0;width:2in;height:2in;z-index:251655680;mso-wrap-style:none;mso-position-horizontal:center;mso-position-horizontal-relative:margin;mso-width-relative:page;mso-height-relative:page" filled="f" stroked="f">
          <v:textbox style="mso-fit-shape-to-text:t" inset="0,0,0,0">
            <w:txbxContent>
              <w:p w:rsidR="00CC564B" w:rsidRDefault="00F642A2">
                <w:pPr>
                  <w:pStyle w:val="a5"/>
                </w:pPr>
                <w:r>
                  <w:rPr>
                    <w:rFonts w:hint="eastAsia"/>
                  </w:rPr>
                  <w:fldChar w:fldCharType="begin"/>
                </w:r>
                <w:r>
                  <w:rPr>
                    <w:rFonts w:hint="eastAsia"/>
                  </w:rPr>
                  <w:instrText xml:space="preserve"> PAGE  \* MERGEFORMAT </w:instrText>
                </w:r>
                <w:r>
                  <w:rPr>
                    <w:rFonts w:hint="eastAsia"/>
                  </w:rPr>
                  <w:fldChar w:fldCharType="separate"/>
                </w:r>
                <w:r w:rsidR="007E0F07">
                  <w:rPr>
                    <w:noProof/>
                  </w:rPr>
                  <w:t>- 8 -</w:t>
                </w:r>
                <w:r>
                  <w:rPr>
                    <w:rFonts w:hint="eastAsia"/>
                  </w:rP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4B" w:rsidRDefault="00F642A2">
    <w:pPr>
      <w:pStyle w:val="a5"/>
      <w:jc w:val="center"/>
    </w:pPr>
    <w:r>
      <w:pict>
        <v:shapetype id="_x0000_t202" coordsize="21600,21600" o:spt="202" path="m,l,21600r21600,l21600,xe">
          <v:stroke joinstyle="miter"/>
          <v:path gradientshapeok="t" o:connecttype="rect"/>
        </v:shapetype>
        <v:shape id="_x0000_s3076" type="#_x0000_t202" style="position:absolute;left:0;text-align:left;margin-left:0;margin-top:0;width:2in;height:2in;z-index:251656704;mso-wrap-style:none;mso-position-horizontal:center;mso-position-horizontal-relative:margin;mso-width-relative:page;mso-height-relative:page" filled="f" stroked="f">
          <v:textbox style="mso-fit-shape-to-text:t" inset="0,0,0,0">
            <w:txbxContent>
              <w:p w:rsidR="00CC564B" w:rsidRDefault="00F642A2">
                <w:pPr>
                  <w:pStyle w:val="a5"/>
                </w:pPr>
                <w:r>
                  <w:rPr>
                    <w:rFonts w:hint="eastAsia"/>
                  </w:rPr>
                  <w:fldChar w:fldCharType="begin"/>
                </w:r>
                <w:r>
                  <w:rPr>
                    <w:rFonts w:hint="eastAsia"/>
                  </w:rPr>
                  <w:instrText xml:space="preserve"> PAGE  \* MERGEFORMAT </w:instrText>
                </w:r>
                <w:r>
                  <w:rPr>
                    <w:rFonts w:hint="eastAsia"/>
                  </w:rPr>
                  <w:fldChar w:fldCharType="separate"/>
                </w:r>
                <w:r w:rsidR="007E0F07">
                  <w:rPr>
                    <w:noProof/>
                  </w:rPr>
                  <w:t>- 10 -</w:t>
                </w:r>
                <w:r>
                  <w:rPr>
                    <w:rFonts w:hint="eastAsia"/>
                  </w:rP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4B" w:rsidRDefault="00F642A2">
    <w:pPr>
      <w:pStyle w:val="a5"/>
      <w:jc w:val="center"/>
    </w:pPr>
    <w:r>
      <w:pict>
        <v:shapetype id="_x0000_t202" coordsize="21600,21600" o:spt="202" path="m,l,21600r21600,l21600,xe">
          <v:stroke joinstyle="miter"/>
          <v:path gradientshapeok="t" o:connecttype="rect"/>
        </v:shapetype>
        <v:shape id="_x0000_s3077" type="#_x0000_t202" style="position:absolute;left:0;text-align:left;margin-left:0;margin-top:0;width:2in;height:2in;z-index:251657728;mso-wrap-style:none;mso-position-horizontal:center;mso-position-horizontal-relative:margin;mso-width-relative:page;mso-height-relative:page" filled="f" stroked="f">
          <v:textbox style="mso-fit-shape-to-text:t" inset="0,0,0,0">
            <w:txbxContent>
              <w:p w:rsidR="00CC564B" w:rsidRDefault="00F642A2">
                <w:pPr>
                  <w:pStyle w:val="a5"/>
                </w:pPr>
                <w:r>
                  <w:rPr>
                    <w:rFonts w:hint="eastAsia"/>
                  </w:rPr>
                  <w:fldChar w:fldCharType="begin"/>
                </w:r>
                <w:r>
                  <w:rPr>
                    <w:rFonts w:hint="eastAsia"/>
                  </w:rPr>
                  <w:instrText xml:space="preserve"> PAGE  \* MERGEFORMAT </w:instrText>
                </w:r>
                <w:r>
                  <w:rPr>
                    <w:rFonts w:hint="eastAsia"/>
                  </w:rPr>
                  <w:fldChar w:fldCharType="separate"/>
                </w:r>
                <w:r w:rsidR="007E0F07">
                  <w:rPr>
                    <w:noProof/>
                  </w:rPr>
                  <w:t>- 11 -</w:t>
                </w:r>
                <w:r>
                  <w:rPr>
                    <w:rFonts w:hint="eastAsia"/>
                  </w:rP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4B" w:rsidRDefault="00F642A2">
    <w:pPr>
      <w:pStyle w:val="a5"/>
      <w:jc w:val="center"/>
    </w:pPr>
    <w:r>
      <w:pict>
        <v:shapetype id="_x0000_t202" coordsize="21600,21600" o:spt="202" path="m,l,21600r21600,l21600,xe">
          <v:stroke joinstyle="miter"/>
          <v:path gradientshapeok="t" o:connecttype="rect"/>
        </v:shapetype>
        <v:shape id="_x0000_s3078" type="#_x0000_t202" style="position:absolute;left:0;text-align:left;margin-left:0;margin-top:0;width:2in;height:2in;z-index:251658752;mso-wrap-style:none;mso-position-horizontal:center;mso-position-horizontal-relative:margin;mso-width-relative:page;mso-height-relative:page" filled="f" stroked="f">
          <v:textbox style="mso-fit-shape-to-text:t" inset="0,0,0,0">
            <w:txbxContent>
              <w:p w:rsidR="00CC564B" w:rsidRDefault="00F642A2">
                <w:pPr>
                  <w:pStyle w:val="a5"/>
                </w:pPr>
                <w:r>
                  <w:rPr>
                    <w:rFonts w:hint="eastAsia"/>
                  </w:rPr>
                  <w:fldChar w:fldCharType="begin"/>
                </w:r>
                <w:r>
                  <w:rPr>
                    <w:rFonts w:hint="eastAsia"/>
                  </w:rPr>
                  <w:instrText xml:space="preserve"> PAGE  \* MERGEFORMAT </w:instrText>
                </w:r>
                <w:r>
                  <w:rPr>
                    <w:rFonts w:hint="eastAsia"/>
                  </w:rPr>
                  <w:fldChar w:fldCharType="separate"/>
                </w:r>
                <w:r w:rsidR="007E0F07">
                  <w:rPr>
                    <w:noProof/>
                  </w:rPr>
                  <w:t>- 14 -</w:t>
                </w:r>
                <w:r>
                  <w:rPr>
                    <w:rFonts w:hint="eastAsia"/>
                  </w:rP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4B" w:rsidRDefault="00F642A2">
    <w:pPr>
      <w:pStyle w:val="a5"/>
      <w:jc w:val="center"/>
    </w:pPr>
    <w:r>
      <w:pict>
        <v:shapetype id="_x0000_t202" coordsize="21600,21600" o:spt="202" path="m,l,21600r21600,l21600,xe">
          <v:stroke joinstyle="miter"/>
          <v:path gradientshapeok="t" o:connecttype="rect"/>
        </v:shapetype>
        <v:shape id="_x0000_s3079" type="#_x0000_t202" style="position:absolute;left:0;text-align:left;margin-left:0;margin-top:0;width:2in;height:2in;z-index:251659776;mso-wrap-style:none;mso-position-horizontal:center;mso-position-horizontal-relative:margin;mso-width-relative:page;mso-height-relative:page" filled="f" stroked="f">
          <v:textbox style="mso-fit-shape-to-text:t" inset="0,0,0,0">
            <w:txbxContent>
              <w:p w:rsidR="00CC564B" w:rsidRDefault="00F642A2">
                <w:pPr>
                  <w:pStyle w:val="a5"/>
                </w:pPr>
                <w:r>
                  <w:rPr>
                    <w:rFonts w:hint="eastAsia"/>
                  </w:rPr>
                  <w:fldChar w:fldCharType="begin"/>
                </w:r>
                <w:r>
                  <w:rPr>
                    <w:rFonts w:hint="eastAsia"/>
                  </w:rPr>
                  <w:instrText xml:space="preserve"> PAGE  \* MERGEFORMAT </w:instrText>
                </w:r>
                <w:r>
                  <w:rPr>
                    <w:rFonts w:hint="eastAsia"/>
                  </w:rPr>
                  <w:fldChar w:fldCharType="separate"/>
                </w:r>
                <w:r w:rsidR="007E0F07">
                  <w:rPr>
                    <w:noProof/>
                  </w:rPr>
                  <w:t>- 15 -</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2A2" w:rsidRDefault="00F642A2">
      <w:r>
        <w:separator/>
      </w:r>
    </w:p>
  </w:footnote>
  <w:footnote w:type="continuationSeparator" w:id="0">
    <w:p w:rsidR="00F642A2" w:rsidRDefault="00F642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4B" w:rsidRDefault="00F642A2">
    <w:pPr>
      <w:pStyle w:val="a6"/>
      <w:pBdr>
        <w:bottom w:val="single" w:sz="4" w:space="1" w:color="000000"/>
      </w:pBdr>
      <w:jc w:val="both"/>
      <w:rPr>
        <w:lang w:val="en-US"/>
      </w:rPr>
    </w:pPr>
    <w:r>
      <w:rPr>
        <w:rFonts w:hint="eastAsia"/>
        <w:lang w:val="en-US"/>
      </w:rPr>
      <w:t>常州市工程造价管理处</w:t>
    </w:r>
    <w:r>
      <w:t>2023</w:t>
    </w:r>
    <w:r>
      <w:rPr>
        <w:rFonts w:hint="eastAsia"/>
        <w:lang w:val="en-US"/>
      </w:rPr>
      <w:t>年度</w:t>
    </w:r>
    <w:r>
      <w:t>单位决算公开</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4B" w:rsidRDefault="00CC564B">
    <w:pPr>
      <w:pStyle w:val="a6"/>
      <w:pBdr>
        <w:bottom w:val="none" w:sz="0" w:space="1"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0"/>
  <w:autoHyphenation/>
  <w:noPunctuationKerning/>
  <w:characterSpacingControl w:val="doNotCompress"/>
  <w:hdrShapeDefaults>
    <o:shapedefaults v:ext="edit" spidmax="3090"/>
    <o:shapelayout v:ext="edit">
      <o:idmap v:ext="edit" data="2,3"/>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OTZhZDYyZDRkNjBlM2JhZTAwNWZjYTM1ZGFmNGQwMjEifQ=="/>
  </w:docVars>
  <w:rsids>
    <w:rsidRoot w:val="00CC564B"/>
    <w:rsid w:val="DBEED555"/>
    <w:rsid w:val="00064984"/>
    <w:rsid w:val="00071789"/>
    <w:rsid w:val="000C024B"/>
    <w:rsid w:val="000F12AB"/>
    <w:rsid w:val="001C31F9"/>
    <w:rsid w:val="002E63B1"/>
    <w:rsid w:val="00407CA7"/>
    <w:rsid w:val="00413AD8"/>
    <w:rsid w:val="004C0647"/>
    <w:rsid w:val="00671ED7"/>
    <w:rsid w:val="00672164"/>
    <w:rsid w:val="006732F1"/>
    <w:rsid w:val="007C0F2D"/>
    <w:rsid w:val="007E0F07"/>
    <w:rsid w:val="008322BB"/>
    <w:rsid w:val="00867423"/>
    <w:rsid w:val="008B5B05"/>
    <w:rsid w:val="009965EA"/>
    <w:rsid w:val="00A6752E"/>
    <w:rsid w:val="00B92181"/>
    <w:rsid w:val="00BD7F33"/>
    <w:rsid w:val="00C15920"/>
    <w:rsid w:val="00C82582"/>
    <w:rsid w:val="00CC564B"/>
    <w:rsid w:val="00F642A2"/>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0"/>
    <o:shapelayout v:ext="edit">
      <o:idmap v:ext="edit" data="1"/>
    </o:shapelayout>
  </w:shapeDefaults>
  <w:decimalSymbol w:val="."/>
  <w:listSeparator w:val=","/>
  <w15:docId w15:val="{B82ABA8C-0B21-4E20-A711-E0CB8B085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pPr>
      <w:ind w:left="-40"/>
      <w:outlineLvl w:val="0"/>
    </w:pPr>
    <w:rPr>
      <w:sz w:val="52"/>
      <w:szCs w:val="52"/>
    </w:rPr>
  </w:style>
  <w:style w:type="paragraph" w:styleId="2">
    <w:name w:val="heading 2"/>
    <w:basedOn w:val="a"/>
    <w:next w:val="a"/>
    <w:uiPriority w:val="1"/>
    <w:qFormat/>
    <w:pPr>
      <w:ind w:right="18"/>
      <w:jc w:val="center"/>
      <w:outlineLvl w:val="1"/>
    </w:pPr>
    <w:rPr>
      <w:sz w:val="44"/>
      <w:szCs w:val="44"/>
    </w:rPr>
  </w:style>
  <w:style w:type="paragraph" w:styleId="3">
    <w:name w:val="heading 3"/>
    <w:basedOn w:val="a"/>
    <w:next w:val="a"/>
    <w:uiPriority w:val="1"/>
    <w:qFormat/>
    <w:pPr>
      <w:ind w:left="1"/>
      <w:jc w:val="center"/>
      <w:outlineLvl w:val="2"/>
    </w:pPr>
    <w:rPr>
      <w:sz w:val="40"/>
      <w:szCs w:val="40"/>
    </w:rPr>
  </w:style>
  <w:style w:type="paragraph" w:styleId="4">
    <w:name w:val="heading 4"/>
    <w:basedOn w:val="a"/>
    <w:next w:val="a"/>
    <w:uiPriority w:val="1"/>
    <w:qFormat/>
    <w:pPr>
      <w:jc w:val="center"/>
      <w:outlineLvl w:val="3"/>
    </w:pPr>
    <w:rPr>
      <w:sz w:val="36"/>
      <w:szCs w:val="36"/>
    </w:rPr>
  </w:style>
  <w:style w:type="paragraph" w:styleId="5">
    <w:name w:val="heading 5"/>
    <w:basedOn w:val="a"/>
    <w:next w:val="a"/>
    <w:uiPriority w:val="1"/>
    <w:qFormat/>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szCs w:val="24"/>
    </w:rPr>
  </w:style>
  <w:style w:type="paragraph" w:styleId="a4">
    <w:name w:val="Body Text"/>
    <w:basedOn w:val="a"/>
    <w:uiPriority w:val="1"/>
    <w:qFormat/>
    <w:rPr>
      <w:sz w:val="32"/>
      <w:szCs w:val="32"/>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编号符号"/>
    <w:qFormat/>
  </w:style>
  <w:style w:type="character" w:customStyle="1" w:styleId="aa">
    <w:name w:val="页眉 字符"/>
    <w:basedOn w:val="a0"/>
    <w:qFormat/>
    <w:rPr>
      <w:rFonts w:ascii="Arial Unicode MS" w:eastAsia="Arial Unicode MS" w:hAnsi="Arial Unicode MS" w:cs="Arial Unicode MS"/>
      <w:sz w:val="18"/>
      <w:szCs w:val="18"/>
      <w:lang w:val="zh-CN" w:bidi="zh-CN"/>
    </w:rPr>
  </w:style>
  <w:style w:type="character" w:customStyle="1" w:styleId="ab">
    <w:name w:val="页脚 字符"/>
    <w:basedOn w:val="a0"/>
    <w:qFormat/>
    <w:rPr>
      <w:rFonts w:ascii="Arial Unicode MS" w:eastAsia="Arial Unicode MS" w:hAnsi="Arial Unicode MS" w:cs="Arial Unicode MS"/>
      <w:sz w:val="18"/>
      <w:szCs w:val="18"/>
      <w:lang w:val="zh-CN" w:bidi="zh-CN"/>
    </w:rPr>
  </w:style>
  <w:style w:type="paragraph" w:customStyle="1" w:styleId="ac">
    <w:name w:val="标题样式"/>
    <w:basedOn w:val="a"/>
    <w:next w:val="a4"/>
    <w:qFormat/>
    <w:pPr>
      <w:keepNext/>
      <w:spacing w:before="240" w:after="120"/>
    </w:pPr>
    <w:rPr>
      <w:rFonts w:ascii="Liberation Sans" w:hAnsi="Liberation Sans"/>
      <w:sz w:val="28"/>
      <w:szCs w:val="28"/>
    </w:rPr>
  </w:style>
  <w:style w:type="paragraph" w:customStyle="1" w:styleId="ad">
    <w:name w:val="索引"/>
    <w:basedOn w:val="a"/>
    <w:qFormat/>
    <w:pPr>
      <w:suppressLineNumbers/>
    </w:pPr>
  </w:style>
  <w:style w:type="paragraph" w:customStyle="1" w:styleId="ae">
    <w:name w:val="页眉与页脚"/>
    <w:basedOn w:val="a"/>
    <w:qFormat/>
  </w:style>
  <w:style w:type="paragraph" w:customStyle="1" w:styleId="10">
    <w:name w:val="列出段落1"/>
    <w:basedOn w:val="a"/>
    <w:uiPriority w:val="1"/>
    <w:qFormat/>
    <w:pPr>
      <w:ind w:left="2039" w:hanging="782"/>
    </w:pPr>
  </w:style>
  <w:style w:type="paragraph" w:customStyle="1" w:styleId="TableParagraph">
    <w:name w:val="Table Paragraph"/>
    <w:basedOn w:val="a"/>
    <w:uiPriority w:val="1"/>
    <w:qFormat/>
    <w:rPr>
      <w:rFonts w:ascii="宋体" w:eastAsia="宋体" w:hAnsi="宋体" w:cs="宋体"/>
    </w:rPr>
  </w:style>
  <w:style w:type="paragraph" w:customStyle="1" w:styleId="af">
    <w:name w:val="表格内容"/>
    <w:basedOn w:val="a"/>
    <w:qFormat/>
    <w:pPr>
      <w:suppressLineNumbers/>
    </w:pPr>
  </w:style>
  <w:style w:type="paragraph" w:customStyle="1" w:styleId="af0">
    <w:name w:val="表格标题"/>
    <w:basedOn w:val="af"/>
    <w:qFormat/>
    <w:pPr>
      <w:jc w:val="center"/>
    </w:pPr>
    <w:rPr>
      <w:b/>
      <w:bCs/>
    </w:rPr>
  </w:style>
  <w:style w:type="paragraph" w:customStyle="1" w:styleId="af1">
    <w:name w:val="预格式化的文本"/>
    <w:basedOn w:val="a"/>
    <w:qFormat/>
    <w:rPr>
      <w:rFonts w:ascii="Liberation Mono" w:eastAsia="新宋体" w:hAnsi="Liberation Mono" w:cs="Liberation Mono"/>
      <w:sz w:val="20"/>
      <w:szCs w:val="20"/>
    </w:rPr>
  </w:style>
  <w:style w:type="table" w:customStyle="1" w:styleId="TableNormal">
    <w:name w:val="Table Normal"/>
    <w:uiPriority w:val="2"/>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footer" Target="footer13.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image" Target="media/image2.jpeg"/><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37</Pages>
  <Words>2572</Words>
  <Characters>14664</Characters>
  <Application>Microsoft Office Word</Application>
  <DocSecurity>0</DocSecurity>
  <Lines>122</Lines>
  <Paragraphs>34</Paragraphs>
  <ScaleCrop>false</ScaleCrop>
  <Company/>
  <LinksUpToDate>false</LinksUpToDate>
  <CharactersWithSpaces>17202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部门决算公开</dc:title>
  <dc:creator>陈长军(本处室套红)</dc:creator>
  <cp:lastModifiedBy>123</cp:lastModifiedBy>
  <cp:revision>176</cp:revision>
  <dcterms:created xsi:type="dcterms:W3CDTF">2021-04-16T03:22:00Z</dcterms:created>
  <dcterms:modified xsi:type="dcterms:W3CDTF">2024-12-16T08:03:00Z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2533214665424557B16CF4115249519F</vt:lpwstr>
  </property>
  <property fmtid="{D5CDD505-2E9C-101B-9397-08002B2CF9AE}" pid="5" name="KSOProductBuildVer">
    <vt:lpwstr>2052-12.1.0.16929</vt:lpwstr>
  </property>
  <property fmtid="{D5CDD505-2E9C-101B-9397-08002B2CF9AE}" pid="6" name="LastSaved">
    <vt:filetime>2021-04-15T00:00:00Z</vt:filetime>
  </property>
</Properties>
</file>