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Look w:val="04A0" w:firstRow="1" w:lastRow="0" w:firstColumn="1" w:lastColumn="0" w:noHBand="0" w:noVBand="1"/>
      </w:tblPr>
      <w:tblGrid>
        <w:gridCol w:w="10402"/>
      </w:tblGrid>
      <w:tr w:rsidR="00105574">
        <w:trPr>
          <w:trHeight w:val="3592"/>
        </w:trPr>
        <w:tc>
          <w:tcPr>
            <w:tcW w:w="10402" w:type="dxa"/>
            <w:tcBorders>
              <w:top w:val="nil"/>
              <w:left w:val="nil"/>
              <w:bottom w:val="nil"/>
              <w:right w:val="nil"/>
            </w:tcBorders>
          </w:tcPr>
          <w:p w:rsidR="00105574" w:rsidRDefault="00105574">
            <w:pPr>
              <w:pStyle w:val="a4"/>
              <w:spacing w:line="360" w:lineRule="auto"/>
              <w:rPr>
                <w:rFonts w:ascii="仿宋" w:eastAsia="仿宋" w:hAnsi="仿宋" w:cs="仿宋"/>
                <w:b/>
                <w:bCs/>
                <w:color w:val="FF0000"/>
                <w:sz w:val="22"/>
                <w:szCs w:val="22"/>
              </w:rPr>
            </w:pPr>
          </w:p>
        </w:tc>
      </w:tr>
      <w:tr w:rsidR="00105574">
        <w:trPr>
          <w:trHeight w:val="4945"/>
        </w:trPr>
        <w:tc>
          <w:tcPr>
            <w:tcW w:w="10402" w:type="dxa"/>
            <w:tcBorders>
              <w:top w:val="nil"/>
              <w:left w:val="nil"/>
              <w:bottom w:val="nil"/>
              <w:right w:val="nil"/>
            </w:tcBorders>
          </w:tcPr>
          <w:p w:rsidR="00105574" w:rsidRDefault="00846FDA">
            <w:pPr>
              <w:ind w:rightChars="129" w:right="298"/>
              <w:jc w:val="center"/>
              <w:rPr>
                <w:rFonts w:ascii="宋体" w:eastAsia="宋体" w:hAnsi="宋体" w:cs="宋体"/>
                <w:b/>
                <w:bCs/>
                <w:sz w:val="52"/>
                <w:szCs w:val="52"/>
                <w:lang w:val="en-US"/>
              </w:rPr>
            </w:pPr>
            <w:r>
              <w:rPr>
                <w:rFonts w:ascii="宋体" w:eastAsia="宋体" w:hAnsi="宋体" w:cs="宋体"/>
                <w:b/>
                <w:sz w:val="52"/>
              </w:rPr>
              <w:t>2023</w:t>
            </w:r>
            <w:r>
              <w:rPr>
                <w:rFonts w:ascii="宋体" w:eastAsia="宋体" w:hAnsi="宋体" w:cs="宋体"/>
                <w:b/>
                <w:sz w:val="52"/>
              </w:rPr>
              <w:t>年度</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常州市城市照明管理处</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单位决算公开</w:t>
            </w:r>
          </w:p>
        </w:tc>
      </w:tr>
    </w:tbl>
    <w:p w:rsidR="00105574" w:rsidRDefault="00105574">
      <w:pPr>
        <w:ind w:rightChars="129" w:right="298"/>
        <w:jc w:val="both"/>
        <w:rPr>
          <w:rFonts w:ascii="宋体" w:eastAsia="宋体" w:hAnsi="宋体" w:cs="宋体"/>
          <w:b/>
          <w:bCs/>
          <w:sz w:val="52"/>
          <w:szCs w:val="52"/>
        </w:rPr>
        <w:sectPr w:rsidR="00105574">
          <w:headerReference w:type="default" r:id="rId7"/>
          <w:headerReference w:type="first" r:id="rId8"/>
          <w:pgSz w:w="11906" w:h="16838"/>
          <w:pgMar w:top="1580" w:right="700" w:bottom="770" w:left="1020" w:header="170" w:footer="280" w:gutter="0"/>
          <w:cols w:space="720"/>
          <w:formProt w:val="0"/>
          <w:titlePg/>
          <w:docGrid w:linePitch="100"/>
        </w:sectPr>
      </w:pPr>
    </w:p>
    <w:p w:rsidR="00105574" w:rsidRDefault="00105574">
      <w:pPr>
        <w:pStyle w:val="a4"/>
        <w:spacing w:before="4"/>
        <w:rPr>
          <w:rFonts w:ascii="华文仿宋" w:eastAsia="华文仿宋" w:hAnsi="华文仿宋" w:cs="仿宋"/>
          <w:sz w:val="10"/>
        </w:rPr>
      </w:pPr>
    </w:p>
    <w:p w:rsidR="00105574" w:rsidRDefault="00846FDA">
      <w:pPr>
        <w:pStyle w:val="2"/>
        <w:tabs>
          <w:tab w:val="left" w:pos="880"/>
        </w:tabs>
        <w:spacing w:line="718" w:lineRule="exact"/>
        <w:ind w:right="313"/>
        <w:rPr>
          <w:rFonts w:ascii="仿宋" w:eastAsia="仿宋" w:hAnsi="仿宋" w:cs="仿宋"/>
        </w:rPr>
      </w:pPr>
      <w:r>
        <w:rPr>
          <w:rFonts w:ascii="仿宋" w:eastAsia="仿宋" w:hAnsi="仿宋" w:cs="仿宋" w:hint="eastAsia"/>
          <w:b/>
          <w:bCs/>
        </w:rPr>
        <w:t>目</w:t>
      </w:r>
      <w:r>
        <w:rPr>
          <w:rFonts w:ascii="仿宋" w:eastAsia="仿宋" w:hAnsi="仿宋" w:cs="仿宋" w:hint="eastAsia"/>
          <w:b/>
          <w:bCs/>
        </w:rPr>
        <w:tab/>
      </w:r>
      <w:r>
        <w:rPr>
          <w:rFonts w:ascii="仿宋" w:eastAsia="仿宋" w:hAnsi="仿宋" w:cs="仿宋" w:hint="eastAsia"/>
          <w:b/>
          <w:bCs/>
        </w:rPr>
        <w:t>录</w:t>
      </w:r>
    </w:p>
    <w:p w:rsidR="00105574" w:rsidRDefault="00105574">
      <w:pPr>
        <w:pStyle w:val="a4"/>
        <w:spacing w:before="7"/>
        <w:rPr>
          <w:rFonts w:ascii="仿宋" w:eastAsia="仿宋" w:hAnsi="仿宋" w:cs="仿宋"/>
          <w:sz w:val="27"/>
        </w:rPr>
      </w:pPr>
    </w:p>
    <w:p w:rsidR="00105574" w:rsidRDefault="00846FDA">
      <w:pPr>
        <w:pStyle w:val="a4"/>
        <w:spacing w:line="360" w:lineRule="auto"/>
        <w:ind w:leftChars="300" w:left="704" w:hanging="11"/>
        <w:jc w:val="both"/>
        <w:outlineLvl w:val="0"/>
        <w:rPr>
          <w:rFonts w:ascii="黑体" w:eastAsia="黑体" w:hAnsi="黑体" w:cs="黑体"/>
        </w:rPr>
      </w:pPr>
      <w:r>
        <w:rPr>
          <w:rFonts w:ascii="黑体" w:eastAsia="黑体" w:hAnsi="黑体" w:cs="黑体" w:hint="eastAsia"/>
        </w:rPr>
        <w:t>第一部分</w:t>
      </w:r>
      <w:r>
        <w:rPr>
          <w:rFonts w:ascii="黑体" w:eastAsia="黑体" w:hAnsi="黑体" w:cs="黑体" w:hint="eastAsia"/>
        </w:rPr>
        <w:t xml:space="preserve"> </w:t>
      </w:r>
      <w:r>
        <w:rPr>
          <w:rFonts w:ascii="黑体" w:eastAsia="黑体" w:hAnsi="黑体" w:cs="黑体" w:hint="eastAsia"/>
          <w:lang w:val="en-US"/>
        </w:rPr>
        <w:t>单位</w:t>
      </w:r>
      <w:r>
        <w:rPr>
          <w:rFonts w:ascii="黑体" w:eastAsia="黑体" w:hAnsi="黑体" w:cs="黑体" w:hint="eastAsia"/>
        </w:rPr>
        <w:t>概况</w:t>
      </w:r>
    </w:p>
    <w:p w:rsidR="00105574" w:rsidRDefault="00846FDA">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一、主要职能</w:t>
      </w:r>
    </w:p>
    <w:p w:rsidR="00105574" w:rsidRDefault="00846FDA">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机构设置及决算单位构成情况</w:t>
      </w:r>
    </w:p>
    <w:p w:rsidR="00105574" w:rsidRDefault="00846FDA">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三、</w:t>
      </w:r>
      <w:r>
        <w:rPr>
          <w:rFonts w:ascii="仿宋" w:eastAsia="仿宋" w:hAnsi="仿宋" w:cs="仿宋" w:hint="eastAsia"/>
        </w:rPr>
        <w:t>202</w:t>
      </w:r>
      <w:r>
        <w:rPr>
          <w:rFonts w:ascii="仿宋" w:eastAsia="仿宋" w:hAnsi="仿宋" w:cs="仿宋" w:hint="eastAsia"/>
          <w:lang w:val="en-US"/>
        </w:rPr>
        <w:t>3</w:t>
      </w:r>
      <w:r>
        <w:rPr>
          <w:rFonts w:ascii="仿宋" w:eastAsia="仿宋" w:hAnsi="仿宋" w:cs="仿宋" w:hint="eastAsia"/>
        </w:rPr>
        <w:t>年度主要工作完成情况</w:t>
      </w:r>
    </w:p>
    <w:p w:rsidR="00105574" w:rsidRDefault="00846FDA">
      <w:pPr>
        <w:pStyle w:val="a4"/>
        <w:spacing w:line="360" w:lineRule="auto"/>
        <w:ind w:leftChars="300" w:left="704" w:hanging="11"/>
        <w:jc w:val="both"/>
        <w:rPr>
          <w:rFonts w:ascii="黑体" w:eastAsia="黑体" w:hAnsi="黑体" w:cs="黑体"/>
        </w:rPr>
      </w:pPr>
      <w:r>
        <w:rPr>
          <w:rFonts w:ascii="黑体" w:eastAsia="黑体" w:hAnsi="黑体" w:cs="黑体" w:hint="eastAsia"/>
          <w:lang w:val="en-US"/>
        </w:rPr>
        <w:t>第二部分</w:t>
      </w:r>
      <w:r>
        <w:rPr>
          <w:rFonts w:ascii="黑体" w:eastAsia="黑体" w:hAnsi="黑体" w:cs="黑体" w:hint="eastAsia"/>
          <w:lang w:val="en-US"/>
        </w:rPr>
        <w:t xml:space="preserve"> 2023</w:t>
      </w:r>
      <w:r>
        <w:rPr>
          <w:rFonts w:ascii="黑体" w:eastAsia="黑体" w:hAnsi="黑体" w:cs="黑体" w:hint="eastAsia"/>
          <w:lang w:val="en-US"/>
        </w:rPr>
        <w:t>年度</w:t>
      </w:r>
      <w:r>
        <w:rPr>
          <w:rFonts w:ascii="黑体" w:eastAsia="黑体" w:hAnsi="黑体" w:cs="黑体"/>
        </w:rPr>
        <w:t>单位决算表</w:t>
      </w:r>
    </w:p>
    <w:p w:rsidR="00105574" w:rsidRDefault="00846FDA">
      <w:pPr>
        <w:pStyle w:val="a4"/>
        <w:spacing w:line="360" w:lineRule="auto"/>
        <w:ind w:leftChars="300" w:left="704" w:right="5774" w:hanging="11"/>
        <w:jc w:val="both"/>
        <w:rPr>
          <w:rFonts w:ascii="仿宋" w:eastAsia="仿宋" w:hAnsi="仿宋" w:cs="仿宋"/>
        </w:rPr>
      </w:pPr>
      <w:r>
        <w:rPr>
          <w:rFonts w:ascii="仿宋" w:eastAsia="仿宋" w:hAnsi="仿宋" w:cs="仿宋" w:hint="eastAsia"/>
          <w:spacing w:val="-2"/>
        </w:rPr>
        <w:t>一、收入支出决算总表</w:t>
      </w:r>
    </w:p>
    <w:p w:rsidR="00105574" w:rsidRDefault="00846FDA">
      <w:pPr>
        <w:pStyle w:val="a4"/>
        <w:spacing w:line="360" w:lineRule="auto"/>
        <w:ind w:leftChars="300" w:left="704" w:right="5774" w:hanging="11"/>
        <w:jc w:val="both"/>
        <w:rPr>
          <w:rFonts w:ascii="仿宋" w:eastAsia="仿宋" w:hAnsi="仿宋" w:cs="仿宋"/>
        </w:rPr>
      </w:pPr>
      <w:r>
        <w:rPr>
          <w:rFonts w:ascii="仿宋" w:eastAsia="仿宋" w:hAnsi="仿宋" w:cs="仿宋" w:hint="eastAsia"/>
        </w:rPr>
        <w:t>二、收入决算表</w:t>
      </w:r>
    </w:p>
    <w:p w:rsidR="00105574" w:rsidRDefault="00846FDA">
      <w:pPr>
        <w:pStyle w:val="a4"/>
        <w:spacing w:line="360" w:lineRule="auto"/>
        <w:ind w:leftChars="300" w:left="704" w:hanging="11"/>
        <w:jc w:val="both"/>
        <w:rPr>
          <w:rFonts w:ascii="仿宋" w:eastAsia="仿宋" w:hAnsi="仿宋" w:cs="仿宋"/>
        </w:rPr>
      </w:pPr>
      <w:r>
        <w:rPr>
          <w:rFonts w:ascii="仿宋" w:eastAsia="仿宋" w:hAnsi="仿宋" w:cs="仿宋" w:hint="eastAsia"/>
          <w:w w:val="95"/>
        </w:rPr>
        <w:t>三、支出决算表</w:t>
      </w:r>
    </w:p>
    <w:p w:rsidR="00105574" w:rsidRDefault="00846FDA">
      <w:pPr>
        <w:pStyle w:val="a4"/>
        <w:spacing w:line="360" w:lineRule="auto"/>
        <w:ind w:leftChars="300" w:left="704" w:hanging="11"/>
        <w:jc w:val="both"/>
        <w:rPr>
          <w:rFonts w:ascii="仿宋" w:eastAsia="仿宋" w:hAnsi="仿宋" w:cs="仿宋"/>
        </w:rPr>
      </w:pPr>
      <w:r>
        <w:rPr>
          <w:rFonts w:ascii="仿宋" w:eastAsia="仿宋" w:hAnsi="仿宋" w:cs="仿宋" w:hint="eastAsia"/>
        </w:rPr>
        <w:t>四、财政拨款收入支出决算总表</w:t>
      </w:r>
    </w:p>
    <w:p w:rsidR="00105574" w:rsidRDefault="00846FDA">
      <w:pPr>
        <w:pStyle w:val="a4"/>
        <w:spacing w:line="360" w:lineRule="auto"/>
        <w:ind w:leftChars="300" w:left="704" w:hanging="11"/>
        <w:jc w:val="both"/>
        <w:rPr>
          <w:rFonts w:ascii="仿宋" w:eastAsia="仿宋" w:hAnsi="仿宋" w:cs="仿宋"/>
        </w:rPr>
      </w:pPr>
      <w:r>
        <w:rPr>
          <w:rFonts w:ascii="仿宋" w:eastAsia="仿宋" w:hAnsi="仿宋" w:cs="仿宋" w:hint="eastAsia"/>
        </w:rPr>
        <w:t>五、财政拨款支出决算表（功能科目）</w:t>
      </w:r>
    </w:p>
    <w:p w:rsidR="00105574" w:rsidRDefault="00846FDA">
      <w:pPr>
        <w:pStyle w:val="a4"/>
        <w:spacing w:line="360" w:lineRule="auto"/>
        <w:ind w:leftChars="300" w:left="704" w:right="2894" w:hanging="11"/>
        <w:jc w:val="both"/>
        <w:rPr>
          <w:rFonts w:ascii="仿宋" w:eastAsia="仿宋" w:hAnsi="仿宋" w:cs="仿宋"/>
        </w:rPr>
      </w:pPr>
      <w:r>
        <w:rPr>
          <w:rFonts w:ascii="仿宋" w:eastAsia="仿宋" w:hAnsi="仿宋" w:cs="仿宋" w:hint="eastAsia"/>
        </w:rPr>
        <w:t>六、财政拨款基本支出决算表（经济科目）</w:t>
      </w:r>
      <w:r>
        <w:rPr>
          <w:rFonts w:ascii="仿宋" w:eastAsia="仿宋" w:hAnsi="仿宋" w:cs="仿宋" w:hint="eastAsia"/>
        </w:rPr>
        <w:t xml:space="preserve"> </w:t>
      </w:r>
      <w:r>
        <w:rPr>
          <w:rFonts w:ascii="仿宋" w:eastAsia="仿宋" w:hAnsi="仿宋" w:cs="仿宋" w:hint="eastAsia"/>
        </w:rPr>
        <w:t>七、一般公共预算支出决算表（功能科目）</w:t>
      </w:r>
    </w:p>
    <w:p w:rsidR="00105574" w:rsidRDefault="00846FDA">
      <w:pPr>
        <w:pStyle w:val="a4"/>
        <w:spacing w:line="360" w:lineRule="auto"/>
        <w:ind w:leftChars="300" w:left="704" w:hanging="11"/>
        <w:jc w:val="both"/>
        <w:rPr>
          <w:rFonts w:ascii="仿宋" w:eastAsia="仿宋" w:hAnsi="仿宋" w:cs="仿宋"/>
        </w:rPr>
      </w:pPr>
      <w:r>
        <w:rPr>
          <w:rFonts w:ascii="仿宋" w:eastAsia="仿宋" w:hAnsi="仿宋" w:cs="仿宋" w:hint="eastAsia"/>
        </w:rPr>
        <w:t>八、一般公共预算基本支出决算表（经济科目）</w:t>
      </w:r>
    </w:p>
    <w:p w:rsidR="00105574" w:rsidRDefault="00846FDA">
      <w:pPr>
        <w:pStyle w:val="a4"/>
        <w:spacing w:line="360" w:lineRule="auto"/>
        <w:ind w:leftChars="300" w:left="704" w:hanging="11"/>
        <w:jc w:val="both"/>
        <w:rPr>
          <w:rFonts w:ascii="仿宋" w:eastAsia="仿宋" w:hAnsi="仿宋" w:cs="仿宋"/>
        </w:rPr>
      </w:pPr>
      <w:r>
        <w:rPr>
          <w:rFonts w:ascii="仿宋" w:eastAsia="仿宋" w:hAnsi="仿宋" w:cs="仿宋" w:hint="eastAsia"/>
        </w:rPr>
        <w:t>九、</w:t>
      </w:r>
      <w:r>
        <w:rPr>
          <w:rFonts w:ascii="仿宋" w:eastAsia="仿宋" w:hAnsi="仿宋" w:cs="仿宋" w:hint="eastAsia"/>
          <w:lang w:val="en-US"/>
        </w:rPr>
        <w:t>财政拨款</w:t>
      </w:r>
      <w:r>
        <w:rPr>
          <w:rFonts w:ascii="仿宋" w:eastAsia="仿宋" w:hAnsi="仿宋" w:cs="仿宋" w:hint="eastAsia"/>
        </w:rPr>
        <w:t>“三公”经费、会议费、培训费支出决算表</w:t>
      </w:r>
    </w:p>
    <w:p w:rsidR="00105574" w:rsidRDefault="00846FDA">
      <w:pPr>
        <w:pStyle w:val="a4"/>
        <w:spacing w:line="360" w:lineRule="auto"/>
        <w:ind w:leftChars="300" w:left="704" w:hanging="11"/>
        <w:jc w:val="both"/>
        <w:rPr>
          <w:rFonts w:ascii="仿宋" w:eastAsia="仿宋" w:hAnsi="仿宋" w:cs="仿宋"/>
        </w:rPr>
      </w:pPr>
      <w:r>
        <w:rPr>
          <w:rFonts w:ascii="仿宋" w:eastAsia="仿宋" w:hAnsi="仿宋" w:cs="仿宋" w:hint="eastAsia"/>
        </w:rPr>
        <w:t>十、政府性基金预算支出决算表</w:t>
      </w:r>
    </w:p>
    <w:p w:rsidR="00105574" w:rsidRDefault="00846FDA">
      <w:pPr>
        <w:pStyle w:val="a4"/>
        <w:spacing w:line="360" w:lineRule="auto"/>
        <w:ind w:leftChars="300" w:left="704" w:right="2575" w:hanging="11"/>
        <w:jc w:val="both"/>
        <w:rPr>
          <w:rFonts w:ascii="仿宋" w:eastAsia="仿宋" w:hAnsi="仿宋" w:cs="仿宋"/>
          <w:lang w:val="en-US"/>
        </w:rPr>
      </w:pPr>
      <w:r>
        <w:rPr>
          <w:rFonts w:ascii="仿宋" w:eastAsia="仿宋" w:hAnsi="仿宋" w:cs="仿宋" w:hint="eastAsia"/>
        </w:rPr>
        <w:t>十一、</w:t>
      </w:r>
      <w:r>
        <w:rPr>
          <w:rFonts w:ascii="仿宋" w:eastAsia="仿宋" w:hAnsi="仿宋" w:cs="仿宋" w:hint="eastAsia"/>
          <w:lang w:val="en-US"/>
        </w:rPr>
        <w:t>国有资本经营预算支出决算表</w:t>
      </w:r>
    </w:p>
    <w:p w:rsidR="00105574" w:rsidRDefault="00846FDA">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w:t>
      </w:r>
      <w:r>
        <w:rPr>
          <w:rFonts w:ascii="仿宋" w:eastAsia="仿宋" w:hAnsi="仿宋" w:cs="仿宋" w:hint="eastAsia"/>
          <w:lang w:val="en-US"/>
        </w:rPr>
        <w:t>财政拨款</w:t>
      </w:r>
      <w:r>
        <w:rPr>
          <w:rFonts w:ascii="仿宋" w:eastAsia="仿宋" w:hAnsi="仿宋" w:cs="仿宋" w:hint="eastAsia"/>
        </w:rPr>
        <w:t>机关运行经费支出决算表</w:t>
      </w:r>
    </w:p>
    <w:p w:rsidR="00105574" w:rsidRDefault="00846FDA">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、政府采购支出决算表</w:t>
      </w:r>
    </w:p>
    <w:p w:rsidR="00105574" w:rsidRDefault="00846FDA">
      <w:pPr>
        <w:pStyle w:val="a4"/>
        <w:spacing w:line="360" w:lineRule="auto"/>
        <w:ind w:leftChars="300" w:left="704" w:hanging="11"/>
        <w:jc w:val="both"/>
        <w:rPr>
          <w:rFonts w:ascii="黑体" w:eastAsia="黑体" w:hAnsi="黑体" w:cs="黑体"/>
          <w:lang w:val="en-US"/>
        </w:rPr>
      </w:pPr>
      <w:r>
        <w:rPr>
          <w:rFonts w:ascii="黑体" w:eastAsia="黑体" w:hAnsi="黑体" w:cs="黑体" w:hint="eastAsia"/>
          <w:lang w:val="en-US"/>
        </w:rPr>
        <w:t>第三部分</w:t>
      </w:r>
      <w:r>
        <w:rPr>
          <w:rFonts w:ascii="黑体" w:eastAsia="黑体" w:hAnsi="黑体" w:cs="黑体" w:hint="eastAsia"/>
          <w:lang w:val="en-US"/>
        </w:rPr>
        <w:t xml:space="preserve"> 2023</w:t>
      </w:r>
      <w:r>
        <w:rPr>
          <w:rFonts w:ascii="黑体" w:eastAsia="黑体" w:hAnsi="黑体" w:cs="黑体" w:hint="eastAsia"/>
          <w:lang w:val="en-US"/>
        </w:rPr>
        <w:t>年度</w:t>
      </w:r>
      <w:r>
        <w:rPr>
          <w:rFonts w:ascii="黑体" w:eastAsia="黑体" w:hAnsi="黑体" w:cs="黑体"/>
        </w:rPr>
        <w:t>单位决算情况说明</w:t>
      </w:r>
    </w:p>
    <w:p w:rsidR="00105574" w:rsidRDefault="00846FDA">
      <w:pPr>
        <w:pStyle w:val="a4"/>
        <w:spacing w:line="360" w:lineRule="auto"/>
        <w:ind w:leftChars="300" w:left="704" w:hanging="11"/>
        <w:jc w:val="both"/>
        <w:rPr>
          <w:rFonts w:ascii="仿宋" w:eastAsia="仿宋" w:hAnsi="仿宋" w:cs="仿宋"/>
          <w:b/>
          <w:bCs/>
          <w:color w:val="000000"/>
          <w:sz w:val="30"/>
          <w:szCs w:val="30"/>
          <w:lang w:val="en-US" w:bidi="ar"/>
        </w:rPr>
      </w:pPr>
      <w:r>
        <w:rPr>
          <w:rFonts w:ascii="黑体" w:eastAsia="黑体" w:hAnsi="黑体" w:cs="黑体" w:hint="eastAsia"/>
          <w:lang w:val="en-US"/>
        </w:rPr>
        <w:t>第四部分</w:t>
      </w:r>
      <w:r>
        <w:rPr>
          <w:rFonts w:ascii="黑体" w:eastAsia="黑体" w:hAnsi="黑体" w:cs="黑体" w:hint="eastAsia"/>
          <w:lang w:val="en-US"/>
        </w:rPr>
        <w:t xml:space="preserve"> </w:t>
      </w:r>
      <w:r>
        <w:rPr>
          <w:rFonts w:ascii="黑体" w:eastAsia="黑体" w:hAnsi="黑体" w:cs="黑体" w:hint="eastAsia"/>
          <w:lang w:val="en-US"/>
        </w:rPr>
        <w:t>名词解释</w:t>
      </w:r>
    </w:p>
    <w:p w:rsidR="00105574" w:rsidRDefault="00105574">
      <w:pPr>
        <w:pStyle w:val="a4"/>
        <w:spacing w:line="235" w:lineRule="auto"/>
        <w:ind w:leftChars="300" w:left="702" w:right="2414" w:hanging="9"/>
        <w:jc w:val="both"/>
        <w:rPr>
          <w:rFonts w:ascii="仿宋" w:eastAsia="仿宋" w:hAnsi="仿宋" w:cs="仿宋"/>
        </w:rPr>
        <w:sectPr w:rsidR="00105574">
          <w:footerReference w:type="default" r:id="rId9"/>
          <w:pgSz w:w="11906" w:h="16838"/>
          <w:pgMar w:top="1580" w:right="700" w:bottom="770" w:left="1020" w:header="283" w:footer="280" w:gutter="0"/>
          <w:pgNumType w:fmt="numberInDash" w:start="1"/>
          <w:cols w:space="720"/>
          <w:formProt w:val="0"/>
          <w:docGrid w:linePitch="100"/>
        </w:sectPr>
      </w:pPr>
    </w:p>
    <w:p w:rsidR="00105574" w:rsidRDefault="00105574">
      <w:pPr>
        <w:pStyle w:val="a4"/>
        <w:spacing w:before="1"/>
        <w:rPr>
          <w:rFonts w:ascii="华文仿宋" w:eastAsia="华文仿宋" w:hAnsi="华文仿宋" w:cs="仿宋"/>
          <w:sz w:val="14"/>
        </w:rPr>
      </w:pPr>
    </w:p>
    <w:p w:rsidR="00105574" w:rsidRDefault="00846FDA">
      <w:pPr>
        <w:pStyle w:val="4"/>
        <w:tabs>
          <w:tab w:val="left" w:pos="4395"/>
        </w:tabs>
        <w:spacing w:line="606" w:lineRule="exact"/>
        <w:ind w:rightChars="229" w:right="529"/>
        <w:rPr>
          <w:rFonts w:ascii="宋体" w:eastAsia="宋体" w:hAnsi="宋体" w:cs="宋体"/>
          <w:b/>
          <w:bCs/>
        </w:rPr>
      </w:pPr>
      <w:r>
        <w:rPr>
          <w:rFonts w:ascii="宋体" w:eastAsia="宋体" w:hAnsi="宋体" w:cs="宋体" w:hint="eastAsia"/>
          <w:b/>
          <w:bCs/>
        </w:rPr>
        <w:t>第一部分</w:t>
      </w:r>
      <w:r>
        <w:rPr>
          <w:rFonts w:ascii="宋体" w:eastAsia="宋体" w:hAnsi="宋体" w:cs="宋体" w:hint="eastAsia"/>
          <w:b/>
          <w:bCs/>
          <w:lang w:val="en-US"/>
        </w:rPr>
        <w:t xml:space="preserve"> </w:t>
      </w:r>
      <w:r>
        <w:rPr>
          <w:rFonts w:ascii="宋体" w:eastAsia="宋体" w:hAnsi="宋体" w:cs="宋体" w:hint="eastAsia"/>
          <w:b/>
          <w:bCs/>
        </w:rPr>
        <w:t>单位概况</w:t>
      </w:r>
    </w:p>
    <w:p w:rsidR="00105574" w:rsidRDefault="00105574">
      <w:pPr>
        <w:ind w:rightChars="229" w:right="529"/>
        <w:jc w:val="both"/>
      </w:pPr>
    </w:p>
    <w:p w:rsidR="00105574" w:rsidRDefault="00846FDA">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一、主要职能</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常州市城市照明管理处，是经常州市编制委员会批准设立，由国家事业单位登记管理局颁布事业单位法人证书，统一社会信用代码：</w:t>
      </w:r>
      <w:r>
        <w:rPr>
          <w:rFonts w:ascii="仿宋" w:eastAsia="仿宋" w:hAnsi="仿宋" w:cs="仿宋"/>
        </w:rPr>
        <w:t>123204004672884153</w:t>
      </w:r>
      <w:r>
        <w:rPr>
          <w:rFonts w:ascii="仿宋" w:eastAsia="仿宋" w:hAnsi="仿宋" w:cs="仿宋"/>
        </w:rPr>
        <w:t>。单位经济性质：公益事业二类。主管部门：常州市住房和城乡建设局。宗旨和业务范围：负责承担市区城市照明行业管理的辅助性、技术性工作，负责城市照明设施的建设、维护和运行日常管理。</w:t>
      </w:r>
    </w:p>
    <w:p w:rsidR="00105574" w:rsidRDefault="00846FDA">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二、</w:t>
      </w:r>
      <w:r>
        <w:rPr>
          <w:rFonts w:ascii="黑体" w:eastAsia="黑体" w:hAnsi="黑体" w:cs="黑体"/>
        </w:rPr>
        <w:t>单位</w:t>
      </w:r>
      <w:r>
        <w:rPr>
          <w:rFonts w:ascii="黑体" w:eastAsia="黑体" w:hAnsi="黑体" w:cs="黑体" w:hint="eastAsia"/>
        </w:rPr>
        <w:t>机构设置及决算单位构成情况</w:t>
      </w:r>
    </w:p>
    <w:p w:rsidR="00105574" w:rsidRDefault="00846FDA">
      <w:pPr>
        <w:pStyle w:val="a4"/>
        <w:spacing w:line="360" w:lineRule="auto"/>
        <w:ind w:leftChars="200" w:left="462" w:rightChars="229" w:right="529" w:firstLine="658"/>
        <w:jc w:val="both"/>
        <w:rPr>
          <w:rFonts w:ascii="仿宋" w:eastAsia="仿宋" w:hAnsi="仿宋" w:cs="仿宋"/>
        </w:rPr>
      </w:pP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Pr>
          <w:rFonts w:ascii="仿宋" w:eastAsia="仿宋" w:hAnsi="仿宋" w:cs="仿宋"/>
        </w:rPr>
        <w:t>本单位内设机构包括</w:t>
      </w:r>
      <w:r>
        <w:rPr>
          <w:rFonts w:ascii="仿宋" w:eastAsia="仿宋" w:hAnsi="仿宋" w:cs="仿宋"/>
        </w:rPr>
        <w:t>综合科、设施管理科、服务中心、技术科、工程科、景观科、材料设备科、职业安全科、造价审计科、财务科等</w:t>
      </w:r>
      <w:r>
        <w:rPr>
          <w:rFonts w:ascii="仿宋" w:eastAsia="仿宋" w:hAnsi="仿宋" w:cs="仿宋"/>
        </w:rPr>
        <w:t>10</w:t>
      </w:r>
      <w:r>
        <w:rPr>
          <w:rFonts w:ascii="仿宋" w:eastAsia="仿宋" w:hAnsi="仿宋" w:cs="仿宋"/>
        </w:rPr>
        <w:t>个部门。本单位无下属单位。</w:t>
      </w:r>
    </w:p>
    <w:p w:rsidR="00105574" w:rsidRDefault="00846FDA">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三、</w:t>
      </w:r>
      <w:r>
        <w:rPr>
          <w:rFonts w:ascii="黑体" w:eastAsia="黑体" w:hAnsi="黑体" w:cs="黑体" w:hint="eastAsia"/>
        </w:rPr>
        <w:t>202</w:t>
      </w:r>
      <w:r>
        <w:rPr>
          <w:rFonts w:ascii="黑体" w:eastAsia="黑体" w:hAnsi="黑体" w:cs="黑体" w:hint="eastAsia"/>
          <w:lang w:val="en-US"/>
        </w:rPr>
        <w:t>3</w:t>
      </w:r>
      <w:r>
        <w:rPr>
          <w:rFonts w:ascii="黑体" w:eastAsia="黑体" w:hAnsi="黑体" w:cs="黑体" w:hint="eastAsia"/>
        </w:rPr>
        <w:t>年度主要工作完成情况</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2023</w:t>
      </w:r>
      <w:r>
        <w:rPr>
          <w:rFonts w:ascii="仿宋" w:eastAsia="仿宋" w:hAnsi="仿宋" w:cs="仿宋"/>
        </w:rPr>
        <w:t>年，常州照明深入学习贯彻落实习近平新时代中国特色社会主义思想，按照市住建局住房城乡建设事业高质量发展各项部署要求，进一步提高站位，努力践行</w:t>
      </w:r>
      <w:r>
        <w:rPr>
          <w:rFonts w:ascii="仿宋" w:eastAsia="仿宋" w:hAnsi="仿宋" w:cs="仿宋"/>
        </w:rPr>
        <w:t>“</w:t>
      </w:r>
      <w:r>
        <w:rPr>
          <w:rFonts w:ascii="仿宋" w:eastAsia="仿宋" w:hAnsi="仿宋" w:cs="仿宋"/>
        </w:rPr>
        <w:t>用心、创新、温馨</w:t>
      </w:r>
      <w:r>
        <w:rPr>
          <w:rFonts w:ascii="仿宋" w:eastAsia="仿宋" w:hAnsi="仿宋" w:cs="仿宋"/>
        </w:rPr>
        <w:t>”</w:t>
      </w:r>
      <w:r>
        <w:rPr>
          <w:rFonts w:ascii="仿宋" w:eastAsia="仿宋" w:hAnsi="仿宋" w:cs="仿宋"/>
        </w:rPr>
        <w:t>的小桔灯精神，立足助力</w:t>
      </w:r>
      <w:r>
        <w:rPr>
          <w:rFonts w:ascii="仿宋" w:eastAsia="仿宋" w:hAnsi="仿宋" w:cs="仿宋"/>
        </w:rPr>
        <w:t>“</w:t>
      </w:r>
      <w:r>
        <w:rPr>
          <w:rFonts w:ascii="仿宋" w:eastAsia="仿宋" w:hAnsi="仿宋" w:cs="仿宋"/>
        </w:rPr>
        <w:t>双碳</w:t>
      </w:r>
      <w:r>
        <w:rPr>
          <w:rFonts w:ascii="仿宋" w:eastAsia="仿宋" w:hAnsi="仿宋" w:cs="仿宋"/>
        </w:rPr>
        <w:t>”</w:t>
      </w:r>
      <w:r>
        <w:rPr>
          <w:rFonts w:ascii="仿宋" w:eastAsia="仿宋" w:hAnsi="仿宋" w:cs="仿宋"/>
        </w:rPr>
        <w:t>，科技赋能新基建助力城市更新，绿色照明成效实现新突破，积极推动智慧照明新发展，探索人文照明内涵新延伸，为奋力书写好中国式现代化的常州答卷贡献照明力量。具</w:t>
      </w:r>
      <w:r>
        <w:rPr>
          <w:rFonts w:ascii="仿宋" w:eastAsia="仿宋" w:hAnsi="仿宋" w:cs="仿宋"/>
        </w:rPr>
        <w:t>体工作回顾如下：</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一、工作重点体现四个</w:t>
      </w:r>
      <w:r>
        <w:rPr>
          <w:rFonts w:ascii="仿宋" w:eastAsia="仿宋" w:hAnsi="仿宋" w:cs="仿宋"/>
        </w:rPr>
        <w:t>“</w:t>
      </w:r>
      <w:r>
        <w:rPr>
          <w:rFonts w:ascii="仿宋" w:eastAsia="仿宋" w:hAnsi="仿宋" w:cs="仿宋"/>
        </w:rPr>
        <w:t>有</w:t>
      </w:r>
      <w:r>
        <w:rPr>
          <w:rFonts w:ascii="仿宋" w:eastAsia="仿宋" w:hAnsi="仿宋" w:cs="仿宋"/>
        </w:rPr>
        <w:t>”</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（一）党建引领有成效。扎实开展主题教育，通过强化部</w:t>
      </w:r>
      <w:r>
        <w:rPr>
          <w:rFonts w:ascii="仿宋" w:eastAsia="仿宋" w:hAnsi="仿宋" w:cs="仿宋"/>
        </w:rPr>
        <w:lastRenderedPageBreak/>
        <w:t>署、理论学习和调查研究，相关活动已经按照上级要求全面完成。</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（二）行业管理有成绩。通过召开全市行业会议、制定相关行业管理方案和通知、落实局</w:t>
      </w:r>
      <w:r>
        <w:rPr>
          <w:rFonts w:ascii="仿宋" w:eastAsia="仿宋" w:hAnsi="仿宋" w:cs="仿宋"/>
        </w:rPr>
        <w:t>224</w:t>
      </w:r>
      <w:r>
        <w:rPr>
          <w:rFonts w:ascii="仿宋" w:eastAsia="仿宋" w:hAnsi="仿宋" w:cs="仿宋"/>
        </w:rPr>
        <w:t>号文相关精神要求和</w:t>
      </w:r>
      <w:r>
        <w:rPr>
          <w:rFonts w:ascii="仿宋" w:eastAsia="仿宋" w:hAnsi="仿宋" w:cs="仿宋"/>
        </w:rPr>
        <w:t>“</w:t>
      </w:r>
      <w:r>
        <w:rPr>
          <w:rFonts w:ascii="仿宋" w:eastAsia="仿宋" w:hAnsi="仿宋" w:cs="仿宋"/>
        </w:rPr>
        <w:t>一把闸刀</w:t>
      </w:r>
      <w:r>
        <w:rPr>
          <w:rFonts w:ascii="仿宋" w:eastAsia="仿宋" w:hAnsi="仿宋" w:cs="仿宋"/>
        </w:rPr>
        <w:t>”</w:t>
      </w:r>
      <w:r>
        <w:rPr>
          <w:rFonts w:ascii="仿宋" w:eastAsia="仿宋" w:hAnsi="仿宋" w:cs="仿宋"/>
        </w:rPr>
        <w:t>控制管理，城市照明统筹管理取得明显成效。</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（三）工程项目有突破。全面完成市区</w:t>
      </w:r>
      <w:r>
        <w:rPr>
          <w:rFonts w:ascii="仿宋" w:eastAsia="仿宋" w:hAnsi="仿宋" w:cs="仿宋"/>
        </w:rPr>
        <w:t>LED</w:t>
      </w:r>
      <w:r>
        <w:rPr>
          <w:rFonts w:ascii="仿宋" w:eastAsia="仿宋" w:hAnsi="仿宋" w:cs="仿宋"/>
        </w:rPr>
        <w:t>二期改造，实现主城区</w:t>
      </w:r>
      <w:r>
        <w:rPr>
          <w:rFonts w:ascii="仿宋" w:eastAsia="仿宋" w:hAnsi="仿宋" w:cs="仿宋"/>
        </w:rPr>
        <w:t>LED</w:t>
      </w:r>
      <w:r>
        <w:rPr>
          <w:rFonts w:ascii="仿宋" w:eastAsia="仿宋" w:hAnsi="仿宋" w:cs="仿宋"/>
        </w:rPr>
        <w:t>全覆盖，积极探索</w:t>
      </w:r>
      <w:r>
        <w:rPr>
          <w:rFonts w:ascii="仿宋" w:eastAsia="仿宋" w:hAnsi="仿宋" w:cs="仿宋"/>
        </w:rPr>
        <w:t>“</w:t>
      </w:r>
      <w:r>
        <w:rPr>
          <w:rFonts w:ascii="仿宋" w:eastAsia="仿宋" w:hAnsi="仿宋" w:cs="仿宋"/>
        </w:rPr>
        <w:t>路灯</w:t>
      </w:r>
      <w:r>
        <w:rPr>
          <w:rFonts w:ascii="仿宋" w:eastAsia="仿宋" w:hAnsi="仿宋" w:cs="仿宋"/>
        </w:rPr>
        <w:t>+</w:t>
      </w:r>
      <w:r>
        <w:rPr>
          <w:rFonts w:ascii="仿宋" w:eastAsia="仿宋" w:hAnsi="仿宋" w:cs="仿宋"/>
        </w:rPr>
        <w:t>充电桩</w:t>
      </w:r>
      <w:r>
        <w:rPr>
          <w:rFonts w:ascii="仿宋" w:eastAsia="仿宋" w:hAnsi="仿宋" w:cs="仿宋"/>
        </w:rPr>
        <w:t>”</w:t>
      </w:r>
      <w:r>
        <w:rPr>
          <w:rFonts w:ascii="仿宋" w:eastAsia="仿宋" w:hAnsi="仿宋" w:cs="仿宋"/>
        </w:rPr>
        <w:t>智慧多功能杆建设和运用，助力常州</w:t>
      </w:r>
      <w:r>
        <w:rPr>
          <w:rFonts w:ascii="仿宋" w:eastAsia="仿宋" w:hAnsi="仿宋" w:cs="仿宋"/>
        </w:rPr>
        <w:t>“</w:t>
      </w:r>
      <w:r>
        <w:rPr>
          <w:rFonts w:ascii="仿宋" w:eastAsia="仿宋" w:hAnsi="仿宋" w:cs="仿宋"/>
        </w:rPr>
        <w:t>新能源之都</w:t>
      </w:r>
      <w:r>
        <w:rPr>
          <w:rFonts w:ascii="仿宋" w:eastAsia="仿宋" w:hAnsi="仿宋" w:cs="仿宋"/>
        </w:rPr>
        <w:t>”</w:t>
      </w:r>
      <w:r>
        <w:rPr>
          <w:rFonts w:ascii="仿宋" w:eastAsia="仿宋" w:hAnsi="仿宋" w:cs="仿宋"/>
        </w:rPr>
        <w:t>建设。</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（四）民生服务有提升。进一步深化建设城市照明综合</w:t>
      </w:r>
      <w:r>
        <w:rPr>
          <w:rFonts w:ascii="仿宋" w:eastAsia="仿宋" w:hAnsi="仿宋" w:cs="仿宋"/>
        </w:rPr>
        <w:t>运维平台，进一步提升运维工作质效，第三方评价满意率达</w:t>
      </w:r>
      <w:r>
        <w:rPr>
          <w:rFonts w:ascii="仿宋" w:eastAsia="仿宋" w:hAnsi="仿宋" w:cs="仿宋"/>
        </w:rPr>
        <w:t>97.32%</w:t>
      </w:r>
      <w:r>
        <w:rPr>
          <w:rFonts w:ascii="仿宋" w:eastAsia="仿宋" w:hAnsi="仿宋" w:cs="仿宋"/>
        </w:rPr>
        <w:t>。</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二、工作成果</w:t>
      </w:r>
      <w:r>
        <w:rPr>
          <w:rFonts w:ascii="仿宋" w:eastAsia="仿宋" w:hAnsi="仿宋" w:cs="仿宋"/>
        </w:rPr>
        <w:t>“</w:t>
      </w:r>
      <w:r>
        <w:rPr>
          <w:rFonts w:ascii="仿宋" w:eastAsia="仿宋" w:hAnsi="仿宋" w:cs="仿宋"/>
        </w:rPr>
        <w:t>聚焦</w:t>
      </w:r>
      <w:r>
        <w:rPr>
          <w:rFonts w:ascii="仿宋" w:eastAsia="仿宋" w:hAnsi="仿宋" w:cs="仿宋"/>
        </w:rPr>
        <w:t>”</w:t>
      </w:r>
      <w:r>
        <w:rPr>
          <w:rFonts w:ascii="仿宋" w:eastAsia="仿宋" w:hAnsi="仿宋" w:cs="仿宋"/>
        </w:rPr>
        <w:t>在五个方面</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（一）聚焦行业管理，推动城市照明高质量发展</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我单位通过持续优化管理架构、选优配强工作力量，依据统筹管理新要求提升各项工作能力水平。一是配合市住建局做好行业管理工作，高质量完成了江苏省绿色照明评价专家检查，获评</w:t>
      </w:r>
      <w:r>
        <w:rPr>
          <w:rFonts w:ascii="仿宋" w:eastAsia="仿宋" w:hAnsi="仿宋" w:cs="仿宋"/>
        </w:rPr>
        <w:t>“</w:t>
      </w:r>
      <w:r>
        <w:rPr>
          <w:rFonts w:ascii="仿宋" w:eastAsia="仿宋" w:hAnsi="仿宋" w:cs="仿宋"/>
        </w:rPr>
        <w:t>好</w:t>
      </w:r>
      <w:r>
        <w:rPr>
          <w:rFonts w:ascii="仿宋" w:eastAsia="仿宋" w:hAnsi="仿宋" w:cs="仿宋"/>
        </w:rPr>
        <w:t>”</w:t>
      </w:r>
      <w:r>
        <w:rPr>
          <w:rFonts w:ascii="仿宋" w:eastAsia="仿宋" w:hAnsi="仿宋" w:cs="仿宋"/>
        </w:rPr>
        <w:t>的等次，与南京、苏州、无锡并列成为第一梯队。二是通过专题会议、报送汇总和实地抽查等方式，对全市主城区未纳入统一控制、管理的功能照明设施进行了摸排统计（主要涉及城中村、城郊</w:t>
      </w:r>
      <w:r w:rsidR="006A3590">
        <w:rPr>
          <w:rFonts w:ascii="仿宋" w:eastAsia="仿宋" w:hAnsi="仿宋" w:cs="仿宋" w:hint="eastAsia"/>
        </w:rPr>
        <w:t>接</w:t>
      </w:r>
      <w:r>
        <w:rPr>
          <w:rFonts w:ascii="仿宋" w:eastAsia="仿宋" w:hAnsi="仿宋" w:cs="仿宋"/>
        </w:rPr>
        <w:t>合部等区域）。对照明相关标准进行设施质量安全评估及反馈，进一步提升城市照明设施管理水平。三是推动政策落地生效，完成《常州市城市照明绿色低碳高质量发展的工作方案（</w:t>
      </w:r>
      <w:r>
        <w:rPr>
          <w:rFonts w:ascii="仿宋" w:eastAsia="仿宋" w:hAnsi="仿宋" w:cs="仿宋"/>
        </w:rPr>
        <w:t>2023-</w:t>
      </w:r>
      <w:r>
        <w:rPr>
          <w:rFonts w:ascii="仿宋" w:eastAsia="仿宋" w:hAnsi="仿宋" w:cs="仿宋"/>
        </w:rPr>
        <w:t>2025</w:t>
      </w:r>
      <w:r>
        <w:rPr>
          <w:rFonts w:ascii="仿宋" w:eastAsia="仿宋" w:hAnsi="仿宋" w:cs="仿宋"/>
        </w:rPr>
        <w:t>年）》（常住建〔</w:t>
      </w:r>
      <w:r>
        <w:rPr>
          <w:rFonts w:ascii="仿宋" w:eastAsia="仿宋" w:hAnsi="仿宋" w:cs="仿宋"/>
        </w:rPr>
        <w:t>2023</w:t>
      </w:r>
      <w:r>
        <w:rPr>
          <w:rFonts w:ascii="仿宋" w:eastAsia="仿宋" w:hAnsi="仿宋" w:cs="仿宋"/>
        </w:rPr>
        <w:t>〕</w:t>
      </w:r>
      <w:r>
        <w:rPr>
          <w:rFonts w:ascii="仿宋" w:eastAsia="仿宋" w:hAnsi="仿宋" w:cs="仿宋"/>
        </w:rPr>
        <w:t>128</w:t>
      </w:r>
      <w:r>
        <w:rPr>
          <w:rFonts w:ascii="仿宋" w:eastAsia="仿宋" w:hAnsi="仿宋" w:cs="仿宋"/>
        </w:rPr>
        <w:t>号）和《关于进一步加强城市照明设施管理的通知》（常住建〔</w:t>
      </w:r>
      <w:r>
        <w:rPr>
          <w:rFonts w:ascii="仿宋" w:eastAsia="仿宋" w:hAnsi="仿宋" w:cs="仿宋"/>
        </w:rPr>
        <w:t>2023</w:t>
      </w:r>
      <w:r>
        <w:rPr>
          <w:rFonts w:ascii="仿宋" w:eastAsia="仿宋" w:hAnsi="仿宋" w:cs="仿宋"/>
        </w:rPr>
        <w:t>〕</w:t>
      </w:r>
      <w:r>
        <w:rPr>
          <w:rFonts w:ascii="仿宋" w:eastAsia="仿宋" w:hAnsi="仿宋" w:cs="仿宋"/>
        </w:rPr>
        <w:t>247</w:t>
      </w:r>
      <w:r>
        <w:rPr>
          <w:rFonts w:ascii="仿宋" w:eastAsia="仿宋" w:hAnsi="仿宋" w:cs="仿宋"/>
        </w:rPr>
        <w:t>号），进一</w:t>
      </w:r>
      <w:r>
        <w:rPr>
          <w:rFonts w:ascii="仿宋" w:eastAsia="仿宋" w:hAnsi="仿宋" w:cs="仿宋"/>
        </w:rPr>
        <w:lastRenderedPageBreak/>
        <w:t>步推动我市城市照明高质量发展。四是全面落实建筑景观照明建设管理，根据《关于进一步加强市区新建建筑景观照明建设和管理的通知》（常住建〔</w:t>
      </w:r>
      <w:r>
        <w:rPr>
          <w:rFonts w:ascii="仿宋" w:eastAsia="仿宋" w:hAnsi="仿宋" w:cs="仿宋"/>
        </w:rPr>
        <w:t>2020</w:t>
      </w:r>
      <w:r>
        <w:rPr>
          <w:rFonts w:ascii="仿宋" w:eastAsia="仿宋" w:hAnsi="仿宋" w:cs="仿宋"/>
        </w:rPr>
        <w:t>〕</w:t>
      </w:r>
      <w:r>
        <w:rPr>
          <w:rFonts w:ascii="仿宋" w:eastAsia="仿宋" w:hAnsi="仿宋" w:cs="仿宋"/>
        </w:rPr>
        <w:t>224</w:t>
      </w:r>
      <w:r>
        <w:rPr>
          <w:rFonts w:ascii="仿宋" w:eastAsia="仿宋" w:hAnsi="仿宋" w:cs="仿宋"/>
        </w:rPr>
        <w:t>号）文件精神，协助市住建局做好新建、在建建筑景观照明建设管理相关工作。</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（二）聚焦工程建设，全力打造精品项目</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中国大运河常州城区段楼宇照明二期工程涉及的</w:t>
      </w:r>
      <w:r>
        <w:rPr>
          <w:rFonts w:ascii="仿宋" w:eastAsia="仿宋" w:hAnsi="仿宋" w:cs="仿宋"/>
        </w:rPr>
        <w:t>9</w:t>
      </w:r>
      <w:r>
        <w:rPr>
          <w:rFonts w:ascii="仿宋" w:eastAsia="仿宋" w:hAnsi="仿宋" w:cs="仿宋"/>
        </w:rPr>
        <w:t>个小区楼宇亮化均已完工；在市区</w:t>
      </w:r>
      <w:r>
        <w:rPr>
          <w:rFonts w:ascii="仿宋" w:eastAsia="仿宋" w:hAnsi="仿宋" w:cs="仿宋"/>
        </w:rPr>
        <w:t>LED</w:t>
      </w:r>
      <w:r>
        <w:rPr>
          <w:rFonts w:ascii="仿宋" w:eastAsia="仿宋" w:hAnsi="仿宋" w:cs="仿宋"/>
        </w:rPr>
        <w:t>改造二期项目中，单位党员青年群策群力，制定了高架桥面</w:t>
      </w:r>
      <w:r>
        <w:rPr>
          <w:rFonts w:ascii="仿宋" w:eastAsia="仿宋" w:hAnsi="仿宋" w:cs="仿宋"/>
        </w:rPr>
        <w:t>照明设施作业指导手册，严明的组织纪律、完善的调度配合使得项目高架道路部分提前</w:t>
      </w:r>
      <w:r>
        <w:rPr>
          <w:rFonts w:ascii="仿宋" w:eastAsia="仿宋" w:hAnsi="仿宋" w:cs="仿宋"/>
        </w:rPr>
        <w:t>1</w:t>
      </w:r>
      <w:r>
        <w:rPr>
          <w:rFonts w:ascii="仿宋" w:eastAsia="仿宋" w:hAnsi="仿宋" w:cs="仿宋"/>
        </w:rPr>
        <w:t>个月完工，主城区实现</w:t>
      </w:r>
      <w:r>
        <w:rPr>
          <w:rFonts w:ascii="仿宋" w:eastAsia="仿宋" w:hAnsi="仿宋" w:cs="仿宋"/>
        </w:rPr>
        <w:t>LED</w:t>
      </w:r>
      <w:r>
        <w:rPr>
          <w:rFonts w:ascii="仿宋" w:eastAsia="仿宋" w:hAnsi="仿宋" w:cs="仿宋"/>
        </w:rPr>
        <w:t>全覆盖，同步完成新北区</w:t>
      </w:r>
      <w:r>
        <w:rPr>
          <w:rFonts w:ascii="仿宋" w:eastAsia="仿宋" w:hAnsi="仿宋" w:cs="仿宋"/>
        </w:rPr>
        <w:t>LED</w:t>
      </w:r>
      <w:r>
        <w:rPr>
          <w:rFonts w:ascii="仿宋" w:eastAsia="仿宋" w:hAnsi="仿宋" w:cs="仿宋"/>
        </w:rPr>
        <w:t>改造项目前期立项手续；青果巷二期景观照明充分展现出</w:t>
      </w:r>
      <w:r>
        <w:rPr>
          <w:rFonts w:ascii="仿宋" w:eastAsia="仿宋" w:hAnsi="仿宋" w:cs="仿宋"/>
        </w:rPr>
        <w:t>“</w:t>
      </w:r>
      <w:r>
        <w:rPr>
          <w:rFonts w:ascii="仿宋" w:eastAsia="仿宋" w:hAnsi="仿宋" w:cs="仿宋"/>
        </w:rPr>
        <w:t>江南名士第一巷</w:t>
      </w:r>
      <w:r>
        <w:rPr>
          <w:rFonts w:ascii="仿宋" w:eastAsia="仿宋" w:hAnsi="仿宋" w:cs="仿宋"/>
        </w:rPr>
        <w:t>”</w:t>
      </w:r>
      <w:r>
        <w:rPr>
          <w:rFonts w:ascii="仿宋" w:eastAsia="仿宋" w:hAnsi="仿宋" w:cs="仿宋"/>
        </w:rPr>
        <w:t>的风雅娴静、古韵书香，该项目已成为常州</w:t>
      </w:r>
      <w:r>
        <w:rPr>
          <w:rFonts w:ascii="仿宋" w:eastAsia="仿宋" w:hAnsi="仿宋" w:cs="仿宋"/>
        </w:rPr>
        <w:t>“</w:t>
      </w:r>
      <w:r>
        <w:rPr>
          <w:rFonts w:ascii="仿宋" w:eastAsia="仿宋" w:hAnsi="仿宋" w:cs="仿宋"/>
        </w:rPr>
        <w:t>城市文化客厅</w:t>
      </w:r>
      <w:r>
        <w:rPr>
          <w:rFonts w:ascii="仿宋" w:eastAsia="仿宋" w:hAnsi="仿宋" w:cs="仿宋"/>
        </w:rPr>
        <w:t>”</w:t>
      </w:r>
      <w:r>
        <w:rPr>
          <w:rFonts w:ascii="仿宋" w:eastAsia="仿宋" w:hAnsi="仿宋" w:cs="仿宋"/>
        </w:rPr>
        <w:t>中</w:t>
      </w:r>
      <w:r>
        <w:rPr>
          <w:rFonts w:ascii="仿宋" w:eastAsia="仿宋" w:hAnsi="仿宋" w:cs="仿宋"/>
        </w:rPr>
        <w:t>“</w:t>
      </w:r>
      <w:r>
        <w:rPr>
          <w:rFonts w:ascii="仿宋" w:eastAsia="仿宋" w:hAnsi="仿宋" w:cs="仿宋"/>
        </w:rPr>
        <w:t>不得不来，不得不看</w:t>
      </w:r>
      <w:r>
        <w:rPr>
          <w:rFonts w:ascii="仿宋" w:eastAsia="仿宋" w:hAnsi="仿宋" w:cs="仿宋"/>
        </w:rPr>
        <w:t>”</w:t>
      </w:r>
      <w:r>
        <w:rPr>
          <w:rFonts w:ascii="仿宋" w:eastAsia="仿宋" w:hAnsi="仿宋" w:cs="仿宋"/>
        </w:rPr>
        <w:t>的文旅新地标，并获得北美照明工程协会（</w:t>
      </w:r>
      <w:r>
        <w:rPr>
          <w:rFonts w:ascii="仿宋" w:eastAsia="仿宋" w:hAnsi="仿宋" w:cs="仿宋"/>
        </w:rPr>
        <w:t>IES</w:t>
      </w:r>
      <w:r>
        <w:rPr>
          <w:rFonts w:ascii="仿宋" w:eastAsia="仿宋" w:hAnsi="仿宋" w:cs="仿宋"/>
        </w:rPr>
        <w:t>）、亚洲照明设计师协会（</w:t>
      </w:r>
      <w:r>
        <w:rPr>
          <w:rFonts w:ascii="仿宋" w:eastAsia="仿宋" w:hAnsi="仿宋" w:cs="仿宋"/>
        </w:rPr>
        <w:t>AALD</w:t>
      </w:r>
      <w:r>
        <w:rPr>
          <w:rFonts w:ascii="仿宋" w:eastAsia="仿宋" w:hAnsi="仿宋" w:cs="仿宋"/>
        </w:rPr>
        <w:t>）和中国照明学会照明设计一等奖等多项国际和全国设计大奖。</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（三）聚焦长效管理，民生服务保障有力</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一是认真履行社会职责，服务民生，保障城市照明设施的正常安全运行</w:t>
      </w:r>
      <w:r>
        <w:rPr>
          <w:rFonts w:ascii="仿宋" w:eastAsia="仿宋" w:hAnsi="仿宋" w:cs="仿宋"/>
        </w:rPr>
        <w:t>，亮灯率、设施完好率达到考核目标。另外，全年各级平台接诉均在规定时限内处理并反馈，解决了群众身边的照明需求，及时率</w:t>
      </w:r>
      <w:r>
        <w:rPr>
          <w:rFonts w:ascii="仿宋" w:eastAsia="仿宋" w:hAnsi="仿宋" w:cs="仿宋"/>
        </w:rPr>
        <w:t>100%</w:t>
      </w:r>
      <w:r>
        <w:rPr>
          <w:rFonts w:ascii="仿宋" w:eastAsia="仿宋" w:hAnsi="仿宋" w:cs="仿宋"/>
        </w:rPr>
        <w:t>。二是强化突发应急保障，认真针对景观照明低洼区域和高空坠落、功能照明撞杆、锈蚀及井盖面板缺失等进行排查整治，完成配电全面巡查巡测及接地电阻抽测，同时开展楼宇立面专项深度巡检巡测。三是在汛期、台风等恶劣天气时建</w:t>
      </w:r>
      <w:r>
        <w:rPr>
          <w:rFonts w:ascii="仿宋" w:eastAsia="仿宋" w:hAnsi="仿宋" w:cs="仿宋"/>
        </w:rPr>
        <w:lastRenderedPageBreak/>
        <w:t>立应急机制，启动一键式应急亮灯模式；针对地球熄灯一小时、文明城市迎检、国庆、春节等重大活动、节日、时点完成保障任务。四是聚焦百姓关注问题，深化落实</w:t>
      </w:r>
      <w:r>
        <w:rPr>
          <w:rFonts w:ascii="仿宋" w:eastAsia="仿宋" w:hAnsi="仿宋" w:cs="仿宋"/>
        </w:rPr>
        <w:t>“</w:t>
      </w:r>
      <w:r>
        <w:rPr>
          <w:rFonts w:ascii="仿宋" w:eastAsia="仿宋" w:hAnsi="仿宋" w:cs="仿宋"/>
        </w:rPr>
        <w:t>小桔灯品牌服务举措</w:t>
      </w:r>
      <w:r>
        <w:rPr>
          <w:rFonts w:ascii="仿宋" w:eastAsia="仿宋" w:hAnsi="仿宋" w:cs="仿宋"/>
        </w:rPr>
        <w:t>”</w:t>
      </w:r>
      <w:r>
        <w:rPr>
          <w:rFonts w:ascii="仿宋" w:eastAsia="仿宋" w:hAnsi="仿宋" w:cs="仿宋"/>
        </w:rPr>
        <w:t>，促进运维效能</w:t>
      </w:r>
      <w:r>
        <w:rPr>
          <w:rFonts w:ascii="仿宋" w:eastAsia="仿宋" w:hAnsi="仿宋" w:cs="仿宋"/>
        </w:rPr>
        <w:t>提升，更好地服务于广大群众，通过与街道沟通协调，解决了璞丽湾花园、泰盈八千里等小区的照明盲点，受到居民的一致好评。</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（四）聚焦本质安全，持续深化管理有效</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w:t>
      </w:r>
      <w:r>
        <w:rPr>
          <w:rFonts w:ascii="仿宋" w:eastAsia="仿宋" w:hAnsi="仿宋" w:cs="仿宋"/>
        </w:rPr>
        <w:t>压实责任保障安全。一是压实主体责任。多次召开总支会和专项工作部署会，深入学习贯彻习近平总书记关于安全生产工作的重要论述和重要指示精神，将安全生产工作纳入年度综合考核工作，层层压实安全生产责任，成立单位安全生产领导小组，深入一线开展隐患排查，带头协调解决安全生产问题。二是完善安全管理体系。按照</w:t>
      </w:r>
      <w:r>
        <w:rPr>
          <w:rFonts w:ascii="仿宋" w:eastAsia="仿宋" w:hAnsi="仿宋" w:cs="仿宋"/>
        </w:rPr>
        <w:t>“</w:t>
      </w:r>
      <w:r>
        <w:rPr>
          <w:rFonts w:ascii="仿宋" w:eastAsia="仿宋" w:hAnsi="仿宋" w:cs="仿宋"/>
        </w:rPr>
        <w:t>管行业必须管安全、管业务必须管安全、管生产经营必须管安全</w:t>
      </w:r>
      <w:r>
        <w:rPr>
          <w:rFonts w:ascii="仿宋" w:eastAsia="仿宋" w:hAnsi="仿宋" w:cs="仿宋"/>
        </w:rPr>
        <w:t>”</w:t>
      </w:r>
      <w:r>
        <w:rPr>
          <w:rFonts w:ascii="仿宋" w:eastAsia="仿宋" w:hAnsi="仿宋" w:cs="仿宋"/>
        </w:rPr>
        <w:t>的要求，优化完善</w:t>
      </w:r>
      <w:r>
        <w:rPr>
          <w:rFonts w:ascii="仿宋" w:eastAsia="仿宋" w:hAnsi="仿宋" w:cs="仿宋"/>
        </w:rPr>
        <w:t>“</w:t>
      </w:r>
      <w:r>
        <w:rPr>
          <w:rFonts w:ascii="仿宋" w:eastAsia="仿宋" w:hAnsi="仿宋" w:cs="仿宋"/>
        </w:rPr>
        <w:t>党政同责、一岗双责、齐抓共管</w:t>
      </w:r>
      <w:r>
        <w:rPr>
          <w:rFonts w:ascii="仿宋" w:eastAsia="仿宋" w:hAnsi="仿宋" w:cs="仿宋"/>
        </w:rPr>
        <w:t>”</w:t>
      </w:r>
      <w:r>
        <w:rPr>
          <w:rFonts w:ascii="仿宋" w:eastAsia="仿宋" w:hAnsi="仿宋" w:cs="仿宋"/>
        </w:rPr>
        <w:t>的安全生产责任体系，落实全方位、全体系的本质安全，使安全管理工作做到管理顺畅、权责明确、简洁高效。三是推进安</w:t>
      </w:r>
      <w:r>
        <w:rPr>
          <w:rFonts w:ascii="仿宋" w:eastAsia="仿宋" w:hAnsi="仿宋" w:cs="仿宋"/>
        </w:rPr>
        <w:t>全管理专项工作。聚焦配电、接地、管线、灯杆和灯具等领域，重点针对景观照明水位监测和高空坠落、功能照明撞杆、锈蚀及井盖面板缺失等进行排查整治，汛期前，针对低洼地段的照明设施重点进行电阻抽测。四是强化安全宣传教育。改变</w:t>
      </w:r>
      <w:r>
        <w:rPr>
          <w:rFonts w:ascii="仿宋" w:eastAsia="仿宋" w:hAnsi="仿宋" w:cs="仿宋"/>
        </w:rPr>
        <w:t>“</w:t>
      </w:r>
      <w:r>
        <w:rPr>
          <w:rFonts w:ascii="仿宋" w:eastAsia="仿宋" w:hAnsi="仿宋" w:cs="仿宋"/>
        </w:rPr>
        <w:t>请进来</w:t>
      </w:r>
      <w:r>
        <w:rPr>
          <w:rFonts w:ascii="仿宋" w:eastAsia="仿宋" w:hAnsi="仿宋" w:cs="仿宋"/>
        </w:rPr>
        <w:t>”</w:t>
      </w:r>
      <w:r>
        <w:rPr>
          <w:rFonts w:ascii="仿宋" w:eastAsia="仿宋" w:hAnsi="仿宋" w:cs="仿宋"/>
        </w:rPr>
        <w:t>的单一模式，通过</w:t>
      </w:r>
      <w:r>
        <w:rPr>
          <w:rFonts w:ascii="仿宋" w:eastAsia="仿宋" w:hAnsi="仿宋" w:cs="仿宋"/>
        </w:rPr>
        <w:t>“</w:t>
      </w:r>
      <w:r>
        <w:rPr>
          <w:rFonts w:ascii="仿宋" w:eastAsia="仿宋" w:hAnsi="仿宋" w:cs="仿宋"/>
        </w:rPr>
        <w:t>走出去</w:t>
      </w:r>
      <w:r>
        <w:rPr>
          <w:rFonts w:ascii="仿宋" w:eastAsia="仿宋" w:hAnsi="仿宋" w:cs="仿宋"/>
        </w:rPr>
        <w:t>”</w:t>
      </w:r>
      <w:r>
        <w:rPr>
          <w:rFonts w:ascii="仿宋" w:eastAsia="仿宋" w:hAnsi="仿宋" w:cs="仿宋"/>
        </w:rPr>
        <w:t>内外联动，分批次组织职工走进防灾避险教育，沉浸式体验生命健康和应急安全。</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完善制度</w:t>
      </w:r>
      <w:r w:rsidR="006A3590">
        <w:rPr>
          <w:rFonts w:ascii="仿宋" w:eastAsia="仿宋" w:hAnsi="仿宋" w:cs="仿宋"/>
        </w:rPr>
        <w:t>尊法</w:t>
      </w:r>
      <w:r>
        <w:rPr>
          <w:rFonts w:ascii="仿宋" w:eastAsia="仿宋" w:hAnsi="仿宋" w:cs="仿宋"/>
        </w:rPr>
        <w:t>守法</w:t>
      </w:r>
      <w:bookmarkStart w:id="0" w:name="_GoBack"/>
      <w:bookmarkEnd w:id="0"/>
      <w:r>
        <w:rPr>
          <w:rFonts w:ascii="仿宋" w:eastAsia="仿宋" w:hAnsi="仿宋" w:cs="仿宋"/>
        </w:rPr>
        <w:t>。一是</w:t>
      </w:r>
      <w:r w:rsidR="006A3590">
        <w:rPr>
          <w:rFonts w:ascii="仿宋" w:eastAsia="仿宋" w:hAnsi="仿宋" w:cs="仿宋"/>
        </w:rPr>
        <w:t>尊法</w:t>
      </w:r>
      <w:r>
        <w:rPr>
          <w:rFonts w:ascii="仿宋" w:eastAsia="仿宋" w:hAnsi="仿宋" w:cs="仿宋"/>
        </w:rPr>
        <w:t>学法守法。加强法制宣传教</w:t>
      </w:r>
      <w:r>
        <w:rPr>
          <w:rFonts w:ascii="仿宋" w:eastAsia="仿宋" w:hAnsi="仿宋" w:cs="仿宋"/>
        </w:rPr>
        <w:lastRenderedPageBreak/>
        <w:t>育，传播法律知识，弘扬法治精神，增强全体职工的法律意识，形成法律面前人人平等、人人自觉守法用法的氛围。二是深化制度建设。全年完成</w:t>
      </w:r>
      <w:r>
        <w:rPr>
          <w:rFonts w:ascii="仿宋" w:eastAsia="仿宋" w:hAnsi="仿宋" w:cs="仿宋"/>
        </w:rPr>
        <w:t>4</w:t>
      </w:r>
      <w:r>
        <w:rPr>
          <w:rFonts w:ascii="仿宋" w:eastAsia="仿宋" w:hAnsi="仿宋" w:cs="仿宋"/>
        </w:rPr>
        <w:t>项制</w:t>
      </w:r>
      <w:r>
        <w:rPr>
          <w:rFonts w:ascii="仿宋" w:eastAsia="仿宋" w:hAnsi="仿宋" w:cs="仿宋"/>
        </w:rPr>
        <w:t>度编制与修订，包括《照明工程设计工作管理办法》、《采购管理办法》等。三是配合行政执法。在局行政执法支队的指导下，加强照明设施事前、事中、事后保护，强化事发现场施工单位法规制度宣贯，为照明设施安全稳定运行提供保障。</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（五）聚焦科技创新，搭建平台站稳高地</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w:t>
      </w:r>
      <w:r>
        <w:rPr>
          <w:rFonts w:ascii="仿宋" w:eastAsia="仿宋" w:hAnsi="仿宋" w:cs="仿宋"/>
        </w:rPr>
        <w:t>创新标准课题。坚持将创新作为发展的第一动力，充分发挥</w:t>
      </w:r>
      <w:r>
        <w:rPr>
          <w:rFonts w:ascii="仿宋" w:eastAsia="仿宋" w:hAnsi="仿宋" w:cs="仿宋"/>
        </w:rPr>
        <w:t>“</w:t>
      </w:r>
      <w:r>
        <w:rPr>
          <w:rFonts w:ascii="仿宋" w:eastAsia="仿宋" w:hAnsi="仿宋" w:cs="仿宋"/>
        </w:rPr>
        <w:t>科技创新工作室</w:t>
      </w:r>
      <w:r>
        <w:rPr>
          <w:rFonts w:ascii="仿宋" w:eastAsia="仿宋" w:hAnsi="仿宋" w:cs="仿宋"/>
        </w:rPr>
        <w:t>”</w:t>
      </w:r>
      <w:r>
        <w:rPr>
          <w:rFonts w:ascii="仿宋" w:eastAsia="仿宋" w:hAnsi="仿宋" w:cs="仿宋"/>
        </w:rPr>
        <w:t>平台引导作用，进一步落实项目负责制，提升创新工作机制灵活性，激发工作室骨干成员攻坚克难源动力，完成国家标准</w:t>
      </w:r>
      <w:r>
        <w:rPr>
          <w:rFonts w:ascii="仿宋" w:eastAsia="仿宋" w:hAnsi="仿宋" w:cs="仿宋"/>
        </w:rPr>
        <w:t>1</w:t>
      </w:r>
      <w:r>
        <w:rPr>
          <w:rFonts w:ascii="仿宋" w:eastAsia="仿宋" w:hAnsi="仿宋" w:cs="仿宋"/>
        </w:rPr>
        <w:t>项《照明光源颜色的测量方法》，常州市地方标准</w:t>
      </w:r>
      <w:r>
        <w:rPr>
          <w:rFonts w:ascii="仿宋" w:eastAsia="仿宋" w:hAnsi="仿宋" w:cs="仿宋"/>
        </w:rPr>
        <w:t>3</w:t>
      </w:r>
      <w:r>
        <w:rPr>
          <w:rFonts w:ascii="仿宋" w:eastAsia="仿宋" w:hAnsi="仿宋" w:cs="仿宋"/>
        </w:rPr>
        <w:t>项《常州市城市照明数据标准》、《</w:t>
      </w:r>
      <w:r>
        <w:rPr>
          <w:rFonts w:ascii="仿宋" w:eastAsia="仿宋" w:hAnsi="仿宋" w:cs="仿宋"/>
        </w:rPr>
        <w:t>建筑室外光污染限值及检测方法》和《常州市建筑景观照明工程施工及验收标准》；完成《城市照明工程施工及验收》、《城市照明运行维护管理》和《城市道路照明工程设计》</w:t>
      </w:r>
      <w:r>
        <w:rPr>
          <w:rFonts w:ascii="仿宋" w:eastAsia="仿宋" w:hAnsi="仿宋" w:cs="仿宋"/>
        </w:rPr>
        <w:t>3</w:t>
      </w:r>
      <w:r>
        <w:rPr>
          <w:rFonts w:ascii="仿宋" w:eastAsia="仿宋" w:hAnsi="仿宋" w:cs="仿宋"/>
        </w:rPr>
        <w:t>本照明丛书的修编工作。</w:t>
      </w:r>
    </w:p>
    <w:p w:rsidR="00105574" w:rsidRDefault="00846FD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推进信息化建设。一是落地</w:t>
      </w:r>
      <w:r>
        <w:rPr>
          <w:rFonts w:ascii="仿宋" w:eastAsia="仿宋" w:hAnsi="仿宋" w:cs="仿宋"/>
        </w:rPr>
        <w:t>“</w:t>
      </w:r>
      <w:r>
        <w:rPr>
          <w:rFonts w:ascii="仿宋" w:eastAsia="仿宋" w:hAnsi="仿宋" w:cs="仿宋"/>
        </w:rPr>
        <w:t>双碳</w:t>
      </w:r>
      <w:r>
        <w:rPr>
          <w:rFonts w:ascii="仿宋" w:eastAsia="仿宋" w:hAnsi="仿宋" w:cs="仿宋"/>
        </w:rPr>
        <w:t>”</w:t>
      </w:r>
      <w:r>
        <w:rPr>
          <w:rFonts w:ascii="仿宋" w:eastAsia="仿宋" w:hAnsi="仿宋" w:cs="仿宋"/>
        </w:rPr>
        <w:t>目标要求，推进常州市城市绿色照明工作，实现了市区主城区道路照明</w:t>
      </w:r>
      <w:r>
        <w:rPr>
          <w:rFonts w:ascii="仿宋" w:eastAsia="仿宋" w:hAnsi="仿宋" w:cs="仿宋"/>
        </w:rPr>
        <w:t>LED</w:t>
      </w:r>
      <w:r>
        <w:rPr>
          <w:rFonts w:ascii="仿宋" w:eastAsia="仿宋" w:hAnsi="仿宋" w:cs="仿宋"/>
        </w:rPr>
        <w:t>节能灯具全覆盖，使</w:t>
      </w:r>
      <w:r>
        <w:rPr>
          <w:rFonts w:ascii="仿宋" w:eastAsia="仿宋" w:hAnsi="仿宋" w:cs="仿宋"/>
        </w:rPr>
        <w:t>LED</w:t>
      </w:r>
      <w:r>
        <w:rPr>
          <w:rFonts w:ascii="仿宋" w:eastAsia="仿宋" w:hAnsi="仿宋" w:cs="仿宋"/>
        </w:rPr>
        <w:t>灯具全寿命周期内光效得到科学的最大应用，为财政节省了大量电费支出。二是深化建设城市照明综合运维平台，完成单灯控制器、电子门禁、三遥监控、智能电表、视频监控、智能井盖、水位监测、车载记录等</w:t>
      </w:r>
      <w:r>
        <w:rPr>
          <w:rFonts w:ascii="仿宋" w:eastAsia="仿宋" w:hAnsi="仿宋" w:cs="仿宋"/>
        </w:rPr>
        <w:t>8</w:t>
      </w:r>
      <w:r>
        <w:rPr>
          <w:rFonts w:ascii="仿宋" w:eastAsia="仿宋" w:hAnsi="仿宋" w:cs="仿宋"/>
        </w:rPr>
        <w:t>大类智能终端的</w:t>
      </w:r>
      <w:r>
        <w:rPr>
          <w:rFonts w:ascii="仿宋" w:eastAsia="仿宋" w:hAnsi="仿宋" w:cs="仿宋"/>
        </w:rPr>
        <w:t>综合运用，有效实现城市照明设施运行维护从</w:t>
      </w:r>
      <w:r>
        <w:rPr>
          <w:rFonts w:ascii="仿宋" w:eastAsia="仿宋" w:hAnsi="仿宋" w:cs="仿宋"/>
        </w:rPr>
        <w:t>“</w:t>
      </w:r>
      <w:r>
        <w:rPr>
          <w:rFonts w:ascii="仿宋" w:eastAsia="仿宋" w:hAnsi="仿宋" w:cs="仿宋"/>
        </w:rPr>
        <w:t>车巡人跑</w:t>
      </w:r>
      <w:r>
        <w:rPr>
          <w:rFonts w:ascii="仿宋" w:eastAsia="仿宋" w:hAnsi="仿宋" w:cs="仿宋"/>
        </w:rPr>
        <w:t>”</w:t>
      </w:r>
      <w:r>
        <w:rPr>
          <w:rFonts w:ascii="仿宋" w:eastAsia="仿宋" w:hAnsi="仿宋" w:cs="仿宋"/>
        </w:rPr>
        <w:t>向</w:t>
      </w:r>
      <w:r>
        <w:rPr>
          <w:rFonts w:ascii="仿宋" w:eastAsia="仿宋" w:hAnsi="仿宋" w:cs="仿宋"/>
        </w:rPr>
        <w:t>“</w:t>
      </w:r>
      <w:r>
        <w:rPr>
          <w:rFonts w:ascii="仿宋" w:eastAsia="仿宋" w:hAnsi="仿宋" w:cs="仿宋"/>
        </w:rPr>
        <w:t>大数据</w:t>
      </w:r>
      <w:r>
        <w:rPr>
          <w:rFonts w:ascii="仿宋" w:eastAsia="仿宋" w:hAnsi="仿宋" w:cs="仿宋"/>
        </w:rPr>
        <w:lastRenderedPageBreak/>
        <w:t>跑路</w:t>
      </w:r>
      <w:r>
        <w:rPr>
          <w:rFonts w:ascii="仿宋" w:eastAsia="仿宋" w:hAnsi="仿宋" w:cs="仿宋"/>
        </w:rPr>
        <w:t>”</w:t>
      </w:r>
      <w:r>
        <w:rPr>
          <w:rFonts w:ascii="仿宋" w:eastAsia="仿宋" w:hAnsi="仿宋" w:cs="仿宋"/>
        </w:rPr>
        <w:t>转变，实现运维力量</w:t>
      </w:r>
      <w:r>
        <w:rPr>
          <w:rFonts w:ascii="仿宋" w:eastAsia="仿宋" w:hAnsi="仿宋" w:cs="仿宋"/>
        </w:rPr>
        <w:t>“</w:t>
      </w:r>
      <w:r>
        <w:rPr>
          <w:rFonts w:ascii="仿宋" w:eastAsia="仿宋" w:hAnsi="仿宋" w:cs="仿宋"/>
        </w:rPr>
        <w:t>精确制导、科学调配</w:t>
      </w:r>
      <w:r>
        <w:rPr>
          <w:rFonts w:ascii="仿宋" w:eastAsia="仿宋" w:hAnsi="仿宋" w:cs="仿宋"/>
        </w:rPr>
        <w:t>”</w:t>
      </w:r>
      <w:r>
        <w:rPr>
          <w:rFonts w:ascii="仿宋" w:eastAsia="仿宋" w:hAnsi="仿宋" w:cs="仿宋"/>
        </w:rPr>
        <w:t>，极大程度上减少了人力成本支出。</w:t>
      </w:r>
    </w:p>
    <w:p w:rsidR="00105574" w:rsidRDefault="00105574">
      <w:pPr>
        <w:pStyle w:val="a4"/>
        <w:spacing w:line="235" w:lineRule="auto"/>
        <w:ind w:leftChars="300" w:left="702" w:right="2414" w:hanging="9"/>
        <w:jc w:val="both"/>
        <w:rPr>
          <w:rFonts w:ascii="仿宋" w:eastAsia="仿宋" w:hAnsi="仿宋" w:cs="仿宋"/>
        </w:rPr>
        <w:sectPr w:rsidR="00105574">
          <w:footerReference w:type="default" r:id="rId10"/>
          <w:pgSz w:w="11906" w:h="16838"/>
          <w:pgMar w:top="1580" w:right="700" w:bottom="770" w:left="1020" w:header="283" w:footer="280" w:gutter="0"/>
          <w:pgNumType w:fmt="numberInDash"/>
          <w:cols w:space="720"/>
          <w:formProt w:val="0"/>
          <w:docGrid w:linePitch="100"/>
        </w:sectPr>
      </w:pPr>
    </w:p>
    <w:p w:rsidR="00105574" w:rsidRDefault="00105574">
      <w:pPr>
        <w:pStyle w:val="a4"/>
        <w:spacing w:line="360" w:lineRule="auto"/>
        <w:ind w:leftChars="200" w:left="462" w:rightChars="229" w:right="529" w:firstLine="658"/>
        <w:jc w:val="both"/>
        <w:rPr>
          <w:rFonts w:ascii="仿宋" w:eastAsia="仿宋" w:hAnsi="仿宋" w:cs="仿宋"/>
          <w:lang w:val="en-US"/>
        </w:rPr>
      </w:pPr>
    </w:p>
    <w:p w:rsidR="00105574" w:rsidRDefault="00105574">
      <w:pPr>
        <w:pStyle w:val="10"/>
        <w:tabs>
          <w:tab w:val="left" w:pos="1609"/>
        </w:tabs>
        <w:spacing w:before="12" w:line="300" w:lineRule="auto"/>
        <w:ind w:left="340" w:right="567" w:firstLine="0"/>
        <w:jc w:val="center"/>
        <w:rPr>
          <w:rFonts w:ascii="仿宋" w:eastAsia="仿宋" w:hAnsi="仿宋" w:cs="仿宋"/>
          <w:b/>
          <w:bCs/>
          <w:sz w:val="44"/>
          <w:szCs w:val="44"/>
        </w:rPr>
      </w:pPr>
    </w:p>
    <w:p w:rsidR="00105574" w:rsidRDefault="00105574">
      <w:pPr>
        <w:pStyle w:val="10"/>
        <w:tabs>
          <w:tab w:val="left" w:pos="1609"/>
        </w:tabs>
        <w:spacing w:before="12" w:line="300" w:lineRule="auto"/>
        <w:ind w:left="340" w:right="567" w:firstLine="0"/>
        <w:jc w:val="center"/>
        <w:rPr>
          <w:rFonts w:ascii="仿宋" w:eastAsia="仿宋" w:hAnsi="仿宋" w:cs="仿宋"/>
          <w:b/>
          <w:bCs/>
          <w:sz w:val="44"/>
          <w:szCs w:val="44"/>
        </w:rPr>
      </w:pPr>
    </w:p>
    <w:p w:rsidR="00105574" w:rsidRDefault="00105574">
      <w:pPr>
        <w:pStyle w:val="10"/>
        <w:tabs>
          <w:tab w:val="left" w:pos="1609"/>
        </w:tabs>
        <w:spacing w:before="12" w:line="300" w:lineRule="auto"/>
        <w:ind w:left="340" w:right="567" w:firstLine="0"/>
        <w:jc w:val="center"/>
        <w:rPr>
          <w:rFonts w:ascii="仿宋" w:eastAsia="仿宋" w:hAnsi="仿宋" w:cs="仿宋"/>
          <w:b/>
          <w:bCs/>
          <w:sz w:val="44"/>
          <w:szCs w:val="44"/>
        </w:rPr>
      </w:pPr>
    </w:p>
    <w:p w:rsidR="00105574" w:rsidRDefault="00105574">
      <w:pPr>
        <w:pStyle w:val="10"/>
        <w:tabs>
          <w:tab w:val="left" w:pos="1609"/>
        </w:tabs>
        <w:spacing w:before="12" w:line="300" w:lineRule="auto"/>
        <w:ind w:left="340" w:right="567" w:firstLine="0"/>
        <w:jc w:val="center"/>
        <w:rPr>
          <w:rFonts w:ascii="仿宋" w:eastAsia="仿宋" w:hAnsi="仿宋" w:cs="仿宋"/>
          <w:b/>
          <w:bCs/>
          <w:sz w:val="44"/>
          <w:szCs w:val="44"/>
        </w:rPr>
      </w:pPr>
    </w:p>
    <w:p w:rsidR="00105574" w:rsidRDefault="00105574">
      <w:pPr>
        <w:pStyle w:val="10"/>
        <w:tabs>
          <w:tab w:val="left" w:pos="1609"/>
        </w:tabs>
        <w:spacing w:before="12" w:line="300" w:lineRule="auto"/>
        <w:ind w:left="340" w:right="567" w:firstLine="0"/>
        <w:jc w:val="center"/>
        <w:rPr>
          <w:rFonts w:ascii="仿宋" w:eastAsia="仿宋" w:hAnsi="仿宋" w:cs="仿宋"/>
          <w:b/>
          <w:bCs/>
          <w:sz w:val="44"/>
          <w:szCs w:val="44"/>
        </w:rPr>
      </w:pPr>
    </w:p>
    <w:p w:rsidR="00105574" w:rsidRDefault="00105574">
      <w:pPr>
        <w:pStyle w:val="10"/>
        <w:tabs>
          <w:tab w:val="left" w:pos="1609"/>
        </w:tabs>
        <w:spacing w:before="12" w:line="300" w:lineRule="auto"/>
        <w:ind w:left="340" w:right="567" w:firstLine="0"/>
        <w:jc w:val="center"/>
        <w:rPr>
          <w:rFonts w:ascii="仿宋" w:eastAsia="仿宋" w:hAnsi="仿宋" w:cs="仿宋"/>
          <w:b/>
          <w:bCs/>
          <w:sz w:val="44"/>
          <w:szCs w:val="44"/>
        </w:rPr>
      </w:pPr>
    </w:p>
    <w:p w:rsidR="00105574" w:rsidRDefault="00846FDA">
      <w:pPr>
        <w:pStyle w:val="10"/>
        <w:tabs>
          <w:tab w:val="left" w:pos="1609"/>
        </w:tabs>
        <w:spacing w:before="12" w:line="300" w:lineRule="auto"/>
        <w:ind w:left="340" w:right="567" w:firstLine="0"/>
        <w:jc w:val="center"/>
        <w:outlineLvl w:val="0"/>
        <w:rPr>
          <w:rFonts w:ascii="宋体" w:eastAsia="宋体" w:hAnsi="宋体" w:cs="宋体"/>
          <w:b/>
          <w:bCs/>
          <w:sz w:val="36"/>
          <w:szCs w:val="36"/>
          <w:lang w:val="en-US"/>
        </w:rPr>
      </w:pPr>
      <w:r>
        <w:rPr>
          <w:rFonts w:ascii="宋体" w:eastAsia="宋体" w:hAnsi="宋体" w:cs="宋体" w:hint="eastAsia"/>
          <w:b/>
          <w:bCs/>
          <w:sz w:val="36"/>
          <w:szCs w:val="36"/>
        </w:rPr>
        <w:t>第二部分</w:t>
      </w:r>
    </w:p>
    <w:p w:rsidR="00105574" w:rsidRDefault="00846FDA">
      <w:pPr>
        <w:pStyle w:val="10"/>
        <w:tabs>
          <w:tab w:val="left" w:pos="1609"/>
        </w:tabs>
        <w:spacing w:before="12" w:line="300" w:lineRule="auto"/>
        <w:ind w:left="340" w:right="567" w:firstLine="0"/>
        <w:jc w:val="center"/>
        <w:rPr>
          <w:rFonts w:ascii="宋体" w:eastAsia="宋体" w:hAnsi="宋体" w:cs="宋体"/>
          <w:b/>
          <w:bCs/>
          <w:sz w:val="36"/>
          <w:szCs w:val="36"/>
        </w:rPr>
      </w:pPr>
      <w:r>
        <w:rPr>
          <w:rFonts w:ascii="宋体" w:eastAsia="宋体" w:hAnsi="宋体" w:cs="宋体" w:hint="eastAsia"/>
          <w:b/>
          <w:bCs/>
          <w:sz w:val="36"/>
          <w:szCs w:val="36"/>
        </w:rPr>
        <w:t>常州市城市照明管理处</w:t>
      </w:r>
    </w:p>
    <w:p w:rsidR="00105574" w:rsidRDefault="00846FDA">
      <w:pPr>
        <w:pStyle w:val="10"/>
        <w:tabs>
          <w:tab w:val="left" w:pos="1609"/>
        </w:tabs>
        <w:spacing w:before="12" w:line="300" w:lineRule="auto"/>
        <w:ind w:left="340" w:right="567" w:firstLine="0"/>
        <w:jc w:val="center"/>
        <w:outlineLvl w:val="1"/>
        <w:rPr>
          <w:rFonts w:ascii="宋体" w:eastAsia="宋体" w:hAnsi="宋体" w:cs="宋体"/>
          <w:b/>
          <w:bCs/>
          <w:sz w:val="36"/>
          <w:szCs w:val="36"/>
        </w:rPr>
      </w:pPr>
      <w:r>
        <w:rPr>
          <w:rFonts w:ascii="宋体" w:eastAsia="宋体" w:hAnsi="宋体" w:cs="宋体" w:hint="eastAsia"/>
          <w:b/>
          <w:bCs/>
          <w:sz w:val="36"/>
          <w:szCs w:val="36"/>
        </w:rPr>
        <w:t>202</w:t>
      </w:r>
      <w:r>
        <w:rPr>
          <w:rFonts w:ascii="宋体" w:eastAsia="宋体" w:hAnsi="宋体" w:cs="宋体" w:hint="eastAsia"/>
          <w:b/>
          <w:bCs/>
          <w:sz w:val="36"/>
          <w:szCs w:val="36"/>
          <w:lang w:val="en-US"/>
        </w:rPr>
        <w:t>3</w:t>
      </w:r>
      <w:r>
        <w:rPr>
          <w:rFonts w:ascii="宋体" w:eastAsia="宋体" w:hAnsi="宋体" w:cs="宋体" w:hint="eastAsia"/>
          <w:b/>
          <w:bCs/>
          <w:sz w:val="36"/>
          <w:szCs w:val="36"/>
        </w:rPr>
        <w:t>年度</w:t>
      </w:r>
      <w:r>
        <w:rPr>
          <w:rFonts w:ascii="宋体" w:eastAsia="宋体" w:hAnsi="宋体" w:cs="宋体" w:hint="eastAsia"/>
          <w:b/>
          <w:bCs/>
          <w:sz w:val="36"/>
          <w:szCs w:val="36"/>
          <w:lang w:val="en-US"/>
        </w:rPr>
        <w:t>单位</w:t>
      </w:r>
      <w:r>
        <w:rPr>
          <w:rFonts w:ascii="宋体" w:eastAsia="宋体" w:hAnsi="宋体" w:cs="宋体"/>
          <w:b/>
          <w:sz w:val="36"/>
        </w:rPr>
        <w:t>决算表</w:t>
      </w:r>
    </w:p>
    <w:tbl>
      <w:tblPr>
        <w:tblW w:w="10447" w:type="dxa"/>
        <w:jc w:val="center"/>
        <w:tblLayout w:type="fixed"/>
        <w:tblLook w:val="04A0" w:firstRow="1" w:lastRow="0" w:firstColumn="1" w:lastColumn="0" w:noHBand="0" w:noVBand="1"/>
      </w:tblPr>
      <w:tblGrid>
        <w:gridCol w:w="3468"/>
        <w:gridCol w:w="1777"/>
        <w:gridCol w:w="2035"/>
        <w:gridCol w:w="1341"/>
        <w:gridCol w:w="1826"/>
      </w:tblGrid>
      <w:tr w:rsidR="00105574">
        <w:trPr>
          <w:trHeight w:val="544"/>
          <w:jc w:val="center"/>
        </w:trPr>
        <w:tc>
          <w:tcPr>
            <w:tcW w:w="10447" w:type="dxa"/>
            <w:gridSpan w:val="5"/>
          </w:tcPr>
          <w:p w:rsidR="00105574" w:rsidRDefault="00846FDA">
            <w:pPr>
              <w:pageBreakBefore/>
              <w:jc w:val="center"/>
              <w:rPr>
                <w:rFonts w:ascii="仿宋" w:eastAsia="仿宋" w:hAnsi="仿宋" w:cs="仿宋"/>
                <w:b/>
                <w:bCs/>
                <w:color w:val="000000"/>
              </w:rPr>
            </w:pPr>
            <w:r>
              <w:rPr>
                <w:rFonts w:ascii="宋体" w:eastAsia="宋体" w:hAnsi="宋体" w:cs="宋体" w:hint="eastAsia"/>
                <w:b/>
                <w:bCs/>
                <w:color w:val="000000"/>
                <w:sz w:val="36"/>
                <w:szCs w:val="36"/>
                <w:lang w:eastAsia="ar-SA"/>
              </w:rPr>
              <w:lastRenderedPageBreak/>
              <w:t>收入支出决算总表</w:t>
            </w:r>
          </w:p>
        </w:tc>
      </w:tr>
      <w:tr w:rsidR="00105574">
        <w:trPr>
          <w:trHeight w:val="348"/>
          <w:jc w:val="center"/>
        </w:trPr>
        <w:tc>
          <w:tcPr>
            <w:tcW w:w="3468" w:type="dxa"/>
          </w:tcPr>
          <w:p w:rsidR="00105574" w:rsidRDefault="00105574">
            <w:pPr>
              <w:rPr>
                <w:rFonts w:ascii="仿宋" w:eastAsia="仿宋" w:hAnsi="仿宋" w:cs="仿宋"/>
                <w:color w:val="000000"/>
                <w:sz w:val="20"/>
              </w:rPr>
            </w:pPr>
          </w:p>
        </w:tc>
        <w:tc>
          <w:tcPr>
            <w:tcW w:w="1777" w:type="dxa"/>
          </w:tcPr>
          <w:p w:rsidR="00105574" w:rsidRDefault="00105574">
            <w:pPr>
              <w:rPr>
                <w:rFonts w:ascii="仿宋" w:eastAsia="仿宋" w:hAnsi="仿宋" w:cs="仿宋"/>
                <w:color w:val="000000"/>
                <w:sz w:val="20"/>
              </w:rPr>
            </w:pPr>
          </w:p>
        </w:tc>
        <w:tc>
          <w:tcPr>
            <w:tcW w:w="5202" w:type="dxa"/>
            <w:gridSpan w:val="3"/>
          </w:tcPr>
          <w:p w:rsidR="00105574" w:rsidRDefault="00846FDA">
            <w:pPr>
              <w:jc w:val="right"/>
              <w:rPr>
                <w:rFonts w:ascii="仿宋" w:eastAsia="仿宋" w:hAnsi="仿宋" w:cs="仿宋"/>
                <w:color w:val="000000"/>
              </w:rPr>
            </w:pPr>
            <w:r>
              <w:rPr>
                <w:rFonts w:ascii="仿宋" w:eastAsia="仿宋" w:hAnsi="仿宋" w:cs="仿宋" w:hint="eastAsia"/>
                <w:color w:val="000000"/>
                <w:lang w:eastAsia="ar-SA"/>
              </w:rPr>
              <w:t>公开</w:t>
            </w:r>
            <w:r>
              <w:rPr>
                <w:rFonts w:ascii="仿宋" w:eastAsia="仿宋" w:hAnsi="仿宋" w:cs="仿宋" w:hint="eastAsia"/>
                <w:color w:val="000000"/>
                <w:lang w:eastAsia="ar-SA"/>
              </w:rPr>
              <w:t>01</w:t>
            </w:r>
            <w:r>
              <w:rPr>
                <w:rFonts w:ascii="仿宋" w:eastAsia="仿宋" w:hAnsi="仿宋" w:cs="仿宋" w:hint="eastAsia"/>
                <w:color w:val="000000"/>
                <w:lang w:eastAsia="ar-SA"/>
              </w:rPr>
              <w:t>表</w:t>
            </w:r>
          </w:p>
        </w:tc>
      </w:tr>
      <w:tr w:rsidR="00105574">
        <w:trPr>
          <w:trHeight w:val="333"/>
          <w:jc w:val="center"/>
        </w:trPr>
        <w:tc>
          <w:tcPr>
            <w:tcW w:w="7280" w:type="dxa"/>
            <w:gridSpan w:val="3"/>
            <w:tcBorders>
              <w:bottom w:val="single" w:sz="4" w:space="0" w:color="000000"/>
            </w:tcBorders>
            <w:vAlign w:val="center"/>
          </w:tcPr>
          <w:p w:rsidR="00105574" w:rsidRDefault="00846FDA">
            <w:pPr>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color w:val="000000"/>
                <w:lang w:eastAsia="ar-SA"/>
              </w:rPr>
              <w:t>常州市城市照明管理处</w:t>
            </w:r>
          </w:p>
        </w:tc>
        <w:tc>
          <w:tcPr>
            <w:tcW w:w="3167" w:type="dxa"/>
            <w:gridSpan w:val="2"/>
            <w:tcBorders>
              <w:bottom w:val="single" w:sz="4" w:space="0" w:color="000000"/>
            </w:tcBorders>
            <w:vAlign w:val="center"/>
          </w:tcPr>
          <w:p w:rsidR="00105574" w:rsidRDefault="00846FDA">
            <w:pPr>
              <w:jc w:val="right"/>
              <w:rPr>
                <w:rFonts w:ascii="仿宋" w:eastAsia="仿宋" w:hAnsi="仿宋" w:cs="仿宋"/>
                <w:color w:val="000000"/>
              </w:rPr>
            </w:pPr>
            <w:r>
              <w:rPr>
                <w:rFonts w:ascii="仿宋" w:eastAsia="仿宋" w:hAnsi="仿宋" w:cs="仿宋" w:hint="eastAsia"/>
                <w:color w:val="000000"/>
              </w:rPr>
              <w:t>金额单位：万元</w:t>
            </w:r>
          </w:p>
        </w:tc>
      </w:tr>
      <w:tr w:rsidR="00105574">
        <w:trPr>
          <w:trHeight w:val="450"/>
          <w:jc w:val="center"/>
        </w:trPr>
        <w:tc>
          <w:tcPr>
            <w:tcW w:w="524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jc w:val="center"/>
              <w:rPr>
                <w:rFonts w:ascii="仿宋" w:eastAsia="仿宋" w:hAnsi="仿宋" w:cs="仿宋"/>
                <w:color w:val="000000"/>
              </w:rPr>
            </w:pPr>
            <w:r>
              <w:rPr>
                <w:rFonts w:ascii="仿宋" w:eastAsia="仿宋" w:hAnsi="仿宋" w:cs="仿宋" w:hint="eastAsia"/>
                <w:color w:val="000000"/>
                <w:lang w:eastAsia="ar-SA"/>
              </w:rPr>
              <w:t>收入</w:t>
            </w:r>
          </w:p>
        </w:tc>
        <w:tc>
          <w:tcPr>
            <w:tcW w:w="5202"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jc w:val="center"/>
              <w:rPr>
                <w:rFonts w:ascii="仿宋" w:eastAsia="仿宋" w:hAnsi="仿宋" w:cs="仿宋"/>
                <w:color w:val="000000"/>
              </w:rPr>
            </w:pPr>
            <w:r>
              <w:rPr>
                <w:rFonts w:ascii="仿宋" w:eastAsia="仿宋" w:hAnsi="仿宋" w:cs="仿宋" w:hint="eastAsia"/>
                <w:color w:val="000000"/>
                <w:lang w:eastAsia="ar-SA"/>
              </w:rPr>
              <w:t>支出</w:t>
            </w:r>
          </w:p>
        </w:tc>
      </w:tr>
      <w:tr w:rsidR="00105574">
        <w:trPr>
          <w:trHeight w:val="39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846FDA">
            <w:pPr>
              <w:jc w:val="center"/>
              <w:rPr>
                <w:rFonts w:ascii="仿宋" w:eastAsia="仿宋" w:hAnsi="仿宋" w:cs="仿宋"/>
                <w:color w:val="000000"/>
              </w:rPr>
            </w:pPr>
            <w:r>
              <w:rPr>
                <w:rFonts w:ascii="仿宋" w:eastAsia="仿宋" w:hAnsi="仿宋" w:cs="仿宋"/>
                <w:color w:val="000000"/>
              </w:rPr>
              <w:t>项目</w:t>
            </w: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846FDA">
            <w:pPr>
              <w:jc w:val="center"/>
              <w:rPr>
                <w:rFonts w:ascii="仿宋" w:eastAsia="仿宋" w:hAnsi="仿宋" w:cs="仿宋"/>
                <w:color w:val="000000"/>
              </w:rPr>
            </w:pPr>
            <w:r>
              <w:rPr>
                <w:rFonts w:ascii="仿宋" w:eastAsia="仿宋" w:hAnsi="仿宋" w:cs="仿宋" w:hint="eastAsia"/>
                <w:color w:val="000000"/>
                <w:lang w:eastAsia="ar-SA"/>
              </w:rPr>
              <w:t>决算数</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jc w:val="center"/>
              <w:rPr>
                <w:rFonts w:ascii="仿宋" w:eastAsia="仿宋" w:hAnsi="仿宋" w:cs="仿宋"/>
                <w:color w:val="000000"/>
              </w:rPr>
            </w:pPr>
            <w:r>
              <w:rPr>
                <w:rFonts w:ascii="仿宋" w:eastAsia="仿宋" w:hAnsi="仿宋" w:cs="仿宋" w:hint="eastAsia"/>
                <w:color w:val="000000"/>
                <w:lang w:eastAsia="ar-SA"/>
              </w:rPr>
              <w:t>按功能分类</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846FDA">
            <w:pPr>
              <w:jc w:val="center"/>
              <w:rPr>
                <w:rFonts w:ascii="仿宋" w:eastAsia="仿宋" w:hAnsi="仿宋" w:cs="仿宋"/>
                <w:color w:val="000000"/>
              </w:rPr>
            </w:pPr>
            <w:r>
              <w:rPr>
                <w:rFonts w:ascii="仿宋" w:eastAsia="仿宋" w:hAnsi="仿宋" w:cs="仿宋" w:hint="eastAsia"/>
                <w:color w:val="000000"/>
                <w:lang w:eastAsia="ar-SA"/>
              </w:rPr>
              <w:t>决算数</w:t>
            </w: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846FDA">
            <w:pPr>
              <w:rPr>
                <w:rFonts w:ascii="仿宋" w:eastAsia="仿宋" w:hAnsi="仿宋" w:cs="仿宋"/>
              </w:rPr>
            </w:pPr>
            <w:r>
              <w:rPr>
                <w:rFonts w:ascii="仿宋" w:eastAsia="仿宋" w:hAnsi="仿宋" w:cs="仿宋" w:hint="eastAsia"/>
                <w:sz w:val="20"/>
                <w:lang w:eastAsia="ar-SA"/>
              </w:rPr>
              <w:t>一、一般公共预算财政拨款收入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12,830.35</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一、一般公共服务支出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846FDA">
            <w:pPr>
              <w:rPr>
                <w:rFonts w:ascii="仿宋" w:eastAsia="仿宋" w:hAnsi="仿宋" w:cs="仿宋"/>
              </w:rPr>
            </w:pPr>
            <w:r>
              <w:rPr>
                <w:rFonts w:ascii="仿宋" w:eastAsia="仿宋" w:hAnsi="仿宋" w:cs="仿宋" w:hint="eastAsia"/>
                <w:sz w:val="20"/>
                <w:lang w:eastAsia="ar-SA"/>
              </w:rPr>
              <w:t>二、政府性基金预算财政拨款收入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二、外交支出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846FDA">
            <w:pPr>
              <w:rPr>
                <w:rFonts w:ascii="仿宋" w:eastAsia="仿宋" w:hAnsi="仿宋" w:cs="仿宋"/>
              </w:rPr>
            </w:pPr>
            <w:r>
              <w:rPr>
                <w:rFonts w:ascii="仿宋" w:eastAsia="仿宋" w:hAnsi="仿宋" w:cs="仿宋" w:hint="eastAsia"/>
                <w:sz w:val="20"/>
                <w:lang w:eastAsia="ar-SA"/>
              </w:rPr>
              <w:t>三、国有资本经营预算财政拨款收入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三、国防支出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846FDA">
            <w:pPr>
              <w:rPr>
                <w:rFonts w:ascii="仿宋" w:eastAsia="仿宋" w:hAnsi="仿宋" w:cs="仿宋"/>
              </w:rPr>
            </w:pPr>
            <w:r>
              <w:rPr>
                <w:rFonts w:ascii="仿宋" w:eastAsia="仿宋" w:hAnsi="仿宋" w:cs="仿宋" w:hint="eastAsia"/>
                <w:sz w:val="20"/>
                <w:lang w:eastAsia="ar-SA"/>
              </w:rPr>
              <w:t>四、上级补助收入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四、公共安全支出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846FDA">
            <w:pPr>
              <w:rPr>
                <w:rFonts w:ascii="仿宋" w:eastAsia="仿宋" w:hAnsi="仿宋" w:cs="仿宋"/>
              </w:rPr>
            </w:pPr>
            <w:r>
              <w:rPr>
                <w:rFonts w:ascii="仿宋" w:eastAsia="仿宋" w:hAnsi="仿宋" w:cs="仿宋" w:hint="eastAsia"/>
                <w:sz w:val="20"/>
                <w:lang w:eastAsia="ar-SA"/>
              </w:rPr>
              <w:t>五、事业收入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五、教育支出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846FDA">
            <w:pPr>
              <w:rPr>
                <w:rFonts w:ascii="仿宋" w:eastAsia="仿宋" w:hAnsi="仿宋" w:cs="仿宋"/>
              </w:rPr>
            </w:pPr>
            <w:r>
              <w:rPr>
                <w:rFonts w:ascii="仿宋" w:eastAsia="仿宋" w:hAnsi="仿宋" w:cs="仿宋" w:hint="eastAsia"/>
                <w:sz w:val="20"/>
                <w:lang w:eastAsia="ar-SA"/>
              </w:rPr>
              <w:t>六、经营收入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9,399.13</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六、科学技术支出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846FDA">
            <w:pPr>
              <w:rPr>
                <w:rFonts w:ascii="仿宋" w:eastAsia="仿宋" w:hAnsi="仿宋" w:cs="仿宋"/>
              </w:rPr>
            </w:pPr>
            <w:r>
              <w:rPr>
                <w:rFonts w:ascii="仿宋" w:eastAsia="仿宋" w:hAnsi="仿宋" w:cs="仿宋" w:hint="eastAsia"/>
                <w:sz w:val="20"/>
                <w:lang w:eastAsia="ar-SA"/>
              </w:rPr>
              <w:t>七、附属单位上缴收入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七、文化旅游体育与传媒支出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846FDA">
            <w:pPr>
              <w:rPr>
                <w:rFonts w:ascii="仿宋" w:eastAsia="仿宋" w:hAnsi="仿宋" w:cs="仿宋"/>
              </w:rPr>
            </w:pPr>
            <w:r>
              <w:rPr>
                <w:rFonts w:ascii="仿宋" w:eastAsia="仿宋" w:hAnsi="仿宋" w:cs="仿宋" w:hint="eastAsia"/>
                <w:sz w:val="20"/>
                <w:lang w:eastAsia="ar-SA"/>
              </w:rPr>
              <w:t>八、其他收入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八、社会保障和就业支出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九、卫生健康支出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十、节能环保支出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十一、城乡社区支出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19,565.24</w:t>
            </w: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十二、农林水支出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十三、交通运输支出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十四、资源勘探工业信息等支出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十五、商业服务业等支出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十六、金融支出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十七、援助其他地区支出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十八、自然资源海洋气象等支出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十九、住房保障支出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二十、粮油物资储备支出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二十一、国有资本经营预算支出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二十二、灾害防治及应急管理支出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二十三、其他支出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二十四、债务还本支出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二十五、债务付息支出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105574">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keepNext/>
              <w:keepLines/>
              <w:rPr>
                <w:rFonts w:ascii="仿宋" w:eastAsia="仿宋" w:hAnsi="仿宋" w:cs="仿宋"/>
                <w:color w:val="000000"/>
              </w:rPr>
            </w:pPr>
            <w:r>
              <w:rPr>
                <w:rFonts w:ascii="仿宋" w:eastAsia="仿宋" w:hAnsi="仿宋" w:cs="仿宋" w:hint="eastAsia"/>
                <w:color w:val="000000"/>
                <w:lang w:eastAsia="ar-SA"/>
              </w:rPr>
              <w:t>二十六、抗疫特别国债安排的支出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keepNext/>
              <w:keepLines/>
              <w:jc w:val="right"/>
              <w:rPr>
                <w:rFonts w:ascii="仿宋" w:eastAsia="仿宋" w:hAnsi="仿宋" w:cs="仿宋"/>
                <w:color w:val="000000"/>
                <w:lang w:eastAsia="ar-SA"/>
              </w:rPr>
            </w:pPr>
          </w:p>
        </w:tc>
      </w:tr>
      <w:tr w:rsidR="00105574">
        <w:trPr>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846FDA">
            <w:pPr>
              <w:jc w:val="center"/>
              <w:rPr>
                <w:rFonts w:ascii="仿宋" w:eastAsia="仿宋" w:hAnsi="仿宋" w:cs="仿宋"/>
                <w:color w:val="000000"/>
              </w:rPr>
            </w:pPr>
            <w:r>
              <w:rPr>
                <w:rFonts w:ascii="仿宋" w:eastAsia="仿宋" w:hAnsi="仿宋" w:cs="仿宋" w:hint="eastAsia"/>
                <w:b/>
                <w:bCs/>
                <w:color w:val="000000"/>
                <w:lang w:eastAsia="ar-SA"/>
              </w:rPr>
              <w:t>本年收入合计</w:t>
            </w: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846FDA">
            <w:pPr>
              <w:jc w:val="right"/>
              <w:rPr>
                <w:rFonts w:ascii="仿宋" w:eastAsia="仿宋" w:hAnsi="仿宋" w:cs="仿宋"/>
                <w:color w:val="000000"/>
              </w:rPr>
            </w:pPr>
            <w:r>
              <w:rPr>
                <w:rFonts w:ascii="仿宋" w:eastAsia="仿宋" w:hAnsi="仿宋" w:cs="仿宋" w:hint="eastAsia"/>
                <w:color w:val="000000"/>
                <w:lang w:eastAsia="ar-SA"/>
              </w:rPr>
              <w:t>22,229.49</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jc w:val="center"/>
              <w:rPr>
                <w:rFonts w:ascii="仿宋" w:eastAsia="仿宋" w:hAnsi="仿宋" w:cs="仿宋"/>
                <w:b/>
                <w:bCs/>
                <w:color w:val="000000"/>
              </w:rPr>
            </w:pPr>
            <w:r>
              <w:rPr>
                <w:rFonts w:ascii="仿宋" w:eastAsia="仿宋" w:hAnsi="仿宋" w:cs="仿宋" w:hint="eastAsia"/>
                <w:b/>
                <w:bCs/>
                <w:color w:val="000000"/>
                <w:lang w:eastAsia="ar-SA"/>
              </w:rPr>
              <w:t>本年支出合计</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846FDA">
            <w:pPr>
              <w:jc w:val="right"/>
              <w:rPr>
                <w:rFonts w:ascii="仿宋" w:eastAsia="仿宋" w:hAnsi="仿宋" w:cs="仿宋"/>
                <w:color w:val="000000"/>
              </w:rPr>
            </w:pPr>
            <w:r>
              <w:rPr>
                <w:rFonts w:ascii="仿宋" w:eastAsia="仿宋" w:hAnsi="仿宋" w:cs="仿宋" w:hint="eastAsia"/>
                <w:color w:val="000000"/>
                <w:lang w:eastAsia="ar-SA"/>
              </w:rPr>
              <w:t>19,565.24</w:t>
            </w:r>
          </w:p>
        </w:tc>
      </w:tr>
      <w:tr w:rsidR="00105574">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846FDA">
            <w:pPr>
              <w:ind w:firstLineChars="100" w:firstLine="220"/>
              <w:rPr>
                <w:rFonts w:ascii="仿宋" w:eastAsia="仿宋" w:hAnsi="仿宋" w:cs="仿宋"/>
                <w:color w:val="000000"/>
              </w:rPr>
            </w:pPr>
            <w:r>
              <w:rPr>
                <w:rFonts w:ascii="仿宋" w:eastAsia="仿宋" w:hAnsi="仿宋" w:cs="仿宋" w:hint="eastAsia"/>
                <w:color w:val="000000"/>
                <w:lang w:eastAsia="ar-SA"/>
              </w:rPr>
              <w:t>使用非财政拨款结余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ind w:firstLineChars="100" w:firstLine="220"/>
              <w:rPr>
                <w:rFonts w:ascii="仿宋" w:eastAsia="仿宋" w:hAnsi="仿宋" w:cs="仿宋"/>
                <w:color w:val="000000"/>
              </w:rPr>
            </w:pPr>
            <w:r>
              <w:rPr>
                <w:rFonts w:ascii="仿宋" w:eastAsia="仿宋" w:hAnsi="仿宋" w:cs="仿宋" w:hint="eastAsia"/>
                <w:color w:val="000000"/>
                <w:lang w:eastAsia="ar-SA"/>
              </w:rPr>
              <w:t>结余分配</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846FDA">
            <w:pPr>
              <w:jc w:val="right"/>
              <w:rPr>
                <w:rFonts w:ascii="仿宋" w:eastAsia="仿宋" w:hAnsi="仿宋" w:cs="仿宋"/>
                <w:color w:val="000000"/>
              </w:rPr>
            </w:pPr>
            <w:r>
              <w:rPr>
                <w:rFonts w:ascii="仿宋" w:eastAsia="仿宋" w:hAnsi="仿宋" w:cs="仿宋" w:hint="eastAsia"/>
                <w:color w:val="000000"/>
                <w:lang w:eastAsia="ar-SA"/>
              </w:rPr>
              <w:t>2,664.25</w:t>
            </w:r>
          </w:p>
        </w:tc>
      </w:tr>
      <w:tr w:rsidR="00105574">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846FDA">
            <w:pPr>
              <w:ind w:firstLineChars="100" w:firstLine="220"/>
              <w:rPr>
                <w:rFonts w:ascii="仿宋" w:eastAsia="仿宋" w:hAnsi="仿宋" w:cs="仿宋"/>
                <w:color w:val="000000"/>
              </w:rPr>
            </w:pPr>
            <w:r>
              <w:rPr>
                <w:rFonts w:ascii="仿宋" w:eastAsia="仿宋" w:hAnsi="仿宋" w:cs="仿宋" w:hint="eastAsia"/>
                <w:color w:val="000000"/>
                <w:lang w:eastAsia="ar-SA"/>
              </w:rPr>
              <w:t>年初结转和结余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ind w:firstLineChars="100" w:firstLine="220"/>
              <w:rPr>
                <w:rFonts w:ascii="仿宋" w:eastAsia="仿宋" w:hAnsi="仿宋" w:cs="仿宋"/>
                <w:color w:val="000000"/>
              </w:rPr>
            </w:pPr>
            <w:r>
              <w:rPr>
                <w:rFonts w:ascii="仿宋" w:eastAsia="仿宋" w:hAnsi="仿宋" w:cs="仿宋" w:hint="eastAsia"/>
                <w:color w:val="000000"/>
                <w:lang w:eastAsia="ar-SA"/>
              </w:rPr>
              <w:t>年末结转和结余</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color w:val="000000"/>
              </w:rPr>
            </w:pPr>
          </w:p>
        </w:tc>
      </w:tr>
      <w:tr w:rsidR="00105574">
        <w:trPr>
          <w:trHeight w:val="383"/>
          <w:jc w:val="center"/>
        </w:trPr>
        <w:tc>
          <w:tcPr>
            <w:tcW w:w="3468" w:type="dxa"/>
            <w:tcBorders>
              <w:top w:val="single" w:sz="4" w:space="0" w:color="000000"/>
              <w:left w:val="single" w:sz="4" w:space="0" w:color="000000"/>
              <w:bottom w:val="single" w:sz="4" w:space="0" w:color="000000"/>
              <w:right w:val="single" w:sz="4" w:space="0" w:color="000000"/>
            </w:tcBorders>
          </w:tcPr>
          <w:p w:rsidR="00105574" w:rsidRDefault="00105574">
            <w:pPr>
              <w:rPr>
                <w:rFonts w:ascii="仿宋" w:eastAsia="仿宋" w:hAnsi="仿宋" w:cs="仿宋"/>
                <w:color w:val="000000"/>
              </w:rPr>
            </w:pPr>
          </w:p>
        </w:tc>
        <w:tc>
          <w:tcPr>
            <w:tcW w:w="1777" w:type="dxa"/>
            <w:tcBorders>
              <w:top w:val="single" w:sz="4" w:space="0" w:color="000000"/>
              <w:left w:val="single" w:sz="4" w:space="0" w:color="000000"/>
              <w:bottom w:val="single" w:sz="4" w:space="0" w:color="000000"/>
              <w:right w:val="single" w:sz="4" w:space="0" w:color="000000"/>
            </w:tcBorders>
          </w:tcPr>
          <w:p w:rsidR="00105574" w:rsidRDefault="00105574">
            <w:pPr>
              <w:rPr>
                <w:rFonts w:ascii="仿宋" w:eastAsia="仿宋" w:hAnsi="仿宋" w:cs="仿宋"/>
                <w:color w:val="000000"/>
              </w:rPr>
            </w:pPr>
          </w:p>
        </w:tc>
        <w:tc>
          <w:tcPr>
            <w:tcW w:w="3376" w:type="dxa"/>
            <w:gridSpan w:val="2"/>
            <w:tcBorders>
              <w:top w:val="single" w:sz="4" w:space="0" w:color="000000"/>
              <w:left w:val="single" w:sz="4" w:space="0" w:color="000000"/>
              <w:bottom w:val="single" w:sz="4" w:space="0" w:color="000000"/>
              <w:right w:val="single" w:sz="4" w:space="0" w:color="000000"/>
            </w:tcBorders>
          </w:tcPr>
          <w:p w:rsidR="00105574" w:rsidRDefault="00105574">
            <w:pPr>
              <w:rPr>
                <w:rFonts w:ascii="仿宋" w:eastAsia="仿宋" w:hAnsi="仿宋" w:cs="仿宋"/>
                <w:color w:val="000000"/>
              </w:rPr>
            </w:pPr>
          </w:p>
        </w:tc>
        <w:tc>
          <w:tcPr>
            <w:tcW w:w="1826" w:type="dxa"/>
            <w:tcBorders>
              <w:top w:val="single" w:sz="4" w:space="0" w:color="000000"/>
              <w:left w:val="single" w:sz="4" w:space="0" w:color="000000"/>
              <w:bottom w:val="single" w:sz="4" w:space="0" w:color="000000"/>
              <w:right w:val="single" w:sz="4" w:space="0" w:color="000000"/>
            </w:tcBorders>
          </w:tcPr>
          <w:p w:rsidR="00105574" w:rsidRDefault="00105574">
            <w:pPr>
              <w:rPr>
                <w:rFonts w:ascii="仿宋" w:eastAsia="仿宋" w:hAnsi="仿宋" w:cs="仿宋"/>
                <w:color w:val="000000"/>
              </w:rPr>
            </w:pPr>
          </w:p>
        </w:tc>
      </w:tr>
      <w:tr w:rsidR="00105574">
        <w:trPr>
          <w:cantSplit/>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105574" w:rsidRDefault="00846FDA">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777" w:type="dxa"/>
            <w:tcBorders>
              <w:top w:val="single" w:sz="4" w:space="0" w:color="000000"/>
              <w:left w:val="single" w:sz="4" w:space="0" w:color="000000"/>
              <w:bottom w:val="single" w:sz="4" w:space="0" w:color="000000"/>
              <w:right w:val="single" w:sz="4" w:space="0" w:color="000000"/>
            </w:tcBorders>
            <w:vAlign w:val="center"/>
          </w:tcPr>
          <w:p w:rsidR="00105574" w:rsidRDefault="00846FDA">
            <w:pPr>
              <w:jc w:val="right"/>
              <w:rPr>
                <w:rFonts w:ascii="仿宋" w:eastAsia="仿宋" w:hAnsi="仿宋" w:cs="仿宋"/>
                <w:color w:val="000000"/>
              </w:rPr>
            </w:pPr>
            <w:r>
              <w:rPr>
                <w:rFonts w:ascii="仿宋" w:eastAsia="仿宋" w:hAnsi="仿宋" w:cs="仿宋" w:hint="eastAsia"/>
                <w:color w:val="000000"/>
                <w:lang w:eastAsia="ar-SA"/>
              </w:rPr>
              <w:t>22,229.49</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826" w:type="dxa"/>
            <w:tcBorders>
              <w:top w:val="single" w:sz="4" w:space="0" w:color="000000"/>
              <w:left w:val="single" w:sz="4" w:space="0" w:color="000000"/>
              <w:bottom w:val="single" w:sz="4" w:space="0" w:color="000000"/>
              <w:right w:val="single" w:sz="4" w:space="0" w:color="000000"/>
            </w:tcBorders>
            <w:vAlign w:val="center"/>
          </w:tcPr>
          <w:p w:rsidR="00105574" w:rsidRDefault="00846FDA">
            <w:pPr>
              <w:jc w:val="right"/>
              <w:rPr>
                <w:rFonts w:ascii="仿宋" w:eastAsia="仿宋" w:hAnsi="仿宋" w:cs="仿宋"/>
                <w:color w:val="000000"/>
              </w:rPr>
            </w:pPr>
            <w:r>
              <w:rPr>
                <w:rFonts w:ascii="仿宋" w:eastAsia="仿宋" w:hAnsi="仿宋" w:cs="仿宋" w:hint="eastAsia"/>
                <w:color w:val="000000"/>
                <w:lang w:eastAsia="ar-SA"/>
              </w:rPr>
              <w:t>22,229.49</w:t>
            </w:r>
          </w:p>
        </w:tc>
      </w:tr>
    </w:tbl>
    <w:p w:rsidR="00105574" w:rsidRDefault="00846FDA">
      <w:pPr>
        <w:spacing w:before="66"/>
        <w:jc w:val="both"/>
        <w:rPr>
          <w:rFonts w:ascii="仿宋" w:eastAsia="仿宋" w:hAnsi="仿宋" w:cs="仿宋"/>
          <w:color w:val="000000"/>
          <w:lang w:val="en-US"/>
        </w:rPr>
      </w:pPr>
      <w:r>
        <w:rPr>
          <w:rFonts w:ascii="仿宋" w:eastAsia="仿宋" w:hAnsi="仿宋" w:cs="仿宋" w:hint="eastAsia"/>
          <w:color w:val="000000"/>
          <w:lang w:val="en-US"/>
        </w:rPr>
        <w:t>注：本表反映本年度的总收支和年末结转结余情况。本表金额单位转换时可能存在尾数误差。</w:t>
      </w:r>
    </w:p>
    <w:p w:rsidR="00105574" w:rsidRDefault="00105574">
      <w:pPr>
        <w:spacing w:before="66"/>
        <w:jc w:val="both"/>
        <w:rPr>
          <w:rFonts w:ascii="仿宋" w:eastAsia="仿宋" w:hAnsi="仿宋" w:cs="仿宋"/>
          <w:color w:val="000000"/>
        </w:rPr>
        <w:sectPr w:rsidR="00105574">
          <w:footerReference w:type="default" r:id="rId11"/>
          <w:pgSz w:w="11906" w:h="16838"/>
          <w:pgMar w:top="720" w:right="720" w:bottom="720" w:left="720" w:header="170" w:footer="280" w:gutter="0"/>
          <w:pgNumType w:fmt="numberInDash"/>
          <w:cols w:space="720"/>
          <w:formProt w:val="0"/>
          <w:docGrid w:linePitch="100"/>
        </w:sectPr>
      </w:pPr>
    </w:p>
    <w:tbl>
      <w:tblPr>
        <w:tblW w:w="16660" w:type="dxa"/>
        <w:jc w:val="center"/>
        <w:tblLayout w:type="fixed"/>
        <w:tblLook w:val="04A0" w:firstRow="1" w:lastRow="0" w:firstColumn="1" w:lastColumn="0" w:noHBand="0" w:noVBand="1"/>
      </w:tblPr>
      <w:tblGrid>
        <w:gridCol w:w="1201"/>
        <w:gridCol w:w="3156"/>
        <w:gridCol w:w="1716"/>
        <w:gridCol w:w="1728"/>
        <w:gridCol w:w="1686"/>
        <w:gridCol w:w="1503"/>
        <w:gridCol w:w="1704"/>
        <w:gridCol w:w="1263"/>
        <w:gridCol w:w="1375"/>
        <w:gridCol w:w="1328"/>
      </w:tblGrid>
      <w:tr w:rsidR="00105574">
        <w:trPr>
          <w:trHeight w:val="403"/>
          <w:jc w:val="center"/>
        </w:trPr>
        <w:tc>
          <w:tcPr>
            <w:tcW w:w="16660" w:type="dxa"/>
            <w:gridSpan w:val="10"/>
            <w:vAlign w:val="center"/>
          </w:tcPr>
          <w:p w:rsidR="00105574" w:rsidRDefault="00846FDA">
            <w:pPr>
              <w:pStyle w:val="4"/>
              <w:rPr>
                <w:rFonts w:ascii="仿宋" w:eastAsia="仿宋" w:hAnsi="仿宋" w:cs="仿宋"/>
                <w:b/>
                <w:bCs/>
                <w:sz w:val="44"/>
                <w:szCs w:val="44"/>
                <w:lang w:val="en-US"/>
              </w:rPr>
            </w:pPr>
            <w:r>
              <w:rPr>
                <w:rFonts w:ascii="宋体" w:eastAsia="宋体" w:hAnsi="宋体" w:cs="宋体" w:hint="eastAsia"/>
                <w:b/>
                <w:bCs/>
                <w:color w:val="000000"/>
                <w:lang w:eastAsia="ar-SA"/>
              </w:rPr>
              <w:lastRenderedPageBreak/>
              <w:t>收入决算表</w:t>
            </w:r>
          </w:p>
        </w:tc>
      </w:tr>
      <w:tr w:rsidR="00105574">
        <w:trPr>
          <w:trHeight w:val="247"/>
          <w:jc w:val="center"/>
        </w:trPr>
        <w:tc>
          <w:tcPr>
            <w:tcW w:w="4357" w:type="dxa"/>
            <w:gridSpan w:val="2"/>
            <w:vAlign w:val="center"/>
          </w:tcPr>
          <w:p w:rsidR="00105574" w:rsidRDefault="00105574">
            <w:pPr>
              <w:pStyle w:val="TableParagraph"/>
              <w:jc w:val="center"/>
              <w:rPr>
                <w:rFonts w:ascii="仿宋" w:eastAsia="仿宋" w:hAnsi="仿宋" w:cs="仿宋"/>
              </w:rPr>
            </w:pPr>
          </w:p>
        </w:tc>
        <w:tc>
          <w:tcPr>
            <w:tcW w:w="1716" w:type="dxa"/>
            <w:vAlign w:val="center"/>
          </w:tcPr>
          <w:p w:rsidR="00105574" w:rsidRDefault="00105574">
            <w:pPr>
              <w:pStyle w:val="TableParagraph"/>
              <w:jc w:val="center"/>
              <w:rPr>
                <w:rFonts w:ascii="仿宋" w:eastAsia="仿宋" w:hAnsi="仿宋" w:cs="仿宋"/>
              </w:rPr>
            </w:pPr>
          </w:p>
        </w:tc>
        <w:tc>
          <w:tcPr>
            <w:tcW w:w="1728" w:type="dxa"/>
            <w:vAlign w:val="center"/>
          </w:tcPr>
          <w:p w:rsidR="00105574" w:rsidRDefault="00105574">
            <w:pPr>
              <w:pStyle w:val="TableParagraph"/>
              <w:jc w:val="center"/>
              <w:rPr>
                <w:rFonts w:ascii="仿宋" w:eastAsia="仿宋" w:hAnsi="仿宋" w:cs="仿宋"/>
              </w:rPr>
            </w:pPr>
          </w:p>
        </w:tc>
        <w:tc>
          <w:tcPr>
            <w:tcW w:w="1686" w:type="dxa"/>
            <w:vAlign w:val="center"/>
          </w:tcPr>
          <w:p w:rsidR="00105574" w:rsidRDefault="00105574">
            <w:pPr>
              <w:pStyle w:val="TableParagraph"/>
              <w:jc w:val="center"/>
              <w:rPr>
                <w:rFonts w:ascii="仿宋" w:eastAsia="仿宋" w:hAnsi="仿宋" w:cs="仿宋"/>
              </w:rPr>
            </w:pPr>
          </w:p>
        </w:tc>
        <w:tc>
          <w:tcPr>
            <w:tcW w:w="3207" w:type="dxa"/>
            <w:gridSpan w:val="2"/>
            <w:vAlign w:val="center"/>
          </w:tcPr>
          <w:p w:rsidR="00105574" w:rsidRDefault="00105574">
            <w:pPr>
              <w:pStyle w:val="TableParagraph"/>
              <w:jc w:val="center"/>
              <w:rPr>
                <w:rFonts w:ascii="仿宋" w:eastAsia="仿宋" w:hAnsi="仿宋" w:cs="仿宋"/>
              </w:rPr>
            </w:pPr>
          </w:p>
        </w:tc>
        <w:tc>
          <w:tcPr>
            <w:tcW w:w="1263" w:type="dxa"/>
            <w:vAlign w:val="center"/>
          </w:tcPr>
          <w:p w:rsidR="00105574" w:rsidRDefault="00105574">
            <w:pPr>
              <w:pStyle w:val="TableParagraph"/>
              <w:jc w:val="center"/>
              <w:rPr>
                <w:rFonts w:ascii="仿宋" w:eastAsia="仿宋" w:hAnsi="仿宋" w:cs="仿宋"/>
              </w:rPr>
            </w:pPr>
          </w:p>
        </w:tc>
        <w:tc>
          <w:tcPr>
            <w:tcW w:w="2703" w:type="dxa"/>
            <w:gridSpan w:val="2"/>
            <w:vAlign w:val="center"/>
          </w:tcPr>
          <w:p w:rsidR="00105574" w:rsidRDefault="00846FDA">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02</w:t>
            </w:r>
            <w:r>
              <w:rPr>
                <w:rFonts w:ascii="仿宋" w:eastAsia="仿宋" w:hAnsi="仿宋" w:cs="仿宋" w:hint="eastAsia"/>
              </w:rPr>
              <w:t>表</w:t>
            </w:r>
          </w:p>
        </w:tc>
      </w:tr>
      <w:tr w:rsidR="00105574">
        <w:trPr>
          <w:trHeight w:val="247"/>
          <w:jc w:val="center"/>
        </w:trPr>
        <w:tc>
          <w:tcPr>
            <w:tcW w:w="13957" w:type="dxa"/>
            <w:gridSpan w:val="8"/>
            <w:vAlign w:val="center"/>
          </w:tcPr>
          <w:p w:rsidR="00105574" w:rsidRDefault="00846FDA">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常州市城市照明管理处</w:t>
            </w:r>
          </w:p>
        </w:tc>
        <w:tc>
          <w:tcPr>
            <w:tcW w:w="2703" w:type="dxa"/>
            <w:gridSpan w:val="2"/>
            <w:vAlign w:val="center"/>
          </w:tcPr>
          <w:p w:rsidR="00105574" w:rsidRDefault="00846FDA">
            <w:pPr>
              <w:pStyle w:val="TableParagraph"/>
              <w:jc w:val="right"/>
              <w:rPr>
                <w:rFonts w:ascii="仿宋" w:eastAsia="仿宋" w:hAnsi="仿宋" w:cs="仿宋"/>
              </w:rPr>
            </w:pPr>
            <w:r>
              <w:rPr>
                <w:rFonts w:ascii="仿宋" w:eastAsia="仿宋" w:hAnsi="仿宋" w:cs="仿宋" w:hint="eastAsia"/>
              </w:rPr>
              <w:t>金额单位：万元</w:t>
            </w:r>
          </w:p>
        </w:tc>
      </w:tr>
      <w:tr w:rsidR="00105574">
        <w:trPr>
          <w:cantSplit/>
          <w:trHeight w:val="255"/>
          <w:jc w:val="center"/>
        </w:trPr>
        <w:tc>
          <w:tcPr>
            <w:tcW w:w="4357" w:type="dxa"/>
            <w:gridSpan w:val="2"/>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项目</w:t>
            </w:r>
          </w:p>
        </w:tc>
        <w:tc>
          <w:tcPr>
            <w:tcW w:w="1716" w:type="dxa"/>
            <w:vMerge w:val="restart"/>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本年收入合计</w:t>
            </w:r>
          </w:p>
        </w:tc>
        <w:tc>
          <w:tcPr>
            <w:tcW w:w="1728" w:type="dxa"/>
            <w:vMerge w:val="restart"/>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财政拨款收入</w:t>
            </w:r>
          </w:p>
        </w:tc>
        <w:tc>
          <w:tcPr>
            <w:tcW w:w="1686" w:type="dxa"/>
            <w:vMerge w:val="restart"/>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上级补助收入</w:t>
            </w:r>
          </w:p>
        </w:tc>
        <w:tc>
          <w:tcPr>
            <w:tcW w:w="1503" w:type="dxa"/>
            <w:vMerge w:val="restart"/>
            <w:tcBorders>
              <w:top w:val="single" w:sz="4" w:space="0" w:color="000000"/>
              <w:lef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财政专户管理教育收费</w:t>
            </w:r>
          </w:p>
        </w:tc>
        <w:tc>
          <w:tcPr>
            <w:tcW w:w="1704" w:type="dxa"/>
            <w:vMerge w:val="restart"/>
            <w:tcBorders>
              <w:top w:val="single" w:sz="4" w:space="0" w:color="000000"/>
              <w:lef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事业收入（不含专户管理教育收费）</w:t>
            </w:r>
          </w:p>
        </w:tc>
        <w:tc>
          <w:tcPr>
            <w:tcW w:w="1263" w:type="dxa"/>
            <w:vMerge w:val="restart"/>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经营收入</w:t>
            </w:r>
          </w:p>
        </w:tc>
        <w:tc>
          <w:tcPr>
            <w:tcW w:w="1375" w:type="dxa"/>
            <w:vMerge w:val="restart"/>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附属单位上缴收入</w:t>
            </w:r>
          </w:p>
        </w:tc>
        <w:tc>
          <w:tcPr>
            <w:tcW w:w="1328" w:type="dxa"/>
            <w:vMerge w:val="restart"/>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其他收入</w:t>
            </w:r>
          </w:p>
        </w:tc>
      </w:tr>
      <w:tr w:rsidR="00105574">
        <w:trPr>
          <w:cantSplit/>
          <w:trHeight w:val="502"/>
          <w:jc w:val="center"/>
        </w:trPr>
        <w:tc>
          <w:tcPr>
            <w:tcW w:w="1201"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功能分类</w:t>
            </w:r>
          </w:p>
          <w:p w:rsidR="00105574" w:rsidRDefault="00846FDA">
            <w:pPr>
              <w:pStyle w:val="TableParagraph"/>
              <w:jc w:val="center"/>
              <w:rPr>
                <w:rFonts w:ascii="仿宋" w:eastAsia="仿宋" w:hAnsi="仿宋" w:cs="仿宋"/>
              </w:rPr>
            </w:pPr>
            <w:r>
              <w:rPr>
                <w:rFonts w:ascii="仿宋" w:eastAsia="仿宋" w:hAnsi="仿宋" w:cs="仿宋" w:hint="eastAsia"/>
              </w:rPr>
              <w:t>科目编码</w:t>
            </w:r>
          </w:p>
        </w:tc>
        <w:tc>
          <w:tcPr>
            <w:tcW w:w="3156"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科目名称</w:t>
            </w:r>
          </w:p>
        </w:tc>
        <w:tc>
          <w:tcPr>
            <w:tcW w:w="1716" w:type="dxa"/>
            <w:vMerge/>
            <w:tcBorders>
              <w:left w:val="single" w:sz="4" w:space="0" w:color="000000"/>
              <w:bottom w:val="single" w:sz="4" w:space="0" w:color="000000"/>
            </w:tcBorders>
          </w:tcPr>
          <w:p w:rsidR="00105574" w:rsidRDefault="00105574">
            <w:pPr>
              <w:rPr>
                <w:rFonts w:ascii="仿宋" w:eastAsia="仿宋" w:hAnsi="仿宋" w:cs="仿宋"/>
              </w:rPr>
            </w:pPr>
          </w:p>
        </w:tc>
        <w:tc>
          <w:tcPr>
            <w:tcW w:w="1728" w:type="dxa"/>
            <w:vMerge/>
            <w:tcBorders>
              <w:left w:val="single" w:sz="4" w:space="0" w:color="000000"/>
              <w:bottom w:val="single" w:sz="4" w:space="0" w:color="000000"/>
            </w:tcBorders>
          </w:tcPr>
          <w:p w:rsidR="00105574" w:rsidRDefault="00105574">
            <w:pPr>
              <w:rPr>
                <w:rFonts w:ascii="仿宋" w:eastAsia="仿宋" w:hAnsi="仿宋" w:cs="仿宋"/>
              </w:rPr>
            </w:pPr>
          </w:p>
        </w:tc>
        <w:tc>
          <w:tcPr>
            <w:tcW w:w="1686" w:type="dxa"/>
            <w:vMerge/>
            <w:tcBorders>
              <w:left w:val="single" w:sz="4" w:space="0" w:color="000000"/>
              <w:bottom w:val="single" w:sz="4" w:space="0" w:color="000000"/>
            </w:tcBorders>
          </w:tcPr>
          <w:p w:rsidR="00105574" w:rsidRDefault="00105574">
            <w:pPr>
              <w:rPr>
                <w:rFonts w:ascii="仿宋" w:eastAsia="仿宋" w:hAnsi="仿宋" w:cs="仿宋"/>
              </w:rPr>
            </w:pPr>
          </w:p>
        </w:tc>
        <w:tc>
          <w:tcPr>
            <w:tcW w:w="1503" w:type="dxa"/>
            <w:vMerge/>
            <w:tcBorders>
              <w:left w:val="single" w:sz="4" w:space="0" w:color="000000"/>
              <w:bottom w:val="single" w:sz="4" w:space="0" w:color="000000"/>
            </w:tcBorders>
            <w:vAlign w:val="center"/>
          </w:tcPr>
          <w:p w:rsidR="00105574" w:rsidRDefault="00105574">
            <w:pPr>
              <w:pStyle w:val="TableParagraph"/>
              <w:jc w:val="center"/>
              <w:rPr>
                <w:rFonts w:ascii="仿宋" w:eastAsia="仿宋" w:hAnsi="仿宋" w:cs="仿宋"/>
              </w:rPr>
            </w:pPr>
          </w:p>
        </w:tc>
        <w:tc>
          <w:tcPr>
            <w:tcW w:w="1704" w:type="dxa"/>
            <w:vMerge/>
            <w:tcBorders>
              <w:left w:val="single" w:sz="4" w:space="0" w:color="000000"/>
              <w:bottom w:val="single" w:sz="4" w:space="0" w:color="000000"/>
            </w:tcBorders>
            <w:vAlign w:val="center"/>
          </w:tcPr>
          <w:p w:rsidR="00105574" w:rsidRDefault="00105574">
            <w:pPr>
              <w:pStyle w:val="TableParagraph"/>
              <w:jc w:val="center"/>
              <w:rPr>
                <w:rFonts w:ascii="仿宋" w:eastAsia="仿宋" w:hAnsi="仿宋" w:cs="仿宋"/>
              </w:rPr>
            </w:pPr>
          </w:p>
        </w:tc>
        <w:tc>
          <w:tcPr>
            <w:tcW w:w="1263" w:type="dxa"/>
            <w:vMerge/>
            <w:tcBorders>
              <w:left w:val="single" w:sz="4" w:space="0" w:color="000000"/>
              <w:bottom w:val="single" w:sz="4" w:space="0" w:color="000000"/>
            </w:tcBorders>
          </w:tcPr>
          <w:p w:rsidR="00105574" w:rsidRDefault="00105574">
            <w:pPr>
              <w:rPr>
                <w:rFonts w:ascii="仿宋" w:eastAsia="仿宋" w:hAnsi="仿宋" w:cs="仿宋"/>
              </w:rPr>
            </w:pPr>
          </w:p>
        </w:tc>
        <w:tc>
          <w:tcPr>
            <w:tcW w:w="1375" w:type="dxa"/>
            <w:vMerge/>
            <w:tcBorders>
              <w:left w:val="single" w:sz="4" w:space="0" w:color="000000"/>
              <w:bottom w:val="single" w:sz="4" w:space="0" w:color="000000"/>
            </w:tcBorders>
          </w:tcPr>
          <w:p w:rsidR="00105574" w:rsidRDefault="00105574">
            <w:pPr>
              <w:rPr>
                <w:rFonts w:ascii="仿宋" w:eastAsia="仿宋" w:hAnsi="仿宋" w:cs="仿宋"/>
              </w:rPr>
            </w:pPr>
          </w:p>
        </w:tc>
        <w:tc>
          <w:tcPr>
            <w:tcW w:w="1328" w:type="dxa"/>
            <w:vMerge/>
            <w:tcBorders>
              <w:left w:val="single" w:sz="4" w:space="0" w:color="000000"/>
              <w:bottom w:val="single" w:sz="4" w:space="0" w:color="000000"/>
              <w:right w:val="single" w:sz="4" w:space="0" w:color="000000"/>
            </w:tcBorders>
          </w:tcPr>
          <w:p w:rsidR="00105574" w:rsidRDefault="00105574">
            <w:pPr>
              <w:rPr>
                <w:rFonts w:ascii="仿宋" w:eastAsia="仿宋" w:hAnsi="仿宋" w:cs="仿宋"/>
              </w:rPr>
            </w:pPr>
          </w:p>
        </w:tc>
      </w:tr>
      <w:tr w:rsidR="00105574">
        <w:trPr>
          <w:cantSplit/>
          <w:trHeight w:hRule="exact" w:val="267"/>
          <w:jc w:val="center"/>
        </w:trPr>
        <w:tc>
          <w:tcPr>
            <w:tcW w:w="4357" w:type="dxa"/>
            <w:gridSpan w:val="2"/>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rPr>
              <w:t>合计</w:t>
            </w:r>
          </w:p>
        </w:tc>
        <w:tc>
          <w:tcPr>
            <w:tcW w:w="1716" w:type="dxa"/>
            <w:tcBorders>
              <w:left w:val="single" w:sz="4" w:space="0" w:color="000000"/>
              <w:bottom w:val="single" w:sz="4" w:space="0" w:color="000000"/>
            </w:tcBorders>
            <w:vAlign w:val="center"/>
          </w:tcPr>
          <w:p w:rsidR="00105574" w:rsidRDefault="00846FDA">
            <w:pPr>
              <w:jc w:val="right"/>
              <w:rPr>
                <w:rFonts w:ascii="仿宋" w:eastAsia="仿宋" w:hAnsi="仿宋" w:cs="仿宋"/>
                <w:sz w:val="20"/>
                <w:szCs w:val="20"/>
              </w:rPr>
            </w:pPr>
            <w:r>
              <w:rPr>
                <w:rFonts w:ascii="仿宋" w:eastAsia="仿宋" w:hAnsi="仿宋" w:cs="仿宋" w:hint="eastAsia"/>
                <w:sz w:val="20"/>
                <w:szCs w:val="20"/>
              </w:rPr>
              <w:t>22,229.49</w:t>
            </w:r>
          </w:p>
        </w:tc>
        <w:tc>
          <w:tcPr>
            <w:tcW w:w="1728" w:type="dxa"/>
            <w:tcBorders>
              <w:left w:val="single" w:sz="4" w:space="0" w:color="000000"/>
              <w:bottom w:val="single" w:sz="4" w:space="0" w:color="000000"/>
            </w:tcBorders>
            <w:vAlign w:val="center"/>
          </w:tcPr>
          <w:p w:rsidR="00105574" w:rsidRDefault="00846FDA">
            <w:pPr>
              <w:jc w:val="right"/>
              <w:rPr>
                <w:rFonts w:ascii="仿宋" w:eastAsia="仿宋" w:hAnsi="仿宋" w:cs="仿宋"/>
                <w:sz w:val="20"/>
                <w:szCs w:val="20"/>
              </w:rPr>
            </w:pPr>
            <w:r>
              <w:rPr>
                <w:rFonts w:ascii="仿宋" w:eastAsia="仿宋" w:hAnsi="仿宋" w:cs="仿宋" w:hint="eastAsia"/>
                <w:sz w:val="20"/>
                <w:szCs w:val="20"/>
              </w:rPr>
              <w:t>12,830.35</w:t>
            </w:r>
          </w:p>
        </w:tc>
        <w:tc>
          <w:tcPr>
            <w:tcW w:w="1686" w:type="dxa"/>
            <w:tcBorders>
              <w:left w:val="single" w:sz="4" w:space="0" w:color="000000"/>
              <w:bottom w:val="single" w:sz="4" w:space="0" w:color="000000"/>
            </w:tcBorders>
            <w:vAlign w:val="center"/>
          </w:tcPr>
          <w:p w:rsidR="00105574" w:rsidRDefault="00105574">
            <w:pPr>
              <w:jc w:val="right"/>
              <w:rPr>
                <w:rFonts w:ascii="仿宋" w:eastAsia="仿宋" w:hAnsi="仿宋" w:cs="仿宋"/>
                <w:sz w:val="20"/>
                <w:szCs w:val="20"/>
              </w:rPr>
            </w:pPr>
          </w:p>
        </w:tc>
        <w:tc>
          <w:tcPr>
            <w:tcW w:w="1503" w:type="dxa"/>
            <w:tcBorders>
              <w:left w:val="single" w:sz="4" w:space="0" w:color="000000"/>
              <w:bottom w:val="single" w:sz="4" w:space="0" w:color="000000"/>
            </w:tcBorders>
            <w:vAlign w:val="center"/>
          </w:tcPr>
          <w:p w:rsidR="00105574" w:rsidRDefault="00105574">
            <w:pPr>
              <w:jc w:val="right"/>
              <w:rPr>
                <w:rFonts w:ascii="仿宋" w:eastAsia="仿宋" w:hAnsi="仿宋" w:cs="仿宋"/>
                <w:sz w:val="20"/>
                <w:szCs w:val="20"/>
              </w:rPr>
            </w:pPr>
          </w:p>
        </w:tc>
        <w:tc>
          <w:tcPr>
            <w:tcW w:w="1704" w:type="dxa"/>
            <w:tcBorders>
              <w:left w:val="single" w:sz="4" w:space="0" w:color="000000"/>
              <w:bottom w:val="single" w:sz="4" w:space="0" w:color="000000"/>
            </w:tcBorders>
            <w:vAlign w:val="center"/>
          </w:tcPr>
          <w:p w:rsidR="00105574" w:rsidRDefault="00105574">
            <w:pPr>
              <w:jc w:val="right"/>
              <w:rPr>
                <w:rFonts w:ascii="仿宋" w:eastAsia="仿宋" w:hAnsi="仿宋" w:cs="仿宋"/>
                <w:sz w:val="20"/>
                <w:szCs w:val="20"/>
              </w:rPr>
            </w:pPr>
          </w:p>
        </w:tc>
        <w:tc>
          <w:tcPr>
            <w:tcW w:w="1263" w:type="dxa"/>
            <w:tcBorders>
              <w:left w:val="single" w:sz="4" w:space="0" w:color="000000"/>
              <w:bottom w:val="single" w:sz="4" w:space="0" w:color="000000"/>
            </w:tcBorders>
            <w:vAlign w:val="center"/>
          </w:tcPr>
          <w:p w:rsidR="00105574" w:rsidRDefault="00846FDA">
            <w:pPr>
              <w:jc w:val="right"/>
              <w:rPr>
                <w:rFonts w:ascii="仿宋" w:eastAsia="仿宋" w:hAnsi="仿宋" w:cs="仿宋"/>
                <w:sz w:val="20"/>
                <w:szCs w:val="20"/>
              </w:rPr>
            </w:pPr>
            <w:r>
              <w:rPr>
                <w:rFonts w:ascii="仿宋" w:eastAsia="仿宋" w:hAnsi="仿宋" w:cs="仿宋" w:hint="eastAsia"/>
                <w:sz w:val="20"/>
                <w:szCs w:val="20"/>
              </w:rPr>
              <w:t>9,399.13</w:t>
            </w:r>
          </w:p>
        </w:tc>
        <w:tc>
          <w:tcPr>
            <w:tcW w:w="1375" w:type="dxa"/>
            <w:tcBorders>
              <w:left w:val="single" w:sz="4" w:space="0" w:color="000000"/>
              <w:bottom w:val="single" w:sz="4" w:space="0" w:color="000000"/>
            </w:tcBorders>
            <w:vAlign w:val="center"/>
          </w:tcPr>
          <w:p w:rsidR="00105574" w:rsidRDefault="00105574">
            <w:pPr>
              <w:jc w:val="right"/>
              <w:rPr>
                <w:rFonts w:ascii="仿宋" w:eastAsia="仿宋" w:hAnsi="仿宋" w:cs="仿宋"/>
                <w:sz w:val="20"/>
                <w:szCs w:val="20"/>
              </w:rPr>
            </w:pPr>
          </w:p>
        </w:tc>
        <w:tc>
          <w:tcPr>
            <w:tcW w:w="1328" w:type="dxa"/>
            <w:tcBorders>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sz w:val="20"/>
                <w:szCs w:val="20"/>
              </w:rPr>
            </w:pPr>
          </w:p>
        </w:tc>
      </w:tr>
      <w:tr w:rsidR="00105574">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212</w:t>
            </w:r>
          </w:p>
        </w:tc>
        <w:tc>
          <w:tcPr>
            <w:tcW w:w="315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20"/>
                <w:szCs w:val="20"/>
              </w:rPr>
            </w:pPr>
            <w:r>
              <w:rPr>
                <w:rFonts w:ascii="仿宋" w:eastAsia="仿宋" w:hAnsi="仿宋" w:cs="仿宋" w:hint="eastAsia"/>
                <w:sz w:val="20"/>
                <w:szCs w:val="20"/>
              </w:rPr>
              <w:t>22,229.49</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20"/>
                <w:szCs w:val="20"/>
              </w:rPr>
            </w:pPr>
            <w:r>
              <w:rPr>
                <w:rFonts w:ascii="仿宋" w:eastAsia="仿宋" w:hAnsi="仿宋" w:cs="仿宋" w:hint="eastAsia"/>
                <w:sz w:val="20"/>
                <w:szCs w:val="20"/>
              </w:rPr>
              <w:t>12,830.35</w:t>
            </w:r>
          </w:p>
        </w:tc>
        <w:tc>
          <w:tcPr>
            <w:tcW w:w="168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20"/>
                <w:szCs w:val="20"/>
              </w:rPr>
            </w:pPr>
            <w:r>
              <w:rPr>
                <w:rFonts w:ascii="仿宋" w:eastAsia="仿宋" w:hAnsi="仿宋" w:cs="仿宋" w:hint="eastAsia"/>
                <w:sz w:val="20"/>
                <w:szCs w:val="20"/>
              </w:rPr>
              <w:t>9,399.13</w:t>
            </w:r>
          </w:p>
        </w:tc>
        <w:tc>
          <w:tcPr>
            <w:tcW w:w="137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sz w:val="20"/>
                <w:szCs w:val="20"/>
              </w:rPr>
            </w:pPr>
          </w:p>
        </w:tc>
      </w:tr>
      <w:tr w:rsidR="00105574">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21299</w:t>
            </w:r>
          </w:p>
        </w:tc>
        <w:tc>
          <w:tcPr>
            <w:tcW w:w="315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20"/>
                <w:szCs w:val="20"/>
              </w:rPr>
            </w:pPr>
            <w:r>
              <w:rPr>
                <w:rFonts w:ascii="仿宋" w:eastAsia="仿宋" w:hAnsi="仿宋" w:cs="仿宋" w:hint="eastAsia"/>
                <w:sz w:val="20"/>
                <w:szCs w:val="20"/>
              </w:rPr>
              <w:t>22,229.49</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20"/>
                <w:szCs w:val="20"/>
              </w:rPr>
            </w:pPr>
            <w:r>
              <w:rPr>
                <w:rFonts w:ascii="仿宋" w:eastAsia="仿宋" w:hAnsi="仿宋" w:cs="仿宋" w:hint="eastAsia"/>
                <w:sz w:val="20"/>
                <w:szCs w:val="20"/>
              </w:rPr>
              <w:t>12,830.35</w:t>
            </w:r>
          </w:p>
        </w:tc>
        <w:tc>
          <w:tcPr>
            <w:tcW w:w="168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20"/>
                <w:szCs w:val="20"/>
              </w:rPr>
            </w:pPr>
            <w:r>
              <w:rPr>
                <w:rFonts w:ascii="仿宋" w:eastAsia="仿宋" w:hAnsi="仿宋" w:cs="仿宋" w:hint="eastAsia"/>
                <w:sz w:val="20"/>
                <w:szCs w:val="20"/>
              </w:rPr>
              <w:t>9,399.13</w:t>
            </w:r>
          </w:p>
        </w:tc>
        <w:tc>
          <w:tcPr>
            <w:tcW w:w="137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sz w:val="20"/>
                <w:szCs w:val="20"/>
              </w:rPr>
            </w:pPr>
          </w:p>
        </w:tc>
      </w:tr>
      <w:tr w:rsidR="00105574">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2129999</w:t>
            </w:r>
          </w:p>
        </w:tc>
        <w:tc>
          <w:tcPr>
            <w:tcW w:w="315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20"/>
                <w:szCs w:val="20"/>
              </w:rPr>
            </w:pPr>
            <w:r>
              <w:rPr>
                <w:rFonts w:ascii="仿宋" w:eastAsia="仿宋" w:hAnsi="仿宋" w:cs="仿宋" w:hint="eastAsia"/>
                <w:sz w:val="20"/>
                <w:szCs w:val="20"/>
              </w:rPr>
              <w:t>22,229.49</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20"/>
                <w:szCs w:val="20"/>
              </w:rPr>
            </w:pPr>
            <w:r>
              <w:rPr>
                <w:rFonts w:ascii="仿宋" w:eastAsia="仿宋" w:hAnsi="仿宋" w:cs="仿宋" w:hint="eastAsia"/>
                <w:sz w:val="20"/>
                <w:szCs w:val="20"/>
              </w:rPr>
              <w:t>12,830.35</w:t>
            </w:r>
          </w:p>
        </w:tc>
        <w:tc>
          <w:tcPr>
            <w:tcW w:w="168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20"/>
                <w:szCs w:val="20"/>
              </w:rPr>
            </w:pPr>
            <w:r>
              <w:rPr>
                <w:rFonts w:ascii="仿宋" w:eastAsia="仿宋" w:hAnsi="仿宋" w:cs="仿宋" w:hint="eastAsia"/>
                <w:sz w:val="20"/>
                <w:szCs w:val="20"/>
              </w:rPr>
              <w:t>9,399.13</w:t>
            </w:r>
          </w:p>
        </w:tc>
        <w:tc>
          <w:tcPr>
            <w:tcW w:w="137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sz w:val="20"/>
                <w:szCs w:val="20"/>
              </w:rPr>
            </w:pPr>
          </w:p>
        </w:tc>
      </w:tr>
    </w:tbl>
    <w:p w:rsidR="00105574" w:rsidRDefault="00846FDA">
      <w:pPr>
        <w:spacing w:before="66"/>
        <w:jc w:val="both"/>
        <w:rPr>
          <w:rFonts w:ascii="仿宋" w:eastAsia="仿宋" w:hAnsi="仿宋" w:cs="仿宋"/>
        </w:rPr>
      </w:pPr>
      <w:r>
        <w:rPr>
          <w:rFonts w:ascii="仿宋" w:eastAsia="仿宋" w:hAnsi="仿宋" w:cs="仿宋" w:hint="eastAsia"/>
          <w:color w:val="000000"/>
        </w:rPr>
        <w:t>注：</w:t>
      </w:r>
      <w:r>
        <w:rPr>
          <w:rFonts w:ascii="仿宋" w:eastAsia="仿宋" w:hAnsi="仿宋" w:cs="仿宋" w:hint="eastAsia"/>
        </w:rPr>
        <w:t>本表反映本年度取得的各项收入情况。本表金额单位转换时可能存在尾数误差。</w:t>
      </w:r>
    </w:p>
    <w:p w:rsidR="00105574" w:rsidRDefault="00105574">
      <w:pPr>
        <w:spacing w:before="66"/>
        <w:ind w:left="57" w:firstLineChars="100" w:firstLine="220"/>
        <w:jc w:val="both"/>
        <w:rPr>
          <w:rFonts w:ascii="仿宋" w:eastAsia="仿宋" w:hAnsi="仿宋" w:cs="仿宋"/>
        </w:rPr>
        <w:sectPr w:rsidR="00105574">
          <w:footerReference w:type="default" r:id="rId12"/>
          <w:pgSz w:w="16838" w:h="11906" w:orient="landscape"/>
          <w:pgMar w:top="720" w:right="113" w:bottom="720" w:left="113" w:header="170" w:footer="280" w:gutter="0"/>
          <w:pgNumType w:fmt="numberInDash"/>
          <w:cols w:space="720"/>
          <w:formProt w:val="0"/>
          <w:docGrid w:linePitch="100"/>
        </w:sectPr>
      </w:pPr>
    </w:p>
    <w:tbl>
      <w:tblPr>
        <w:tblW w:w="15689" w:type="dxa"/>
        <w:tblInd w:w="63" w:type="dxa"/>
        <w:tblLayout w:type="fixed"/>
        <w:tblCellMar>
          <w:top w:w="55" w:type="dxa"/>
          <w:left w:w="55" w:type="dxa"/>
          <w:bottom w:w="55" w:type="dxa"/>
          <w:right w:w="55" w:type="dxa"/>
        </w:tblCellMar>
        <w:tblLook w:val="04A0" w:firstRow="1" w:lastRow="0" w:firstColumn="1" w:lastColumn="0" w:noHBand="0" w:noVBand="1"/>
      </w:tblPr>
      <w:tblGrid>
        <w:gridCol w:w="1188"/>
        <w:gridCol w:w="3927"/>
        <w:gridCol w:w="2164"/>
        <w:gridCol w:w="1897"/>
        <w:gridCol w:w="1739"/>
        <w:gridCol w:w="1715"/>
        <w:gridCol w:w="1633"/>
        <w:gridCol w:w="1426"/>
      </w:tblGrid>
      <w:tr w:rsidR="00105574">
        <w:trPr>
          <w:trHeight w:val="532"/>
        </w:trPr>
        <w:tc>
          <w:tcPr>
            <w:tcW w:w="15689" w:type="dxa"/>
            <w:gridSpan w:val="8"/>
            <w:vAlign w:val="center"/>
          </w:tcPr>
          <w:p w:rsidR="00105574" w:rsidRDefault="00846FDA">
            <w:pPr>
              <w:pStyle w:val="4"/>
              <w:rPr>
                <w:rFonts w:ascii="仿宋" w:eastAsia="仿宋" w:hAnsi="仿宋" w:cs="仿宋"/>
                <w:b/>
                <w:bCs/>
                <w:sz w:val="44"/>
                <w:szCs w:val="44"/>
              </w:rPr>
            </w:pPr>
            <w:r>
              <w:rPr>
                <w:rFonts w:ascii="宋体" w:eastAsia="宋体" w:hAnsi="宋体" w:cs="宋体" w:hint="eastAsia"/>
                <w:b/>
                <w:bCs/>
                <w:color w:val="000000"/>
                <w:lang w:eastAsia="ar-SA"/>
              </w:rPr>
              <w:lastRenderedPageBreak/>
              <w:t>支出决算表</w:t>
            </w:r>
          </w:p>
        </w:tc>
      </w:tr>
      <w:tr w:rsidR="00105574">
        <w:trPr>
          <w:trHeight w:val="227"/>
        </w:trPr>
        <w:tc>
          <w:tcPr>
            <w:tcW w:w="5115" w:type="dxa"/>
            <w:gridSpan w:val="2"/>
            <w:vAlign w:val="center"/>
          </w:tcPr>
          <w:p w:rsidR="00105574" w:rsidRDefault="00105574">
            <w:pPr>
              <w:pStyle w:val="TableParagraph"/>
              <w:jc w:val="center"/>
              <w:rPr>
                <w:rFonts w:ascii="仿宋" w:eastAsia="仿宋" w:hAnsi="仿宋" w:cs="仿宋"/>
              </w:rPr>
            </w:pPr>
          </w:p>
        </w:tc>
        <w:tc>
          <w:tcPr>
            <w:tcW w:w="2164" w:type="dxa"/>
            <w:vAlign w:val="center"/>
          </w:tcPr>
          <w:p w:rsidR="00105574" w:rsidRDefault="00105574">
            <w:pPr>
              <w:pStyle w:val="TableParagraph"/>
              <w:jc w:val="center"/>
              <w:rPr>
                <w:rFonts w:ascii="仿宋" w:eastAsia="仿宋" w:hAnsi="仿宋" w:cs="仿宋"/>
                <w:sz w:val="20"/>
              </w:rPr>
            </w:pPr>
          </w:p>
        </w:tc>
        <w:tc>
          <w:tcPr>
            <w:tcW w:w="1897" w:type="dxa"/>
            <w:vAlign w:val="center"/>
          </w:tcPr>
          <w:p w:rsidR="00105574" w:rsidRDefault="00105574">
            <w:pPr>
              <w:pStyle w:val="TableParagraph"/>
              <w:jc w:val="center"/>
              <w:rPr>
                <w:rFonts w:ascii="仿宋" w:eastAsia="仿宋" w:hAnsi="仿宋" w:cs="仿宋"/>
                <w:sz w:val="20"/>
              </w:rPr>
            </w:pPr>
          </w:p>
        </w:tc>
        <w:tc>
          <w:tcPr>
            <w:tcW w:w="1739" w:type="dxa"/>
            <w:vAlign w:val="center"/>
          </w:tcPr>
          <w:p w:rsidR="00105574" w:rsidRDefault="00105574">
            <w:pPr>
              <w:pStyle w:val="TableParagraph"/>
              <w:jc w:val="center"/>
              <w:rPr>
                <w:rFonts w:ascii="仿宋" w:eastAsia="仿宋" w:hAnsi="仿宋" w:cs="仿宋"/>
                <w:sz w:val="20"/>
              </w:rPr>
            </w:pPr>
          </w:p>
        </w:tc>
        <w:tc>
          <w:tcPr>
            <w:tcW w:w="1715" w:type="dxa"/>
            <w:vAlign w:val="center"/>
          </w:tcPr>
          <w:p w:rsidR="00105574" w:rsidRDefault="00105574">
            <w:pPr>
              <w:pStyle w:val="TableParagraph"/>
              <w:jc w:val="center"/>
              <w:rPr>
                <w:rFonts w:ascii="仿宋" w:eastAsia="仿宋" w:hAnsi="仿宋" w:cs="仿宋"/>
                <w:sz w:val="20"/>
              </w:rPr>
            </w:pPr>
          </w:p>
        </w:tc>
        <w:tc>
          <w:tcPr>
            <w:tcW w:w="3059" w:type="dxa"/>
            <w:gridSpan w:val="2"/>
            <w:vAlign w:val="center"/>
          </w:tcPr>
          <w:p w:rsidR="00105574" w:rsidRDefault="00846FDA">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03</w:t>
            </w:r>
            <w:r>
              <w:rPr>
                <w:rFonts w:ascii="仿宋" w:eastAsia="仿宋" w:hAnsi="仿宋" w:cs="仿宋" w:hint="eastAsia"/>
              </w:rPr>
              <w:t>表</w:t>
            </w:r>
          </w:p>
        </w:tc>
      </w:tr>
      <w:tr w:rsidR="00105574">
        <w:trPr>
          <w:trHeight w:val="90"/>
        </w:trPr>
        <w:tc>
          <w:tcPr>
            <w:tcW w:w="12630" w:type="dxa"/>
            <w:gridSpan w:val="6"/>
            <w:vAlign w:val="center"/>
          </w:tcPr>
          <w:p w:rsidR="00105574" w:rsidRDefault="00846FDA">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常州市城市照明管理处</w:t>
            </w:r>
          </w:p>
        </w:tc>
        <w:tc>
          <w:tcPr>
            <w:tcW w:w="3059" w:type="dxa"/>
            <w:gridSpan w:val="2"/>
            <w:vAlign w:val="center"/>
          </w:tcPr>
          <w:p w:rsidR="00105574" w:rsidRDefault="00846FDA">
            <w:pPr>
              <w:pStyle w:val="TableParagraph"/>
              <w:jc w:val="right"/>
              <w:rPr>
                <w:rFonts w:ascii="仿宋" w:eastAsia="仿宋" w:hAnsi="仿宋" w:cs="仿宋"/>
              </w:rPr>
            </w:pPr>
            <w:r>
              <w:rPr>
                <w:rFonts w:ascii="仿宋" w:eastAsia="仿宋" w:hAnsi="仿宋" w:cs="仿宋" w:hint="eastAsia"/>
              </w:rPr>
              <w:t>金额单位：万元</w:t>
            </w:r>
          </w:p>
        </w:tc>
      </w:tr>
      <w:tr w:rsidR="00105574">
        <w:trPr>
          <w:trHeight w:val="90"/>
        </w:trPr>
        <w:tc>
          <w:tcPr>
            <w:tcW w:w="5115" w:type="dxa"/>
            <w:gridSpan w:val="2"/>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项目</w:t>
            </w:r>
          </w:p>
        </w:tc>
        <w:tc>
          <w:tcPr>
            <w:tcW w:w="2164" w:type="dxa"/>
            <w:vMerge w:val="restart"/>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本年支出合计</w:t>
            </w:r>
          </w:p>
        </w:tc>
        <w:tc>
          <w:tcPr>
            <w:tcW w:w="1897" w:type="dxa"/>
            <w:vMerge w:val="restart"/>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基本支出</w:t>
            </w:r>
          </w:p>
        </w:tc>
        <w:tc>
          <w:tcPr>
            <w:tcW w:w="1739" w:type="dxa"/>
            <w:vMerge w:val="restart"/>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项目支出</w:t>
            </w:r>
          </w:p>
        </w:tc>
        <w:tc>
          <w:tcPr>
            <w:tcW w:w="1715" w:type="dxa"/>
            <w:vMerge w:val="restart"/>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上缴上级支出</w:t>
            </w:r>
          </w:p>
        </w:tc>
        <w:tc>
          <w:tcPr>
            <w:tcW w:w="1633" w:type="dxa"/>
            <w:vMerge w:val="restart"/>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经营支出</w:t>
            </w:r>
          </w:p>
        </w:tc>
        <w:tc>
          <w:tcPr>
            <w:tcW w:w="1426" w:type="dxa"/>
            <w:vMerge w:val="restart"/>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对附属单位补助支出</w:t>
            </w:r>
          </w:p>
        </w:tc>
      </w:tr>
      <w:tr w:rsidR="00105574">
        <w:trPr>
          <w:trHeight w:val="176"/>
        </w:trPr>
        <w:tc>
          <w:tcPr>
            <w:tcW w:w="1188"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功能分类</w:t>
            </w:r>
          </w:p>
          <w:p w:rsidR="00105574" w:rsidRDefault="00846FDA">
            <w:pPr>
              <w:pStyle w:val="TableParagraph"/>
              <w:jc w:val="center"/>
              <w:rPr>
                <w:rFonts w:ascii="仿宋" w:eastAsia="仿宋" w:hAnsi="仿宋" w:cs="仿宋"/>
              </w:rPr>
            </w:pPr>
            <w:r>
              <w:rPr>
                <w:rFonts w:ascii="仿宋" w:eastAsia="仿宋" w:hAnsi="仿宋" w:cs="仿宋" w:hint="eastAsia"/>
              </w:rPr>
              <w:t>科目编码</w:t>
            </w:r>
          </w:p>
        </w:tc>
        <w:tc>
          <w:tcPr>
            <w:tcW w:w="3927"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科目名称</w:t>
            </w:r>
          </w:p>
        </w:tc>
        <w:tc>
          <w:tcPr>
            <w:tcW w:w="2164" w:type="dxa"/>
            <w:vMerge/>
            <w:tcBorders>
              <w:left w:val="single" w:sz="4" w:space="0" w:color="000000"/>
              <w:bottom w:val="single" w:sz="4" w:space="0" w:color="000000"/>
            </w:tcBorders>
          </w:tcPr>
          <w:p w:rsidR="00105574" w:rsidRDefault="00105574">
            <w:pPr>
              <w:rPr>
                <w:rFonts w:ascii="仿宋" w:eastAsia="仿宋" w:hAnsi="仿宋" w:cs="仿宋"/>
              </w:rPr>
            </w:pPr>
          </w:p>
        </w:tc>
        <w:tc>
          <w:tcPr>
            <w:tcW w:w="1897" w:type="dxa"/>
            <w:vMerge/>
            <w:tcBorders>
              <w:left w:val="single" w:sz="4" w:space="0" w:color="000000"/>
              <w:bottom w:val="single" w:sz="4" w:space="0" w:color="000000"/>
            </w:tcBorders>
          </w:tcPr>
          <w:p w:rsidR="00105574" w:rsidRDefault="00105574">
            <w:pPr>
              <w:rPr>
                <w:rFonts w:ascii="仿宋" w:eastAsia="仿宋" w:hAnsi="仿宋" w:cs="仿宋"/>
              </w:rPr>
            </w:pPr>
          </w:p>
        </w:tc>
        <w:tc>
          <w:tcPr>
            <w:tcW w:w="1739" w:type="dxa"/>
            <w:vMerge/>
            <w:tcBorders>
              <w:left w:val="single" w:sz="4" w:space="0" w:color="000000"/>
              <w:bottom w:val="single" w:sz="4" w:space="0" w:color="000000"/>
            </w:tcBorders>
          </w:tcPr>
          <w:p w:rsidR="00105574" w:rsidRDefault="00105574">
            <w:pPr>
              <w:rPr>
                <w:rFonts w:ascii="仿宋" w:eastAsia="仿宋" w:hAnsi="仿宋" w:cs="仿宋"/>
              </w:rPr>
            </w:pPr>
          </w:p>
        </w:tc>
        <w:tc>
          <w:tcPr>
            <w:tcW w:w="1715" w:type="dxa"/>
            <w:vMerge/>
            <w:tcBorders>
              <w:left w:val="single" w:sz="4" w:space="0" w:color="000000"/>
              <w:bottom w:val="single" w:sz="4" w:space="0" w:color="000000"/>
            </w:tcBorders>
          </w:tcPr>
          <w:p w:rsidR="00105574" w:rsidRDefault="00105574">
            <w:pPr>
              <w:rPr>
                <w:rFonts w:ascii="仿宋" w:eastAsia="仿宋" w:hAnsi="仿宋" w:cs="仿宋"/>
              </w:rPr>
            </w:pPr>
          </w:p>
        </w:tc>
        <w:tc>
          <w:tcPr>
            <w:tcW w:w="1633" w:type="dxa"/>
            <w:vMerge/>
            <w:tcBorders>
              <w:left w:val="single" w:sz="4" w:space="0" w:color="000000"/>
              <w:bottom w:val="single" w:sz="4" w:space="0" w:color="000000"/>
            </w:tcBorders>
          </w:tcPr>
          <w:p w:rsidR="00105574" w:rsidRDefault="00105574">
            <w:pPr>
              <w:rPr>
                <w:rFonts w:ascii="仿宋" w:eastAsia="仿宋" w:hAnsi="仿宋" w:cs="仿宋"/>
              </w:rPr>
            </w:pPr>
          </w:p>
        </w:tc>
        <w:tc>
          <w:tcPr>
            <w:tcW w:w="1426" w:type="dxa"/>
            <w:vMerge/>
            <w:tcBorders>
              <w:left w:val="single" w:sz="4" w:space="0" w:color="000000"/>
              <w:bottom w:val="single" w:sz="4" w:space="0" w:color="000000"/>
              <w:right w:val="single" w:sz="4" w:space="0" w:color="000000"/>
            </w:tcBorders>
          </w:tcPr>
          <w:p w:rsidR="00105574" w:rsidRDefault="00105574">
            <w:pPr>
              <w:rPr>
                <w:rFonts w:ascii="仿宋" w:eastAsia="仿宋" w:hAnsi="仿宋" w:cs="仿宋"/>
              </w:rPr>
            </w:pPr>
          </w:p>
        </w:tc>
      </w:tr>
      <w:tr w:rsidR="00105574">
        <w:trPr>
          <w:trHeight w:hRule="exact" w:val="382"/>
        </w:trPr>
        <w:tc>
          <w:tcPr>
            <w:tcW w:w="5115" w:type="dxa"/>
            <w:gridSpan w:val="2"/>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rPr>
              <w:t>合计</w:t>
            </w:r>
          </w:p>
        </w:tc>
        <w:tc>
          <w:tcPr>
            <w:tcW w:w="2164" w:type="dxa"/>
            <w:tcBorders>
              <w:left w:val="single" w:sz="4" w:space="0" w:color="000000"/>
              <w:bottom w:val="single" w:sz="4" w:space="0" w:color="000000"/>
            </w:tcBorders>
            <w:vAlign w:val="center"/>
          </w:tcPr>
          <w:p w:rsidR="00105574" w:rsidRDefault="00846FDA">
            <w:pPr>
              <w:jc w:val="right"/>
              <w:rPr>
                <w:rFonts w:ascii="仿宋" w:eastAsia="仿宋" w:hAnsi="仿宋" w:cs="仿宋"/>
              </w:rPr>
            </w:pPr>
            <w:r>
              <w:rPr>
                <w:rFonts w:ascii="仿宋" w:eastAsia="仿宋" w:hAnsi="仿宋" w:cs="仿宋" w:hint="eastAsia"/>
              </w:rPr>
              <w:t>19,565.24</w:t>
            </w:r>
          </w:p>
        </w:tc>
        <w:tc>
          <w:tcPr>
            <w:tcW w:w="1897" w:type="dxa"/>
            <w:tcBorders>
              <w:left w:val="single" w:sz="4" w:space="0" w:color="000000"/>
              <w:bottom w:val="single" w:sz="4" w:space="0" w:color="000000"/>
            </w:tcBorders>
            <w:vAlign w:val="center"/>
          </w:tcPr>
          <w:p w:rsidR="00105574" w:rsidRDefault="00105574">
            <w:pPr>
              <w:jc w:val="right"/>
              <w:rPr>
                <w:rFonts w:ascii="仿宋" w:eastAsia="仿宋" w:hAnsi="仿宋" w:cs="仿宋"/>
              </w:rPr>
            </w:pPr>
          </w:p>
        </w:tc>
        <w:tc>
          <w:tcPr>
            <w:tcW w:w="1739" w:type="dxa"/>
            <w:tcBorders>
              <w:left w:val="single" w:sz="4" w:space="0" w:color="000000"/>
              <w:bottom w:val="single" w:sz="4" w:space="0" w:color="000000"/>
            </w:tcBorders>
            <w:vAlign w:val="center"/>
          </w:tcPr>
          <w:p w:rsidR="00105574" w:rsidRDefault="00846FDA">
            <w:pPr>
              <w:jc w:val="right"/>
              <w:rPr>
                <w:rFonts w:ascii="仿宋" w:eastAsia="仿宋" w:hAnsi="仿宋" w:cs="仿宋"/>
              </w:rPr>
            </w:pPr>
            <w:r>
              <w:rPr>
                <w:rFonts w:ascii="仿宋" w:eastAsia="仿宋" w:hAnsi="仿宋" w:cs="仿宋" w:hint="eastAsia"/>
              </w:rPr>
              <w:t>12,830.35</w:t>
            </w:r>
          </w:p>
        </w:tc>
        <w:tc>
          <w:tcPr>
            <w:tcW w:w="1715" w:type="dxa"/>
            <w:tcBorders>
              <w:left w:val="single" w:sz="4" w:space="0" w:color="000000"/>
              <w:bottom w:val="single" w:sz="4" w:space="0" w:color="000000"/>
            </w:tcBorders>
            <w:vAlign w:val="center"/>
          </w:tcPr>
          <w:p w:rsidR="00105574" w:rsidRDefault="00105574">
            <w:pPr>
              <w:jc w:val="right"/>
              <w:rPr>
                <w:rFonts w:ascii="仿宋" w:eastAsia="仿宋" w:hAnsi="仿宋" w:cs="仿宋"/>
              </w:rPr>
            </w:pPr>
          </w:p>
        </w:tc>
        <w:tc>
          <w:tcPr>
            <w:tcW w:w="1633" w:type="dxa"/>
            <w:tcBorders>
              <w:left w:val="single" w:sz="4" w:space="0" w:color="000000"/>
              <w:bottom w:val="single" w:sz="4" w:space="0" w:color="000000"/>
            </w:tcBorders>
            <w:vAlign w:val="center"/>
          </w:tcPr>
          <w:p w:rsidR="00105574" w:rsidRDefault="00846FDA">
            <w:pPr>
              <w:jc w:val="right"/>
              <w:rPr>
                <w:rFonts w:ascii="仿宋" w:eastAsia="仿宋" w:hAnsi="仿宋" w:cs="仿宋"/>
              </w:rPr>
            </w:pPr>
            <w:r>
              <w:rPr>
                <w:rFonts w:ascii="仿宋" w:eastAsia="仿宋" w:hAnsi="仿宋" w:cs="仿宋" w:hint="eastAsia"/>
              </w:rPr>
              <w:t>6,734.88</w:t>
            </w:r>
          </w:p>
        </w:tc>
        <w:tc>
          <w:tcPr>
            <w:tcW w:w="1426" w:type="dxa"/>
            <w:tcBorders>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105574" w:rsidRDefault="00846FDA">
            <w:pPr>
              <w:pStyle w:val="TableParagraph"/>
              <w:spacing w:before="30"/>
              <w:ind w:left="107"/>
              <w:rPr>
                <w:rFonts w:ascii="仿宋" w:eastAsia="仿宋" w:hAnsi="仿宋" w:cs="仿宋"/>
              </w:rPr>
            </w:pPr>
            <w:r>
              <w:rPr>
                <w:rFonts w:ascii="仿宋" w:eastAsia="仿宋" w:hAnsi="仿宋" w:cs="仿宋" w:hint="eastAsia"/>
              </w:rPr>
              <w:t>212</w:t>
            </w:r>
          </w:p>
        </w:tc>
        <w:tc>
          <w:tcPr>
            <w:tcW w:w="3927" w:type="dxa"/>
            <w:tcBorders>
              <w:top w:val="single" w:sz="4" w:space="0" w:color="000000"/>
              <w:left w:val="single" w:sz="4" w:space="0" w:color="000000"/>
              <w:bottom w:val="single" w:sz="4" w:space="0" w:color="000000"/>
              <w:right w:val="single" w:sz="4" w:space="0" w:color="000000"/>
            </w:tcBorders>
          </w:tcPr>
          <w:p w:rsidR="00105574" w:rsidRDefault="00846FDA">
            <w:pPr>
              <w:pStyle w:val="TableParagraph"/>
              <w:spacing w:before="30"/>
              <w:ind w:left="107"/>
              <w:rPr>
                <w:rFonts w:ascii="仿宋" w:eastAsia="仿宋" w:hAnsi="仿宋" w:cs="仿宋"/>
              </w:rPr>
            </w:pPr>
            <w:r>
              <w:rPr>
                <w:rFonts w:ascii="仿宋" w:eastAsia="仿宋" w:hAnsi="仿宋" w:cs="仿宋" w:hint="eastAsia"/>
              </w:rPr>
              <w:t>城乡社区支出</w:t>
            </w:r>
          </w:p>
        </w:tc>
        <w:tc>
          <w:tcPr>
            <w:tcW w:w="2164" w:type="dxa"/>
            <w:tcBorders>
              <w:top w:val="single" w:sz="4" w:space="0" w:color="000000"/>
              <w:left w:val="single" w:sz="4" w:space="0" w:color="000000"/>
              <w:bottom w:val="single" w:sz="4" w:space="0" w:color="000000"/>
              <w:right w:val="single" w:sz="4" w:space="0" w:color="000000"/>
            </w:tcBorders>
          </w:tcPr>
          <w:p w:rsidR="00105574" w:rsidRDefault="00846FDA">
            <w:pPr>
              <w:pStyle w:val="TableParagraph"/>
              <w:spacing w:before="30"/>
              <w:ind w:left="107"/>
              <w:jc w:val="right"/>
              <w:rPr>
                <w:rFonts w:ascii="仿宋" w:eastAsia="仿宋" w:hAnsi="仿宋" w:cs="仿宋"/>
              </w:rPr>
            </w:pPr>
            <w:r>
              <w:rPr>
                <w:rFonts w:ascii="仿宋" w:eastAsia="仿宋" w:hAnsi="仿宋" w:cs="仿宋" w:hint="eastAsia"/>
              </w:rPr>
              <w:t>19,565.24</w:t>
            </w:r>
          </w:p>
        </w:tc>
        <w:tc>
          <w:tcPr>
            <w:tcW w:w="1897" w:type="dxa"/>
            <w:tcBorders>
              <w:top w:val="single" w:sz="4" w:space="0" w:color="000000"/>
              <w:left w:val="single" w:sz="4" w:space="0" w:color="000000"/>
              <w:bottom w:val="single" w:sz="4" w:space="0" w:color="000000"/>
              <w:right w:val="single" w:sz="4" w:space="0" w:color="000000"/>
            </w:tcBorders>
          </w:tcPr>
          <w:p w:rsidR="00105574" w:rsidRDefault="00105574">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105574" w:rsidRDefault="00846FDA">
            <w:pPr>
              <w:pStyle w:val="TableParagraph"/>
              <w:spacing w:before="30"/>
              <w:ind w:left="107"/>
              <w:jc w:val="right"/>
              <w:rPr>
                <w:rFonts w:ascii="仿宋" w:eastAsia="仿宋" w:hAnsi="仿宋" w:cs="仿宋"/>
              </w:rPr>
            </w:pPr>
            <w:r>
              <w:rPr>
                <w:rFonts w:ascii="仿宋" w:eastAsia="仿宋" w:hAnsi="仿宋" w:cs="仿宋" w:hint="eastAsia"/>
              </w:rPr>
              <w:t>12,830.35</w:t>
            </w:r>
          </w:p>
        </w:tc>
        <w:tc>
          <w:tcPr>
            <w:tcW w:w="1715" w:type="dxa"/>
            <w:tcBorders>
              <w:top w:val="single" w:sz="4" w:space="0" w:color="000000"/>
              <w:left w:val="single" w:sz="4" w:space="0" w:color="000000"/>
              <w:bottom w:val="single" w:sz="4" w:space="0" w:color="000000"/>
              <w:right w:val="single" w:sz="4" w:space="0" w:color="000000"/>
            </w:tcBorders>
          </w:tcPr>
          <w:p w:rsidR="00105574" w:rsidRDefault="00105574">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105574" w:rsidRDefault="00846FDA">
            <w:pPr>
              <w:pStyle w:val="TableParagraph"/>
              <w:spacing w:before="30"/>
              <w:ind w:left="107"/>
              <w:jc w:val="right"/>
              <w:rPr>
                <w:rFonts w:ascii="仿宋" w:eastAsia="仿宋" w:hAnsi="仿宋" w:cs="仿宋"/>
              </w:rPr>
            </w:pPr>
            <w:r>
              <w:rPr>
                <w:rFonts w:ascii="仿宋" w:eastAsia="仿宋" w:hAnsi="仿宋" w:cs="仿宋" w:hint="eastAsia"/>
              </w:rPr>
              <w:t>6,734.88</w:t>
            </w:r>
          </w:p>
        </w:tc>
        <w:tc>
          <w:tcPr>
            <w:tcW w:w="1426" w:type="dxa"/>
            <w:tcBorders>
              <w:top w:val="single" w:sz="4" w:space="0" w:color="000000"/>
              <w:left w:val="single" w:sz="4" w:space="0" w:color="000000"/>
              <w:bottom w:val="single" w:sz="4" w:space="0" w:color="000000"/>
              <w:right w:val="single" w:sz="4" w:space="0" w:color="000000"/>
            </w:tcBorders>
          </w:tcPr>
          <w:p w:rsidR="00105574" w:rsidRDefault="00105574">
            <w:pPr>
              <w:pStyle w:val="TableParagraph"/>
              <w:spacing w:before="30"/>
              <w:ind w:left="107"/>
              <w:jc w:val="right"/>
              <w:rPr>
                <w:rFonts w:ascii="仿宋" w:eastAsia="仿宋" w:hAnsi="仿宋" w:cs="仿宋"/>
              </w:rPr>
            </w:pPr>
          </w:p>
        </w:tc>
      </w:tr>
      <w:tr w:rsidR="00105574">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105574" w:rsidRDefault="00846FDA">
            <w:pPr>
              <w:pStyle w:val="TableParagraph"/>
              <w:spacing w:before="30"/>
              <w:ind w:left="107"/>
              <w:rPr>
                <w:rFonts w:ascii="仿宋" w:eastAsia="仿宋" w:hAnsi="仿宋" w:cs="仿宋"/>
              </w:rPr>
            </w:pPr>
            <w:r>
              <w:rPr>
                <w:rFonts w:ascii="仿宋" w:eastAsia="仿宋" w:hAnsi="仿宋" w:cs="仿宋" w:hint="eastAsia"/>
              </w:rPr>
              <w:t>21299</w:t>
            </w:r>
          </w:p>
        </w:tc>
        <w:tc>
          <w:tcPr>
            <w:tcW w:w="3927" w:type="dxa"/>
            <w:tcBorders>
              <w:top w:val="single" w:sz="4" w:space="0" w:color="000000"/>
              <w:left w:val="single" w:sz="4" w:space="0" w:color="000000"/>
              <w:bottom w:val="single" w:sz="4" w:space="0" w:color="000000"/>
              <w:right w:val="single" w:sz="4" w:space="0" w:color="000000"/>
            </w:tcBorders>
          </w:tcPr>
          <w:p w:rsidR="00105574" w:rsidRDefault="00846FD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2164" w:type="dxa"/>
            <w:tcBorders>
              <w:top w:val="single" w:sz="4" w:space="0" w:color="000000"/>
              <w:left w:val="single" w:sz="4" w:space="0" w:color="000000"/>
              <w:bottom w:val="single" w:sz="4" w:space="0" w:color="000000"/>
              <w:right w:val="single" w:sz="4" w:space="0" w:color="000000"/>
            </w:tcBorders>
          </w:tcPr>
          <w:p w:rsidR="00105574" w:rsidRDefault="00846FDA">
            <w:pPr>
              <w:pStyle w:val="TableParagraph"/>
              <w:spacing w:before="30"/>
              <w:ind w:left="107"/>
              <w:jc w:val="right"/>
              <w:rPr>
                <w:rFonts w:ascii="仿宋" w:eastAsia="仿宋" w:hAnsi="仿宋" w:cs="仿宋"/>
              </w:rPr>
            </w:pPr>
            <w:r>
              <w:rPr>
                <w:rFonts w:ascii="仿宋" w:eastAsia="仿宋" w:hAnsi="仿宋" w:cs="仿宋" w:hint="eastAsia"/>
              </w:rPr>
              <w:t>19,565.24</w:t>
            </w:r>
          </w:p>
        </w:tc>
        <w:tc>
          <w:tcPr>
            <w:tcW w:w="1897" w:type="dxa"/>
            <w:tcBorders>
              <w:top w:val="single" w:sz="4" w:space="0" w:color="000000"/>
              <w:left w:val="single" w:sz="4" w:space="0" w:color="000000"/>
              <w:bottom w:val="single" w:sz="4" w:space="0" w:color="000000"/>
              <w:right w:val="single" w:sz="4" w:space="0" w:color="000000"/>
            </w:tcBorders>
          </w:tcPr>
          <w:p w:rsidR="00105574" w:rsidRDefault="00105574">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105574" w:rsidRDefault="00846FDA">
            <w:pPr>
              <w:pStyle w:val="TableParagraph"/>
              <w:spacing w:before="30"/>
              <w:ind w:left="107"/>
              <w:jc w:val="right"/>
              <w:rPr>
                <w:rFonts w:ascii="仿宋" w:eastAsia="仿宋" w:hAnsi="仿宋" w:cs="仿宋"/>
              </w:rPr>
            </w:pPr>
            <w:r>
              <w:rPr>
                <w:rFonts w:ascii="仿宋" w:eastAsia="仿宋" w:hAnsi="仿宋" w:cs="仿宋" w:hint="eastAsia"/>
              </w:rPr>
              <w:t>12,830.35</w:t>
            </w:r>
          </w:p>
        </w:tc>
        <w:tc>
          <w:tcPr>
            <w:tcW w:w="1715" w:type="dxa"/>
            <w:tcBorders>
              <w:top w:val="single" w:sz="4" w:space="0" w:color="000000"/>
              <w:left w:val="single" w:sz="4" w:space="0" w:color="000000"/>
              <w:bottom w:val="single" w:sz="4" w:space="0" w:color="000000"/>
              <w:right w:val="single" w:sz="4" w:space="0" w:color="000000"/>
            </w:tcBorders>
          </w:tcPr>
          <w:p w:rsidR="00105574" w:rsidRDefault="00105574">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105574" w:rsidRDefault="00846FDA">
            <w:pPr>
              <w:pStyle w:val="TableParagraph"/>
              <w:spacing w:before="30"/>
              <w:ind w:left="107"/>
              <w:jc w:val="right"/>
              <w:rPr>
                <w:rFonts w:ascii="仿宋" w:eastAsia="仿宋" w:hAnsi="仿宋" w:cs="仿宋"/>
              </w:rPr>
            </w:pPr>
            <w:r>
              <w:rPr>
                <w:rFonts w:ascii="仿宋" w:eastAsia="仿宋" w:hAnsi="仿宋" w:cs="仿宋" w:hint="eastAsia"/>
              </w:rPr>
              <w:t>6,734.88</w:t>
            </w:r>
          </w:p>
        </w:tc>
        <w:tc>
          <w:tcPr>
            <w:tcW w:w="1426" w:type="dxa"/>
            <w:tcBorders>
              <w:top w:val="single" w:sz="4" w:space="0" w:color="000000"/>
              <w:left w:val="single" w:sz="4" w:space="0" w:color="000000"/>
              <w:bottom w:val="single" w:sz="4" w:space="0" w:color="000000"/>
              <w:right w:val="single" w:sz="4" w:space="0" w:color="000000"/>
            </w:tcBorders>
          </w:tcPr>
          <w:p w:rsidR="00105574" w:rsidRDefault="00105574">
            <w:pPr>
              <w:pStyle w:val="TableParagraph"/>
              <w:spacing w:before="30"/>
              <w:ind w:left="107"/>
              <w:jc w:val="right"/>
              <w:rPr>
                <w:rFonts w:ascii="仿宋" w:eastAsia="仿宋" w:hAnsi="仿宋" w:cs="仿宋"/>
              </w:rPr>
            </w:pPr>
          </w:p>
        </w:tc>
      </w:tr>
      <w:tr w:rsidR="00105574">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105574" w:rsidRDefault="00846FDA">
            <w:pPr>
              <w:pStyle w:val="TableParagraph"/>
              <w:spacing w:before="30"/>
              <w:ind w:left="107"/>
              <w:rPr>
                <w:rFonts w:ascii="仿宋" w:eastAsia="仿宋" w:hAnsi="仿宋" w:cs="仿宋"/>
              </w:rPr>
            </w:pPr>
            <w:r>
              <w:rPr>
                <w:rFonts w:ascii="仿宋" w:eastAsia="仿宋" w:hAnsi="仿宋" w:cs="仿宋" w:hint="eastAsia"/>
              </w:rPr>
              <w:t>2129999</w:t>
            </w:r>
          </w:p>
        </w:tc>
        <w:tc>
          <w:tcPr>
            <w:tcW w:w="3927" w:type="dxa"/>
            <w:tcBorders>
              <w:top w:val="single" w:sz="4" w:space="0" w:color="000000"/>
              <w:left w:val="single" w:sz="4" w:space="0" w:color="000000"/>
              <w:bottom w:val="single" w:sz="4" w:space="0" w:color="000000"/>
              <w:right w:val="single" w:sz="4" w:space="0" w:color="000000"/>
            </w:tcBorders>
          </w:tcPr>
          <w:p w:rsidR="00105574" w:rsidRDefault="00846FD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2164" w:type="dxa"/>
            <w:tcBorders>
              <w:top w:val="single" w:sz="4" w:space="0" w:color="000000"/>
              <w:left w:val="single" w:sz="4" w:space="0" w:color="000000"/>
              <w:bottom w:val="single" w:sz="4" w:space="0" w:color="000000"/>
              <w:right w:val="single" w:sz="4" w:space="0" w:color="000000"/>
            </w:tcBorders>
          </w:tcPr>
          <w:p w:rsidR="00105574" w:rsidRDefault="00846FDA">
            <w:pPr>
              <w:pStyle w:val="TableParagraph"/>
              <w:spacing w:before="30"/>
              <w:ind w:left="107"/>
              <w:jc w:val="right"/>
              <w:rPr>
                <w:rFonts w:ascii="仿宋" w:eastAsia="仿宋" w:hAnsi="仿宋" w:cs="仿宋"/>
              </w:rPr>
            </w:pPr>
            <w:r>
              <w:rPr>
                <w:rFonts w:ascii="仿宋" w:eastAsia="仿宋" w:hAnsi="仿宋" w:cs="仿宋" w:hint="eastAsia"/>
              </w:rPr>
              <w:t>19,565.24</w:t>
            </w:r>
          </w:p>
        </w:tc>
        <w:tc>
          <w:tcPr>
            <w:tcW w:w="1897" w:type="dxa"/>
            <w:tcBorders>
              <w:top w:val="single" w:sz="4" w:space="0" w:color="000000"/>
              <w:left w:val="single" w:sz="4" w:space="0" w:color="000000"/>
              <w:bottom w:val="single" w:sz="4" w:space="0" w:color="000000"/>
              <w:right w:val="single" w:sz="4" w:space="0" w:color="000000"/>
            </w:tcBorders>
          </w:tcPr>
          <w:p w:rsidR="00105574" w:rsidRDefault="00105574">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105574" w:rsidRDefault="00846FDA">
            <w:pPr>
              <w:pStyle w:val="TableParagraph"/>
              <w:spacing w:before="30"/>
              <w:ind w:left="107"/>
              <w:jc w:val="right"/>
              <w:rPr>
                <w:rFonts w:ascii="仿宋" w:eastAsia="仿宋" w:hAnsi="仿宋" w:cs="仿宋"/>
              </w:rPr>
            </w:pPr>
            <w:r>
              <w:rPr>
                <w:rFonts w:ascii="仿宋" w:eastAsia="仿宋" w:hAnsi="仿宋" w:cs="仿宋" w:hint="eastAsia"/>
              </w:rPr>
              <w:t>12,830.35</w:t>
            </w:r>
          </w:p>
        </w:tc>
        <w:tc>
          <w:tcPr>
            <w:tcW w:w="1715" w:type="dxa"/>
            <w:tcBorders>
              <w:top w:val="single" w:sz="4" w:space="0" w:color="000000"/>
              <w:left w:val="single" w:sz="4" w:space="0" w:color="000000"/>
              <w:bottom w:val="single" w:sz="4" w:space="0" w:color="000000"/>
              <w:right w:val="single" w:sz="4" w:space="0" w:color="000000"/>
            </w:tcBorders>
          </w:tcPr>
          <w:p w:rsidR="00105574" w:rsidRDefault="00105574">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105574" w:rsidRDefault="00846FDA">
            <w:pPr>
              <w:pStyle w:val="TableParagraph"/>
              <w:spacing w:before="30"/>
              <w:ind w:left="107"/>
              <w:jc w:val="right"/>
              <w:rPr>
                <w:rFonts w:ascii="仿宋" w:eastAsia="仿宋" w:hAnsi="仿宋" w:cs="仿宋"/>
              </w:rPr>
            </w:pPr>
            <w:r>
              <w:rPr>
                <w:rFonts w:ascii="仿宋" w:eastAsia="仿宋" w:hAnsi="仿宋" w:cs="仿宋" w:hint="eastAsia"/>
              </w:rPr>
              <w:t>6,734.88</w:t>
            </w:r>
          </w:p>
        </w:tc>
        <w:tc>
          <w:tcPr>
            <w:tcW w:w="1426" w:type="dxa"/>
            <w:tcBorders>
              <w:top w:val="single" w:sz="4" w:space="0" w:color="000000"/>
              <w:left w:val="single" w:sz="4" w:space="0" w:color="000000"/>
              <w:bottom w:val="single" w:sz="4" w:space="0" w:color="000000"/>
              <w:right w:val="single" w:sz="4" w:space="0" w:color="000000"/>
            </w:tcBorders>
          </w:tcPr>
          <w:p w:rsidR="00105574" w:rsidRDefault="00105574">
            <w:pPr>
              <w:pStyle w:val="TableParagraph"/>
              <w:spacing w:before="30"/>
              <w:ind w:left="107"/>
              <w:jc w:val="right"/>
              <w:rPr>
                <w:rFonts w:ascii="仿宋" w:eastAsia="仿宋" w:hAnsi="仿宋" w:cs="仿宋"/>
              </w:rPr>
            </w:pPr>
          </w:p>
        </w:tc>
      </w:tr>
    </w:tbl>
    <w:p w:rsidR="00105574" w:rsidRDefault="00846FDA">
      <w:pPr>
        <w:spacing w:before="59"/>
        <w:rPr>
          <w:rFonts w:ascii="仿宋" w:eastAsia="仿宋" w:hAnsi="仿宋" w:cs="仿宋"/>
        </w:rPr>
      </w:pPr>
      <w:r>
        <w:rPr>
          <w:rFonts w:ascii="仿宋" w:eastAsia="仿宋" w:hAnsi="仿宋" w:cs="仿宋" w:hint="eastAsia"/>
        </w:rPr>
        <w:t>注：本表反映本年度各项支出情况。本表金额单位转换时可能存在尾数误差。</w:t>
      </w:r>
    </w:p>
    <w:p w:rsidR="00105574" w:rsidRDefault="00105574">
      <w:pPr>
        <w:spacing w:before="59"/>
        <w:ind w:left="57"/>
        <w:rPr>
          <w:rFonts w:ascii="仿宋" w:eastAsia="仿宋" w:hAnsi="仿宋" w:cs="仿宋"/>
        </w:rPr>
        <w:sectPr w:rsidR="00105574">
          <w:footerReference w:type="default" r:id="rId13"/>
          <w:pgSz w:w="16838" w:h="11906" w:orient="landscape"/>
          <w:pgMar w:top="720" w:right="567" w:bottom="720" w:left="567" w:header="170" w:footer="280" w:gutter="0"/>
          <w:pgNumType w:fmt="numberInDash"/>
          <w:cols w:space="720"/>
          <w:formProt w:val="0"/>
          <w:docGrid w:linePitch="100"/>
        </w:sectPr>
      </w:pPr>
    </w:p>
    <w:tbl>
      <w:tblPr>
        <w:tblW w:w="15372" w:type="dxa"/>
        <w:tblInd w:w="75" w:type="dxa"/>
        <w:tblLayout w:type="fixed"/>
        <w:tblCellMar>
          <w:top w:w="55" w:type="dxa"/>
          <w:left w:w="55" w:type="dxa"/>
          <w:bottom w:w="55" w:type="dxa"/>
          <w:right w:w="55" w:type="dxa"/>
        </w:tblCellMar>
        <w:tblLook w:val="04A0" w:firstRow="1" w:lastRow="0" w:firstColumn="1" w:lastColumn="0" w:noHBand="0" w:noVBand="1"/>
      </w:tblPr>
      <w:tblGrid>
        <w:gridCol w:w="3725"/>
        <w:gridCol w:w="1837"/>
        <w:gridCol w:w="847"/>
        <w:gridCol w:w="1913"/>
        <w:gridCol w:w="907"/>
        <w:gridCol w:w="1728"/>
        <w:gridCol w:w="1194"/>
        <w:gridCol w:w="221"/>
        <w:gridCol w:w="1500"/>
        <w:gridCol w:w="1500"/>
      </w:tblGrid>
      <w:tr w:rsidR="00105574">
        <w:trPr>
          <w:trHeight w:val="319"/>
        </w:trPr>
        <w:tc>
          <w:tcPr>
            <w:tcW w:w="15372" w:type="dxa"/>
            <w:gridSpan w:val="10"/>
          </w:tcPr>
          <w:p w:rsidR="00105574" w:rsidRDefault="00846FDA">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财政拨款收入支出决算总表</w:t>
            </w:r>
          </w:p>
        </w:tc>
      </w:tr>
      <w:tr w:rsidR="00105574">
        <w:trPr>
          <w:trHeight w:val="319"/>
        </w:trPr>
        <w:tc>
          <w:tcPr>
            <w:tcW w:w="5562" w:type="dxa"/>
            <w:gridSpan w:val="2"/>
          </w:tcPr>
          <w:p w:rsidR="00105574" w:rsidRDefault="00105574">
            <w:pPr>
              <w:pStyle w:val="TableParagraph"/>
              <w:rPr>
                <w:rFonts w:ascii="仿宋" w:eastAsia="仿宋" w:hAnsi="仿宋" w:cs="仿宋"/>
                <w:sz w:val="20"/>
              </w:rPr>
            </w:pPr>
          </w:p>
        </w:tc>
        <w:tc>
          <w:tcPr>
            <w:tcW w:w="847" w:type="dxa"/>
          </w:tcPr>
          <w:p w:rsidR="00105574" w:rsidRDefault="00105574">
            <w:pPr>
              <w:pStyle w:val="TableParagraph"/>
              <w:rPr>
                <w:rFonts w:ascii="仿宋" w:eastAsia="仿宋" w:hAnsi="仿宋" w:cs="仿宋"/>
                <w:sz w:val="20"/>
              </w:rPr>
            </w:pPr>
          </w:p>
        </w:tc>
        <w:tc>
          <w:tcPr>
            <w:tcW w:w="1913" w:type="dxa"/>
          </w:tcPr>
          <w:p w:rsidR="00105574" w:rsidRDefault="00105574">
            <w:pPr>
              <w:pStyle w:val="TableParagraph"/>
              <w:rPr>
                <w:rFonts w:ascii="仿宋" w:eastAsia="仿宋" w:hAnsi="仿宋" w:cs="仿宋"/>
                <w:sz w:val="20"/>
              </w:rPr>
            </w:pPr>
          </w:p>
        </w:tc>
        <w:tc>
          <w:tcPr>
            <w:tcW w:w="2635" w:type="dxa"/>
            <w:gridSpan w:val="2"/>
          </w:tcPr>
          <w:p w:rsidR="00105574" w:rsidRDefault="00105574">
            <w:pPr>
              <w:pStyle w:val="TableParagraph"/>
              <w:rPr>
                <w:rFonts w:ascii="仿宋" w:eastAsia="仿宋" w:hAnsi="仿宋" w:cs="仿宋"/>
                <w:sz w:val="20"/>
              </w:rPr>
            </w:pPr>
          </w:p>
        </w:tc>
        <w:tc>
          <w:tcPr>
            <w:tcW w:w="1194" w:type="dxa"/>
          </w:tcPr>
          <w:p w:rsidR="00105574" w:rsidRDefault="00105574">
            <w:pPr>
              <w:pStyle w:val="TableParagraph"/>
              <w:rPr>
                <w:rFonts w:ascii="仿宋" w:eastAsia="仿宋" w:hAnsi="仿宋" w:cs="仿宋"/>
                <w:sz w:val="20"/>
              </w:rPr>
            </w:pPr>
          </w:p>
        </w:tc>
        <w:tc>
          <w:tcPr>
            <w:tcW w:w="3221" w:type="dxa"/>
            <w:gridSpan w:val="3"/>
            <w:vAlign w:val="center"/>
          </w:tcPr>
          <w:p w:rsidR="00105574" w:rsidRDefault="00846FDA">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04</w:t>
            </w:r>
            <w:r>
              <w:rPr>
                <w:rFonts w:ascii="仿宋" w:eastAsia="仿宋" w:hAnsi="仿宋" w:cs="仿宋" w:hint="eastAsia"/>
              </w:rPr>
              <w:t>表</w:t>
            </w:r>
          </w:p>
        </w:tc>
      </w:tr>
      <w:tr w:rsidR="00105574">
        <w:trPr>
          <w:trHeight w:val="319"/>
        </w:trPr>
        <w:tc>
          <w:tcPr>
            <w:tcW w:w="12151" w:type="dxa"/>
            <w:gridSpan w:val="7"/>
          </w:tcPr>
          <w:p w:rsidR="00105574" w:rsidRDefault="00846FDA">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常州市城市照明管理处</w:t>
            </w:r>
          </w:p>
        </w:tc>
        <w:tc>
          <w:tcPr>
            <w:tcW w:w="3221" w:type="dxa"/>
            <w:gridSpan w:val="3"/>
            <w:vAlign w:val="center"/>
          </w:tcPr>
          <w:p w:rsidR="00105574" w:rsidRDefault="00846FDA">
            <w:pPr>
              <w:pStyle w:val="TableParagraph"/>
              <w:jc w:val="right"/>
              <w:rPr>
                <w:rFonts w:ascii="仿宋" w:eastAsia="仿宋" w:hAnsi="仿宋" w:cs="仿宋"/>
              </w:rPr>
            </w:pPr>
            <w:r>
              <w:rPr>
                <w:rFonts w:ascii="仿宋" w:eastAsia="仿宋" w:hAnsi="仿宋" w:cs="仿宋" w:hint="eastAsia"/>
              </w:rPr>
              <w:t>金额单位：万元</w:t>
            </w:r>
          </w:p>
        </w:tc>
      </w:tr>
      <w:tr w:rsidR="00105574">
        <w:trPr>
          <w:trHeight w:val="162"/>
        </w:trPr>
        <w:tc>
          <w:tcPr>
            <w:tcW w:w="5562" w:type="dxa"/>
            <w:gridSpan w:val="2"/>
            <w:tcBorders>
              <w:top w:val="single" w:sz="4" w:space="0" w:color="000000"/>
              <w:left w:val="single" w:sz="4" w:space="0" w:color="000000"/>
              <w:bottom w:val="single" w:sz="4" w:space="0" w:color="000000"/>
            </w:tcBorders>
          </w:tcPr>
          <w:p w:rsidR="00105574" w:rsidRDefault="00846FDA">
            <w:pPr>
              <w:pStyle w:val="TableParagraph"/>
              <w:jc w:val="center"/>
              <w:rPr>
                <w:rFonts w:ascii="仿宋" w:eastAsia="仿宋" w:hAnsi="仿宋" w:cs="仿宋"/>
              </w:rPr>
            </w:pPr>
            <w:r>
              <w:rPr>
                <w:rFonts w:ascii="仿宋" w:eastAsia="仿宋" w:hAnsi="仿宋" w:cs="仿宋" w:hint="eastAsia"/>
              </w:rPr>
              <w:t>收</w:t>
            </w:r>
            <w:r>
              <w:rPr>
                <w:rFonts w:ascii="仿宋" w:eastAsia="仿宋" w:hAnsi="仿宋" w:cs="仿宋" w:hint="eastAsia"/>
              </w:rPr>
              <w:tab/>
            </w:r>
            <w:r>
              <w:rPr>
                <w:rFonts w:ascii="仿宋" w:eastAsia="仿宋" w:hAnsi="仿宋" w:cs="仿宋" w:hint="eastAsia"/>
              </w:rPr>
              <w:t>入</w:t>
            </w:r>
          </w:p>
        </w:tc>
        <w:tc>
          <w:tcPr>
            <w:tcW w:w="9810" w:type="dxa"/>
            <w:gridSpan w:val="8"/>
            <w:tcBorders>
              <w:top w:val="single" w:sz="4" w:space="0" w:color="000000"/>
              <w:left w:val="single" w:sz="4" w:space="0" w:color="000000"/>
              <w:bottom w:val="single" w:sz="4" w:space="0" w:color="000000"/>
              <w:right w:val="single" w:sz="4" w:space="0" w:color="000000"/>
            </w:tcBorders>
          </w:tcPr>
          <w:p w:rsidR="00105574" w:rsidRDefault="00846FDA">
            <w:pPr>
              <w:pStyle w:val="TableParagraph"/>
              <w:jc w:val="center"/>
              <w:rPr>
                <w:rFonts w:ascii="仿宋" w:eastAsia="仿宋" w:hAnsi="仿宋" w:cs="仿宋"/>
              </w:rPr>
            </w:pPr>
            <w:r>
              <w:rPr>
                <w:rFonts w:ascii="仿宋" w:eastAsia="仿宋" w:hAnsi="仿宋" w:cs="仿宋" w:hint="eastAsia"/>
              </w:rPr>
              <w:t>支</w:t>
            </w:r>
            <w:r>
              <w:rPr>
                <w:rFonts w:ascii="仿宋" w:eastAsia="仿宋" w:hAnsi="仿宋" w:cs="仿宋" w:hint="eastAsia"/>
              </w:rPr>
              <w:tab/>
            </w:r>
            <w:r>
              <w:rPr>
                <w:rFonts w:ascii="仿宋" w:eastAsia="仿宋" w:hAnsi="仿宋" w:cs="仿宋" w:hint="eastAsia"/>
              </w:rPr>
              <w:t>出</w:t>
            </w:r>
          </w:p>
        </w:tc>
      </w:tr>
      <w:tr w:rsidR="00105574">
        <w:trPr>
          <w:trHeight w:val="199"/>
        </w:trPr>
        <w:tc>
          <w:tcPr>
            <w:tcW w:w="3725" w:type="dxa"/>
            <w:vMerge w:val="restart"/>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1837" w:type="dxa"/>
            <w:vMerge w:val="restart"/>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决算数</w:t>
            </w:r>
          </w:p>
        </w:tc>
        <w:tc>
          <w:tcPr>
            <w:tcW w:w="3667" w:type="dxa"/>
            <w:gridSpan w:val="3"/>
            <w:vMerge w:val="restart"/>
            <w:tcBorders>
              <w:left w:val="single" w:sz="4" w:space="0" w:color="000000"/>
              <w:bottom w:val="single" w:sz="4" w:space="0" w:color="000000"/>
            </w:tcBorders>
            <w:vAlign w:val="center"/>
          </w:tcPr>
          <w:p w:rsidR="00105574" w:rsidRDefault="00846FDA">
            <w:pPr>
              <w:jc w:val="center"/>
              <w:rPr>
                <w:rFonts w:ascii="仿宋" w:eastAsia="仿宋" w:hAnsi="仿宋" w:cs="仿宋"/>
              </w:rPr>
            </w:pPr>
            <w:r>
              <w:rPr>
                <w:rFonts w:ascii="仿宋" w:eastAsia="仿宋" w:hAnsi="仿宋" w:cs="仿宋" w:hint="eastAsia"/>
              </w:rPr>
              <w:t>按功能分类</w:t>
            </w:r>
          </w:p>
        </w:tc>
        <w:tc>
          <w:tcPr>
            <w:tcW w:w="6143" w:type="dxa"/>
            <w:gridSpan w:val="5"/>
            <w:tcBorders>
              <w:left w:val="single" w:sz="4" w:space="0" w:color="000000"/>
              <w:bottom w:val="single" w:sz="4" w:space="0" w:color="000000"/>
              <w:right w:val="single" w:sz="4" w:space="0" w:color="000000"/>
            </w:tcBorders>
            <w:vAlign w:val="center"/>
          </w:tcPr>
          <w:p w:rsidR="00105574" w:rsidRDefault="00846FDA">
            <w:pPr>
              <w:jc w:val="center"/>
              <w:rPr>
                <w:rFonts w:ascii="仿宋" w:eastAsia="仿宋" w:hAnsi="仿宋" w:cs="仿宋"/>
              </w:rPr>
            </w:pPr>
            <w:r>
              <w:rPr>
                <w:rFonts w:ascii="仿宋" w:eastAsia="仿宋" w:hAnsi="仿宋" w:cs="仿宋" w:hint="eastAsia"/>
              </w:rPr>
              <w:t>决算数</w:t>
            </w:r>
          </w:p>
        </w:tc>
      </w:tr>
      <w:tr w:rsidR="00105574">
        <w:trPr>
          <w:trHeight w:val="578"/>
        </w:trPr>
        <w:tc>
          <w:tcPr>
            <w:tcW w:w="3725" w:type="dxa"/>
            <w:vMerge/>
            <w:tcBorders>
              <w:left w:val="single" w:sz="4" w:space="0" w:color="000000"/>
              <w:bottom w:val="single" w:sz="4" w:space="0" w:color="000000"/>
            </w:tcBorders>
          </w:tcPr>
          <w:p w:rsidR="00105574" w:rsidRDefault="00105574">
            <w:pPr>
              <w:pStyle w:val="TableParagraph"/>
              <w:rPr>
                <w:rFonts w:ascii="仿宋" w:eastAsia="仿宋" w:hAnsi="仿宋" w:cs="仿宋"/>
              </w:rPr>
            </w:pPr>
          </w:p>
        </w:tc>
        <w:tc>
          <w:tcPr>
            <w:tcW w:w="1837" w:type="dxa"/>
            <w:vMerge/>
            <w:tcBorders>
              <w:left w:val="single" w:sz="4" w:space="0" w:color="000000"/>
              <w:bottom w:val="single" w:sz="4" w:space="0" w:color="000000"/>
            </w:tcBorders>
          </w:tcPr>
          <w:p w:rsidR="00105574" w:rsidRDefault="00105574">
            <w:pPr>
              <w:pStyle w:val="TableParagraph"/>
              <w:rPr>
                <w:rFonts w:ascii="仿宋" w:eastAsia="仿宋" w:hAnsi="仿宋" w:cs="仿宋"/>
              </w:rPr>
            </w:pPr>
          </w:p>
        </w:tc>
        <w:tc>
          <w:tcPr>
            <w:tcW w:w="3667" w:type="dxa"/>
            <w:gridSpan w:val="3"/>
            <w:vMerge/>
            <w:tcBorders>
              <w:left w:val="single" w:sz="4" w:space="0" w:color="000000"/>
              <w:bottom w:val="single" w:sz="4" w:space="0" w:color="000000"/>
            </w:tcBorders>
          </w:tcPr>
          <w:p w:rsidR="00105574" w:rsidRDefault="00105574">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rPr>
              <w:t>小计</w:t>
            </w:r>
          </w:p>
        </w:tc>
        <w:tc>
          <w:tcPr>
            <w:tcW w:w="1415" w:type="dxa"/>
            <w:gridSpan w:val="2"/>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一般公共预算财政拨款</w:t>
            </w:r>
          </w:p>
        </w:tc>
        <w:tc>
          <w:tcPr>
            <w:tcW w:w="1500"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政府性基金预算财政拨款</w:t>
            </w:r>
          </w:p>
        </w:tc>
        <w:tc>
          <w:tcPr>
            <w:tcW w:w="1500" w:type="dxa"/>
            <w:tcBorders>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国有资本经营预算财政拨款</w:t>
            </w: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一、一般公共预算财政拨款收入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一、一般公共服务支出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二、政府性基金预算财政拨款收入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二、外交支出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三、国有资本经营预算财政拨款收入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三、国防支出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四、公共安全支出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五、教育支出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六、科学技术支出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七、文化旅游体育与传媒支出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八、社会保障和就业支出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九、卫生健康支出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十、节能环保支出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十一、城乡社区支出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十二、农林水支出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十三、交通运输支出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十四、资源勘探工业信息等支出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十五、商业服务业等支出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十六、金融支出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十七、援助其他地区支出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十八、自然资源海洋气象等支出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十九、住房保障支出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二十、粮油物资储备支出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二十一、国有资本经营预算支出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二十二、灾害防治及应急管理支出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二十三、其他支出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二十四、债务还本支出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二十五、债务付息支出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二十六、抗疫特别国债安排的支出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hRule="exact" w:val="359"/>
        </w:trPr>
        <w:tc>
          <w:tcPr>
            <w:tcW w:w="3725" w:type="dxa"/>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b/>
                <w:bCs/>
              </w:rPr>
              <w:t>本年收入合计</w:t>
            </w:r>
          </w:p>
        </w:tc>
        <w:tc>
          <w:tcPr>
            <w:tcW w:w="1837" w:type="dxa"/>
            <w:tcBorders>
              <w:top w:val="single" w:sz="4" w:space="0" w:color="000000"/>
              <w:left w:val="single" w:sz="4" w:space="0" w:color="000000"/>
              <w:bottom w:val="single" w:sz="4" w:space="0" w:color="000000"/>
            </w:tcBorders>
            <w:vAlign w:val="center"/>
          </w:tcPr>
          <w:p w:rsidR="00105574" w:rsidRDefault="00846FDA">
            <w:pPr>
              <w:jc w:val="right"/>
              <w:rPr>
                <w:rFonts w:ascii="仿宋" w:eastAsia="仿宋" w:hAnsi="仿宋" w:cs="仿宋"/>
              </w:rPr>
            </w:pPr>
            <w:r>
              <w:rPr>
                <w:rFonts w:ascii="仿宋" w:eastAsia="仿宋" w:hAnsi="仿宋" w:cs="仿宋" w:hint="eastAsia"/>
              </w:rPr>
              <w:t>12,830.35</w:t>
            </w:r>
          </w:p>
        </w:tc>
        <w:tc>
          <w:tcPr>
            <w:tcW w:w="3667" w:type="dxa"/>
            <w:gridSpan w:val="3"/>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b/>
                <w:bCs/>
              </w:rPr>
              <w:t>本年支出合计</w:t>
            </w:r>
          </w:p>
        </w:tc>
        <w:tc>
          <w:tcPr>
            <w:tcW w:w="1728" w:type="dxa"/>
            <w:tcBorders>
              <w:top w:val="single" w:sz="4" w:space="0" w:color="000000"/>
              <w:left w:val="single" w:sz="4" w:space="0" w:color="000000"/>
              <w:bottom w:val="single" w:sz="4" w:space="0" w:color="000000"/>
            </w:tcBorders>
            <w:vAlign w:val="center"/>
          </w:tcPr>
          <w:p w:rsidR="00105574" w:rsidRDefault="00846FDA">
            <w:pPr>
              <w:jc w:val="right"/>
              <w:rPr>
                <w:rFonts w:ascii="仿宋" w:eastAsia="仿宋" w:hAnsi="仿宋" w:cs="仿宋"/>
              </w:rPr>
            </w:pPr>
            <w:r>
              <w:rPr>
                <w:rFonts w:ascii="仿宋" w:eastAsia="仿宋" w:hAnsi="仿宋" w:cs="仿宋" w:hint="eastAsia"/>
              </w:rPr>
              <w:t>12,830.35</w:t>
            </w:r>
          </w:p>
        </w:tc>
        <w:tc>
          <w:tcPr>
            <w:tcW w:w="1415" w:type="dxa"/>
            <w:gridSpan w:val="2"/>
            <w:tcBorders>
              <w:top w:val="single" w:sz="4" w:space="0" w:color="000000"/>
              <w:left w:val="single" w:sz="4" w:space="0" w:color="000000"/>
              <w:bottom w:val="single" w:sz="4" w:space="0" w:color="000000"/>
            </w:tcBorders>
            <w:vAlign w:val="center"/>
          </w:tcPr>
          <w:p w:rsidR="00105574" w:rsidRDefault="00846FDA">
            <w:pPr>
              <w:jc w:val="right"/>
              <w:rPr>
                <w:rFonts w:ascii="仿宋" w:eastAsia="仿宋" w:hAnsi="仿宋" w:cs="仿宋"/>
              </w:rPr>
            </w:pPr>
            <w:r>
              <w:rPr>
                <w:rFonts w:ascii="仿宋" w:eastAsia="仿宋" w:hAnsi="仿宋" w:cs="仿宋" w:hint="eastAsia"/>
              </w:rPr>
              <w:t>12,830.35</w:t>
            </w:r>
          </w:p>
        </w:tc>
        <w:tc>
          <w:tcPr>
            <w:tcW w:w="1500" w:type="dxa"/>
            <w:tcBorders>
              <w:top w:val="single" w:sz="4" w:space="0" w:color="000000"/>
              <w:left w:val="single" w:sz="4" w:space="0" w:color="000000"/>
              <w:bottom w:val="single" w:sz="4" w:space="0" w:color="000000"/>
            </w:tcBorders>
            <w:vAlign w:val="center"/>
          </w:tcPr>
          <w:p w:rsidR="00105574" w:rsidRDefault="00105574">
            <w:pPr>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trHeight w:val="242"/>
        </w:trPr>
        <w:tc>
          <w:tcPr>
            <w:tcW w:w="3725" w:type="dxa"/>
            <w:tcBorders>
              <w:left w:val="single" w:sz="4" w:space="0" w:color="000000"/>
              <w:bottom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年初财政拨款结转和结余</w:t>
            </w:r>
          </w:p>
        </w:tc>
        <w:tc>
          <w:tcPr>
            <w:tcW w:w="1837"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年末财政拨款结转和结余</w:t>
            </w:r>
          </w:p>
        </w:tc>
        <w:tc>
          <w:tcPr>
            <w:tcW w:w="1728"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42"/>
        </w:trPr>
        <w:tc>
          <w:tcPr>
            <w:tcW w:w="3725" w:type="dxa"/>
            <w:tcBorders>
              <w:left w:val="single" w:sz="4" w:space="0" w:color="000000"/>
              <w:bottom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一、一般公共预算财政拨款</w:t>
            </w:r>
          </w:p>
        </w:tc>
        <w:tc>
          <w:tcPr>
            <w:tcW w:w="1837"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105574" w:rsidRDefault="00105574">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42"/>
        </w:trPr>
        <w:tc>
          <w:tcPr>
            <w:tcW w:w="3725" w:type="dxa"/>
            <w:tcBorders>
              <w:left w:val="single" w:sz="4" w:space="0" w:color="000000"/>
              <w:bottom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二、政府性基金预算财政拨款</w:t>
            </w:r>
          </w:p>
        </w:tc>
        <w:tc>
          <w:tcPr>
            <w:tcW w:w="1837"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105574" w:rsidRDefault="00105574">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trHeight w:val="242"/>
        </w:trPr>
        <w:tc>
          <w:tcPr>
            <w:tcW w:w="3725" w:type="dxa"/>
            <w:tcBorders>
              <w:left w:val="single" w:sz="4" w:space="0" w:color="000000"/>
              <w:bottom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三、国有资本经营预算财政拨款</w:t>
            </w:r>
          </w:p>
        </w:tc>
        <w:tc>
          <w:tcPr>
            <w:tcW w:w="1837"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105574" w:rsidRDefault="00105574">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hRule="exact" w:val="322"/>
        </w:trPr>
        <w:tc>
          <w:tcPr>
            <w:tcW w:w="3725"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b/>
                <w:bCs/>
              </w:rPr>
              <w:t>总计</w:t>
            </w:r>
          </w:p>
        </w:tc>
        <w:tc>
          <w:tcPr>
            <w:tcW w:w="1837" w:type="dxa"/>
            <w:tcBorders>
              <w:left w:val="single" w:sz="4" w:space="0" w:color="000000"/>
              <w:bottom w:val="single" w:sz="4" w:space="0" w:color="000000"/>
            </w:tcBorders>
            <w:vAlign w:val="center"/>
          </w:tcPr>
          <w:p w:rsidR="00105574" w:rsidRDefault="00846FDA">
            <w:pPr>
              <w:jc w:val="right"/>
              <w:rPr>
                <w:rFonts w:ascii="仿宋" w:eastAsia="仿宋" w:hAnsi="仿宋" w:cs="仿宋"/>
              </w:rPr>
            </w:pPr>
            <w:r>
              <w:rPr>
                <w:rFonts w:ascii="仿宋" w:eastAsia="仿宋" w:hAnsi="仿宋" w:cs="仿宋" w:hint="eastAsia"/>
              </w:rPr>
              <w:t>12,830.35</w:t>
            </w:r>
          </w:p>
        </w:tc>
        <w:tc>
          <w:tcPr>
            <w:tcW w:w="3667" w:type="dxa"/>
            <w:gridSpan w:val="3"/>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b/>
                <w:bCs/>
              </w:rPr>
              <w:t>总计</w:t>
            </w:r>
          </w:p>
        </w:tc>
        <w:tc>
          <w:tcPr>
            <w:tcW w:w="1728" w:type="dxa"/>
            <w:tcBorders>
              <w:left w:val="single" w:sz="4" w:space="0" w:color="000000"/>
              <w:bottom w:val="single" w:sz="4" w:space="0" w:color="000000"/>
            </w:tcBorders>
            <w:vAlign w:val="center"/>
          </w:tcPr>
          <w:p w:rsidR="00105574" w:rsidRDefault="00846FDA">
            <w:pPr>
              <w:jc w:val="right"/>
              <w:rPr>
                <w:rFonts w:ascii="仿宋" w:eastAsia="仿宋" w:hAnsi="仿宋" w:cs="仿宋"/>
              </w:rPr>
            </w:pPr>
            <w:r>
              <w:rPr>
                <w:rFonts w:ascii="仿宋" w:eastAsia="仿宋" w:hAnsi="仿宋" w:cs="仿宋" w:hint="eastAsia"/>
              </w:rPr>
              <w:t>12,830.35</w:t>
            </w:r>
          </w:p>
        </w:tc>
        <w:tc>
          <w:tcPr>
            <w:tcW w:w="1415" w:type="dxa"/>
            <w:gridSpan w:val="2"/>
            <w:tcBorders>
              <w:left w:val="single" w:sz="4" w:space="0" w:color="000000"/>
              <w:bottom w:val="single" w:sz="4" w:space="0" w:color="000000"/>
            </w:tcBorders>
            <w:vAlign w:val="center"/>
          </w:tcPr>
          <w:p w:rsidR="00105574" w:rsidRDefault="00846FDA">
            <w:pPr>
              <w:jc w:val="right"/>
              <w:rPr>
                <w:rFonts w:ascii="仿宋" w:eastAsia="仿宋" w:hAnsi="仿宋" w:cs="仿宋"/>
              </w:rPr>
            </w:pPr>
            <w:r>
              <w:rPr>
                <w:rFonts w:ascii="仿宋" w:eastAsia="仿宋" w:hAnsi="仿宋" w:cs="仿宋" w:hint="eastAsia"/>
              </w:rPr>
              <w:t>12,830.35</w:t>
            </w:r>
          </w:p>
        </w:tc>
        <w:tc>
          <w:tcPr>
            <w:tcW w:w="1500" w:type="dxa"/>
            <w:tcBorders>
              <w:left w:val="single" w:sz="4" w:space="0" w:color="000000"/>
              <w:bottom w:val="single" w:sz="4" w:space="0" w:color="000000"/>
            </w:tcBorders>
            <w:vAlign w:val="center"/>
          </w:tcPr>
          <w:p w:rsidR="00105574" w:rsidRDefault="00105574">
            <w:pPr>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bl>
    <w:p w:rsidR="00105574" w:rsidRDefault="00846FDA">
      <w:pPr>
        <w:jc w:val="both"/>
        <w:rPr>
          <w:rFonts w:ascii="仿宋" w:eastAsia="仿宋" w:hAnsi="仿宋" w:cs="仿宋"/>
        </w:rPr>
      </w:pPr>
      <w:r>
        <w:rPr>
          <w:rFonts w:ascii="仿宋" w:eastAsia="仿宋" w:hAnsi="仿宋" w:cs="仿宋" w:hint="eastAsia"/>
          <w:lang w:val="en-US"/>
        </w:rPr>
        <w:t>注：</w:t>
      </w:r>
      <w:r>
        <w:rPr>
          <w:rFonts w:ascii="仿宋" w:eastAsia="仿宋" w:hAnsi="仿宋" w:cs="仿宋" w:hint="eastAsia"/>
        </w:rPr>
        <w:t>本表反映本年度一般公共预算财政拨款、政府性基金预算财政拨款和国有资本经营预算财政拨款的总收支和年末结转结余情况。本表金额单位转换时可能存在尾数误差。</w:t>
      </w:r>
    </w:p>
    <w:p w:rsidR="00105574" w:rsidRDefault="00105574">
      <w:pPr>
        <w:jc w:val="both"/>
        <w:rPr>
          <w:rFonts w:ascii="仿宋" w:eastAsia="仿宋" w:hAnsi="仿宋" w:cs="仿宋"/>
        </w:rPr>
        <w:sectPr w:rsidR="00105574">
          <w:footerReference w:type="default" r:id="rId14"/>
          <w:pgSz w:w="16838" w:h="11906" w:orient="landscape"/>
          <w:pgMar w:top="720" w:right="720" w:bottom="720" w:left="720" w:header="170" w:footer="280" w:gutter="0"/>
          <w:pgNumType w:fmt="numberInDash"/>
          <w:cols w:space="720"/>
          <w:formProt w:val="0"/>
          <w:docGrid w:linePitch="100"/>
        </w:sectPr>
      </w:pPr>
    </w:p>
    <w:tbl>
      <w:tblPr>
        <w:tblW w:w="15417" w:type="dxa"/>
        <w:tblInd w:w="44" w:type="dxa"/>
        <w:tblLayout w:type="fixed"/>
        <w:tblCellMar>
          <w:top w:w="55" w:type="dxa"/>
          <w:left w:w="55" w:type="dxa"/>
          <w:bottom w:w="55" w:type="dxa"/>
          <w:right w:w="55" w:type="dxa"/>
        </w:tblCellMar>
        <w:tblLook w:val="04A0" w:firstRow="1" w:lastRow="0" w:firstColumn="1" w:lastColumn="0" w:noHBand="0" w:noVBand="1"/>
      </w:tblPr>
      <w:tblGrid>
        <w:gridCol w:w="1278"/>
        <w:gridCol w:w="5022"/>
        <w:gridCol w:w="3184"/>
        <w:gridCol w:w="2778"/>
        <w:gridCol w:w="3155"/>
      </w:tblGrid>
      <w:tr w:rsidR="00105574">
        <w:trPr>
          <w:trHeight w:val="321"/>
        </w:trPr>
        <w:tc>
          <w:tcPr>
            <w:tcW w:w="15417" w:type="dxa"/>
            <w:gridSpan w:val="5"/>
            <w:vAlign w:val="center"/>
          </w:tcPr>
          <w:p w:rsidR="00105574" w:rsidRDefault="00846FDA">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财政拨款支出决算表（功能科目）</w:t>
            </w:r>
          </w:p>
        </w:tc>
      </w:tr>
      <w:tr w:rsidR="00105574">
        <w:trPr>
          <w:trHeight w:val="321"/>
        </w:trPr>
        <w:tc>
          <w:tcPr>
            <w:tcW w:w="6300" w:type="dxa"/>
            <w:gridSpan w:val="2"/>
          </w:tcPr>
          <w:p w:rsidR="00105574" w:rsidRDefault="00105574">
            <w:pPr>
              <w:pStyle w:val="TableParagraph"/>
              <w:rPr>
                <w:rFonts w:ascii="仿宋" w:eastAsia="仿宋" w:hAnsi="仿宋" w:cs="仿宋"/>
                <w:sz w:val="20"/>
              </w:rPr>
            </w:pPr>
          </w:p>
        </w:tc>
        <w:tc>
          <w:tcPr>
            <w:tcW w:w="3184" w:type="dxa"/>
          </w:tcPr>
          <w:p w:rsidR="00105574" w:rsidRDefault="00105574">
            <w:pPr>
              <w:pStyle w:val="TableParagraph"/>
              <w:rPr>
                <w:rFonts w:ascii="仿宋" w:eastAsia="仿宋" w:hAnsi="仿宋" w:cs="仿宋"/>
                <w:sz w:val="27"/>
              </w:rPr>
            </w:pPr>
          </w:p>
        </w:tc>
        <w:tc>
          <w:tcPr>
            <w:tcW w:w="5933" w:type="dxa"/>
            <w:gridSpan w:val="2"/>
            <w:vAlign w:val="center"/>
          </w:tcPr>
          <w:p w:rsidR="00105574" w:rsidRDefault="00846FDA">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05</w:t>
            </w:r>
            <w:r>
              <w:rPr>
                <w:rFonts w:ascii="仿宋" w:eastAsia="仿宋" w:hAnsi="仿宋" w:cs="仿宋" w:hint="eastAsia"/>
              </w:rPr>
              <w:t>表</w:t>
            </w:r>
          </w:p>
        </w:tc>
      </w:tr>
      <w:tr w:rsidR="00105574">
        <w:trPr>
          <w:trHeight w:val="288"/>
        </w:trPr>
        <w:tc>
          <w:tcPr>
            <w:tcW w:w="6300" w:type="dxa"/>
            <w:gridSpan w:val="2"/>
          </w:tcPr>
          <w:p w:rsidR="00105574" w:rsidRDefault="00846FDA">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常州市城市照明管理处</w:t>
            </w:r>
          </w:p>
        </w:tc>
        <w:tc>
          <w:tcPr>
            <w:tcW w:w="3184" w:type="dxa"/>
          </w:tcPr>
          <w:p w:rsidR="00105574" w:rsidRDefault="00105574">
            <w:pPr>
              <w:pStyle w:val="TableParagraph"/>
              <w:rPr>
                <w:rFonts w:ascii="仿宋" w:eastAsia="仿宋" w:hAnsi="仿宋" w:cs="仿宋"/>
                <w:sz w:val="27"/>
              </w:rPr>
            </w:pPr>
          </w:p>
        </w:tc>
        <w:tc>
          <w:tcPr>
            <w:tcW w:w="2778" w:type="dxa"/>
            <w:vAlign w:val="center"/>
          </w:tcPr>
          <w:p w:rsidR="00105574" w:rsidRDefault="00105574">
            <w:pPr>
              <w:pStyle w:val="TableParagraph"/>
              <w:jc w:val="right"/>
              <w:rPr>
                <w:rFonts w:ascii="仿宋" w:eastAsia="仿宋" w:hAnsi="仿宋" w:cs="仿宋"/>
                <w:sz w:val="27"/>
              </w:rPr>
            </w:pPr>
          </w:p>
        </w:tc>
        <w:tc>
          <w:tcPr>
            <w:tcW w:w="3155" w:type="dxa"/>
            <w:vAlign w:val="center"/>
          </w:tcPr>
          <w:p w:rsidR="00105574" w:rsidRDefault="00846FDA">
            <w:pPr>
              <w:pStyle w:val="TableParagraph"/>
              <w:jc w:val="right"/>
              <w:rPr>
                <w:rFonts w:ascii="仿宋" w:eastAsia="仿宋" w:hAnsi="仿宋" w:cs="仿宋"/>
                <w:sz w:val="27"/>
              </w:rPr>
            </w:pPr>
            <w:r>
              <w:rPr>
                <w:rFonts w:ascii="仿宋" w:eastAsia="仿宋" w:hAnsi="仿宋" w:cs="仿宋" w:hint="eastAsia"/>
              </w:rPr>
              <w:t>金额单位：万元</w:t>
            </w:r>
          </w:p>
        </w:tc>
      </w:tr>
      <w:tr w:rsidR="00105574">
        <w:trPr>
          <w:trHeight w:val="319"/>
        </w:trPr>
        <w:tc>
          <w:tcPr>
            <w:tcW w:w="6300" w:type="dxa"/>
            <w:gridSpan w:val="2"/>
            <w:tcBorders>
              <w:top w:val="single" w:sz="6" w:space="0" w:color="000000"/>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3184" w:type="dxa"/>
            <w:vMerge w:val="restart"/>
            <w:tcBorders>
              <w:top w:val="single" w:sz="6" w:space="0" w:color="000000"/>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本年支出合计</w:t>
            </w:r>
          </w:p>
        </w:tc>
        <w:tc>
          <w:tcPr>
            <w:tcW w:w="2778" w:type="dxa"/>
            <w:vMerge w:val="restart"/>
            <w:tcBorders>
              <w:top w:val="single" w:sz="6" w:space="0" w:color="000000"/>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基本支出</w:t>
            </w:r>
          </w:p>
        </w:tc>
        <w:tc>
          <w:tcPr>
            <w:tcW w:w="3155" w:type="dxa"/>
            <w:vMerge w:val="restart"/>
            <w:tcBorders>
              <w:top w:val="single" w:sz="6" w:space="0" w:color="000000"/>
              <w:left w:val="single" w:sz="6" w:space="0" w:color="000000"/>
              <w:bottom w:val="single" w:sz="6" w:space="0" w:color="000000"/>
              <w:right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项目支出</w:t>
            </w:r>
          </w:p>
        </w:tc>
      </w:tr>
      <w:tr w:rsidR="00105574">
        <w:trPr>
          <w:trHeight w:val="341"/>
        </w:trPr>
        <w:tc>
          <w:tcPr>
            <w:tcW w:w="1278" w:type="dxa"/>
            <w:tcBorders>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功能分类</w:t>
            </w:r>
          </w:p>
          <w:p w:rsidR="00105574" w:rsidRDefault="00846FDA">
            <w:pPr>
              <w:pStyle w:val="TableParagraph"/>
              <w:jc w:val="center"/>
              <w:rPr>
                <w:rFonts w:ascii="仿宋" w:eastAsia="仿宋" w:hAnsi="仿宋" w:cs="仿宋"/>
              </w:rPr>
            </w:pPr>
            <w:r>
              <w:rPr>
                <w:rFonts w:ascii="仿宋" w:eastAsia="仿宋" w:hAnsi="仿宋" w:cs="仿宋" w:hint="eastAsia"/>
              </w:rPr>
              <w:t>科目编码</w:t>
            </w:r>
          </w:p>
        </w:tc>
        <w:tc>
          <w:tcPr>
            <w:tcW w:w="5022" w:type="dxa"/>
            <w:tcBorders>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科目名称</w:t>
            </w:r>
          </w:p>
        </w:tc>
        <w:tc>
          <w:tcPr>
            <w:tcW w:w="3184" w:type="dxa"/>
            <w:vMerge/>
            <w:tcBorders>
              <w:left w:val="single" w:sz="6" w:space="0" w:color="000000"/>
              <w:bottom w:val="single" w:sz="6" w:space="0" w:color="000000"/>
            </w:tcBorders>
          </w:tcPr>
          <w:p w:rsidR="00105574" w:rsidRDefault="00105574">
            <w:pPr>
              <w:rPr>
                <w:rFonts w:ascii="仿宋" w:eastAsia="仿宋" w:hAnsi="仿宋" w:cs="仿宋"/>
              </w:rPr>
            </w:pPr>
          </w:p>
        </w:tc>
        <w:tc>
          <w:tcPr>
            <w:tcW w:w="2778" w:type="dxa"/>
            <w:vMerge/>
            <w:tcBorders>
              <w:left w:val="single" w:sz="6" w:space="0" w:color="000000"/>
              <w:bottom w:val="single" w:sz="6" w:space="0" w:color="000000"/>
            </w:tcBorders>
          </w:tcPr>
          <w:p w:rsidR="00105574" w:rsidRDefault="00105574">
            <w:pPr>
              <w:rPr>
                <w:rFonts w:ascii="仿宋" w:eastAsia="仿宋" w:hAnsi="仿宋" w:cs="仿宋"/>
              </w:rPr>
            </w:pPr>
          </w:p>
        </w:tc>
        <w:tc>
          <w:tcPr>
            <w:tcW w:w="3155" w:type="dxa"/>
            <w:vMerge/>
            <w:tcBorders>
              <w:left w:val="single" w:sz="6" w:space="0" w:color="000000"/>
              <w:bottom w:val="single" w:sz="6" w:space="0" w:color="000000"/>
              <w:right w:val="single" w:sz="6" w:space="0" w:color="000000"/>
            </w:tcBorders>
          </w:tcPr>
          <w:p w:rsidR="00105574" w:rsidRDefault="00105574">
            <w:pPr>
              <w:rPr>
                <w:rFonts w:ascii="仿宋" w:eastAsia="仿宋" w:hAnsi="仿宋" w:cs="仿宋"/>
              </w:rPr>
            </w:pPr>
          </w:p>
        </w:tc>
      </w:tr>
      <w:tr w:rsidR="00105574">
        <w:trPr>
          <w:trHeight w:val="275"/>
        </w:trPr>
        <w:tc>
          <w:tcPr>
            <w:tcW w:w="6300" w:type="dxa"/>
            <w:gridSpan w:val="2"/>
            <w:tcBorders>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栏次</w:t>
            </w:r>
          </w:p>
        </w:tc>
        <w:tc>
          <w:tcPr>
            <w:tcW w:w="3184" w:type="dxa"/>
            <w:tcBorders>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1</w:t>
            </w:r>
          </w:p>
        </w:tc>
        <w:tc>
          <w:tcPr>
            <w:tcW w:w="2778" w:type="dxa"/>
            <w:tcBorders>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2</w:t>
            </w:r>
          </w:p>
        </w:tc>
        <w:tc>
          <w:tcPr>
            <w:tcW w:w="3155" w:type="dxa"/>
            <w:tcBorders>
              <w:left w:val="single" w:sz="6" w:space="0" w:color="000000"/>
              <w:bottom w:val="single" w:sz="6" w:space="0" w:color="000000"/>
              <w:right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3</w:t>
            </w:r>
          </w:p>
        </w:tc>
      </w:tr>
      <w:tr w:rsidR="00105574">
        <w:trPr>
          <w:trHeight w:hRule="exact" w:val="374"/>
        </w:trPr>
        <w:tc>
          <w:tcPr>
            <w:tcW w:w="6300" w:type="dxa"/>
            <w:gridSpan w:val="2"/>
            <w:tcBorders>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合计</w:t>
            </w:r>
          </w:p>
        </w:tc>
        <w:tc>
          <w:tcPr>
            <w:tcW w:w="3184" w:type="dxa"/>
            <w:tcBorders>
              <w:left w:val="single" w:sz="6" w:space="0" w:color="000000"/>
              <w:bottom w:val="single" w:sz="6" w:space="0" w:color="000000"/>
            </w:tcBorders>
          </w:tcPr>
          <w:p w:rsidR="00105574" w:rsidRDefault="00846FDA">
            <w:pPr>
              <w:pStyle w:val="TableParagraph"/>
              <w:jc w:val="right"/>
              <w:rPr>
                <w:rFonts w:ascii="仿宋" w:eastAsia="仿宋" w:hAnsi="仿宋" w:cs="仿宋"/>
              </w:rPr>
            </w:pPr>
            <w:r>
              <w:rPr>
                <w:rFonts w:ascii="仿宋" w:eastAsia="仿宋" w:hAnsi="仿宋" w:cs="仿宋" w:hint="eastAsia"/>
              </w:rPr>
              <w:t>12,830.35</w:t>
            </w:r>
          </w:p>
        </w:tc>
        <w:tc>
          <w:tcPr>
            <w:tcW w:w="2778" w:type="dxa"/>
            <w:tcBorders>
              <w:left w:val="single" w:sz="6" w:space="0" w:color="000000"/>
              <w:bottom w:val="single" w:sz="6" w:space="0" w:color="000000"/>
            </w:tcBorders>
          </w:tcPr>
          <w:p w:rsidR="00105574" w:rsidRDefault="00105574">
            <w:pPr>
              <w:pStyle w:val="TableParagraph"/>
              <w:jc w:val="right"/>
              <w:rPr>
                <w:rFonts w:ascii="仿宋" w:eastAsia="仿宋" w:hAnsi="仿宋" w:cs="仿宋"/>
              </w:rPr>
            </w:pPr>
          </w:p>
        </w:tc>
        <w:tc>
          <w:tcPr>
            <w:tcW w:w="3155" w:type="dxa"/>
            <w:tcBorders>
              <w:left w:val="single" w:sz="6" w:space="0" w:color="000000"/>
              <w:bottom w:val="single" w:sz="6" w:space="0" w:color="000000"/>
              <w:right w:val="single" w:sz="6" w:space="0" w:color="000000"/>
            </w:tcBorders>
          </w:tcPr>
          <w:p w:rsidR="00105574" w:rsidRDefault="00846FDA">
            <w:pPr>
              <w:pStyle w:val="TableParagraph"/>
              <w:jc w:val="right"/>
              <w:rPr>
                <w:rFonts w:ascii="仿宋" w:eastAsia="仿宋" w:hAnsi="仿宋" w:cs="仿宋"/>
              </w:rPr>
            </w:pPr>
            <w:r>
              <w:rPr>
                <w:rFonts w:ascii="仿宋" w:eastAsia="仿宋" w:hAnsi="仿宋" w:cs="仿宋" w:hint="eastAsia"/>
              </w:rPr>
              <w:t>12,830.35</w:t>
            </w:r>
          </w:p>
        </w:tc>
      </w:tr>
      <w:tr w:rsidR="00105574">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212</w:t>
            </w:r>
          </w:p>
        </w:tc>
        <w:tc>
          <w:tcPr>
            <w:tcW w:w="5022" w:type="dxa"/>
            <w:tcBorders>
              <w:top w:val="single" w:sz="6" w:space="0" w:color="000000"/>
              <w:left w:val="single" w:sz="4" w:space="0" w:color="000000"/>
              <w:bottom w:val="single" w:sz="6"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c>
          <w:tcPr>
            <w:tcW w:w="2778" w:type="dxa"/>
            <w:tcBorders>
              <w:top w:val="single" w:sz="6" w:space="0" w:color="000000"/>
              <w:left w:val="single" w:sz="4" w:space="0" w:color="000000"/>
              <w:bottom w:val="single" w:sz="6"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r>
      <w:tr w:rsidR="00105574">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21299</w:t>
            </w:r>
          </w:p>
        </w:tc>
        <w:tc>
          <w:tcPr>
            <w:tcW w:w="5022" w:type="dxa"/>
            <w:tcBorders>
              <w:top w:val="single" w:sz="6" w:space="0" w:color="000000"/>
              <w:left w:val="single" w:sz="4" w:space="0" w:color="000000"/>
              <w:bottom w:val="single" w:sz="6"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c>
          <w:tcPr>
            <w:tcW w:w="2778" w:type="dxa"/>
            <w:tcBorders>
              <w:top w:val="single" w:sz="6" w:space="0" w:color="000000"/>
              <w:left w:val="single" w:sz="4" w:space="0" w:color="000000"/>
              <w:bottom w:val="single" w:sz="6"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r>
      <w:tr w:rsidR="00105574">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2129999</w:t>
            </w:r>
          </w:p>
        </w:tc>
        <w:tc>
          <w:tcPr>
            <w:tcW w:w="5022" w:type="dxa"/>
            <w:tcBorders>
              <w:top w:val="single" w:sz="6" w:space="0" w:color="000000"/>
              <w:left w:val="single" w:sz="4" w:space="0" w:color="000000"/>
              <w:bottom w:val="single" w:sz="6"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c>
          <w:tcPr>
            <w:tcW w:w="2778" w:type="dxa"/>
            <w:tcBorders>
              <w:top w:val="single" w:sz="6" w:space="0" w:color="000000"/>
              <w:left w:val="single" w:sz="4" w:space="0" w:color="000000"/>
              <w:bottom w:val="single" w:sz="6"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r>
    </w:tbl>
    <w:p w:rsidR="00105574" w:rsidRDefault="00846FDA">
      <w:pPr>
        <w:tabs>
          <w:tab w:val="left" w:pos="0"/>
        </w:tabs>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注：本表反映本年度一般公共预算财政拨款、政府性基金预算财政拨款和国有资本经营预算财政拨款支出情况。本表金额单位转换时可能存在尾数误差。</w:t>
      </w:r>
    </w:p>
    <w:p w:rsidR="00105574" w:rsidRDefault="00105574">
      <w:pPr>
        <w:tabs>
          <w:tab w:val="left" w:pos="55"/>
        </w:tabs>
        <w:jc w:val="both"/>
        <w:rPr>
          <w:rFonts w:ascii="仿宋" w:eastAsia="仿宋" w:hAnsi="仿宋" w:cs="仿宋"/>
        </w:rPr>
        <w:sectPr w:rsidR="00105574">
          <w:footerReference w:type="default" r:id="rId15"/>
          <w:pgSz w:w="16838" w:h="11906" w:orient="landscape"/>
          <w:pgMar w:top="720" w:right="720" w:bottom="720" w:left="720" w:header="170" w:footer="280" w:gutter="0"/>
          <w:pgNumType w:fmt="numberInDash"/>
          <w:cols w:space="720"/>
          <w:formProt w:val="0"/>
          <w:docGrid w:linePitch="100"/>
        </w:sectPr>
      </w:pPr>
    </w:p>
    <w:tbl>
      <w:tblPr>
        <w:tblW w:w="10515" w:type="dxa"/>
        <w:tblInd w:w="38" w:type="dxa"/>
        <w:tblLayout w:type="fixed"/>
        <w:tblCellMar>
          <w:top w:w="55" w:type="dxa"/>
          <w:left w:w="55" w:type="dxa"/>
          <w:bottom w:w="55" w:type="dxa"/>
          <w:right w:w="55" w:type="dxa"/>
        </w:tblCellMar>
        <w:tblLook w:val="04A0" w:firstRow="1" w:lastRow="0" w:firstColumn="1" w:lastColumn="0" w:noHBand="0" w:noVBand="1"/>
      </w:tblPr>
      <w:tblGrid>
        <w:gridCol w:w="990"/>
        <w:gridCol w:w="3542"/>
        <w:gridCol w:w="2047"/>
        <w:gridCol w:w="2040"/>
        <w:gridCol w:w="1896"/>
      </w:tblGrid>
      <w:tr w:rsidR="00105574">
        <w:trPr>
          <w:trHeight w:val="319"/>
        </w:trPr>
        <w:tc>
          <w:tcPr>
            <w:tcW w:w="10515" w:type="dxa"/>
            <w:gridSpan w:val="5"/>
            <w:vAlign w:val="center"/>
          </w:tcPr>
          <w:p w:rsidR="00105574" w:rsidRDefault="00846FDA">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财政拨款基本支出决算表（经济科目）</w:t>
            </w:r>
          </w:p>
        </w:tc>
      </w:tr>
      <w:tr w:rsidR="00105574">
        <w:trPr>
          <w:trHeight w:val="319"/>
        </w:trPr>
        <w:tc>
          <w:tcPr>
            <w:tcW w:w="4532" w:type="dxa"/>
            <w:gridSpan w:val="2"/>
          </w:tcPr>
          <w:p w:rsidR="00105574" w:rsidRDefault="00105574">
            <w:pPr>
              <w:pStyle w:val="TableParagraph"/>
              <w:rPr>
                <w:rFonts w:ascii="仿宋" w:eastAsia="仿宋" w:hAnsi="仿宋" w:cs="仿宋"/>
                <w:sz w:val="20"/>
              </w:rPr>
            </w:pPr>
          </w:p>
        </w:tc>
        <w:tc>
          <w:tcPr>
            <w:tcW w:w="2047" w:type="dxa"/>
          </w:tcPr>
          <w:p w:rsidR="00105574" w:rsidRDefault="00105574">
            <w:pPr>
              <w:pStyle w:val="TableParagraph"/>
              <w:rPr>
                <w:rFonts w:ascii="仿宋" w:eastAsia="仿宋" w:hAnsi="仿宋" w:cs="仿宋"/>
                <w:sz w:val="20"/>
              </w:rPr>
            </w:pPr>
          </w:p>
        </w:tc>
        <w:tc>
          <w:tcPr>
            <w:tcW w:w="2040" w:type="dxa"/>
          </w:tcPr>
          <w:p w:rsidR="00105574" w:rsidRDefault="00105574">
            <w:pPr>
              <w:pStyle w:val="TableParagraph"/>
              <w:rPr>
                <w:rFonts w:ascii="仿宋" w:eastAsia="仿宋" w:hAnsi="仿宋" w:cs="仿宋"/>
                <w:sz w:val="20"/>
              </w:rPr>
            </w:pPr>
          </w:p>
        </w:tc>
        <w:tc>
          <w:tcPr>
            <w:tcW w:w="1896" w:type="dxa"/>
            <w:vAlign w:val="center"/>
          </w:tcPr>
          <w:p w:rsidR="00105574" w:rsidRDefault="00846FDA">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06</w:t>
            </w:r>
            <w:r>
              <w:rPr>
                <w:rFonts w:ascii="仿宋" w:eastAsia="仿宋" w:hAnsi="仿宋" w:cs="仿宋" w:hint="eastAsia"/>
              </w:rPr>
              <w:t>表</w:t>
            </w:r>
          </w:p>
        </w:tc>
      </w:tr>
      <w:tr w:rsidR="00105574">
        <w:trPr>
          <w:trHeight w:val="319"/>
        </w:trPr>
        <w:tc>
          <w:tcPr>
            <w:tcW w:w="8619" w:type="dxa"/>
            <w:gridSpan w:val="4"/>
          </w:tcPr>
          <w:p w:rsidR="00105574" w:rsidRDefault="00846FDA">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常州市城市照明管理处</w:t>
            </w:r>
          </w:p>
        </w:tc>
        <w:tc>
          <w:tcPr>
            <w:tcW w:w="1896" w:type="dxa"/>
            <w:vAlign w:val="center"/>
          </w:tcPr>
          <w:p w:rsidR="00105574" w:rsidRDefault="00846FDA">
            <w:pPr>
              <w:pStyle w:val="TableParagraph"/>
              <w:jc w:val="right"/>
              <w:rPr>
                <w:rFonts w:ascii="仿宋" w:eastAsia="仿宋" w:hAnsi="仿宋" w:cs="仿宋"/>
                <w:sz w:val="20"/>
              </w:rPr>
            </w:pPr>
            <w:r>
              <w:rPr>
                <w:rFonts w:ascii="仿宋" w:eastAsia="仿宋" w:hAnsi="仿宋" w:cs="仿宋" w:hint="eastAsia"/>
              </w:rPr>
              <w:t>金额单位：万元</w:t>
            </w:r>
          </w:p>
        </w:tc>
      </w:tr>
      <w:tr w:rsidR="00105574">
        <w:trPr>
          <w:trHeight w:val="243"/>
        </w:trPr>
        <w:tc>
          <w:tcPr>
            <w:tcW w:w="4532" w:type="dxa"/>
            <w:gridSpan w:val="2"/>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5983"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sz w:val="20"/>
              </w:rPr>
            </w:pPr>
            <w:r>
              <w:rPr>
                <w:rFonts w:ascii="仿宋" w:eastAsia="仿宋" w:hAnsi="仿宋" w:cs="仿宋" w:hint="eastAsia"/>
              </w:rPr>
              <w:t>财政拨款基本支出</w:t>
            </w:r>
          </w:p>
        </w:tc>
      </w:tr>
      <w:tr w:rsidR="00105574">
        <w:trPr>
          <w:trHeight w:val="483"/>
        </w:trPr>
        <w:tc>
          <w:tcPr>
            <w:tcW w:w="990"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经济分类科目编码</w:t>
            </w:r>
          </w:p>
        </w:tc>
        <w:tc>
          <w:tcPr>
            <w:tcW w:w="3542"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人员经费</w:t>
            </w:r>
          </w:p>
        </w:tc>
        <w:tc>
          <w:tcPr>
            <w:tcW w:w="1896" w:type="dxa"/>
            <w:tcBorders>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公用经费</w:t>
            </w:r>
          </w:p>
        </w:tc>
      </w:tr>
      <w:tr w:rsidR="00105574">
        <w:trPr>
          <w:trHeight w:hRule="exact" w:val="409"/>
        </w:trPr>
        <w:tc>
          <w:tcPr>
            <w:tcW w:w="4532" w:type="dxa"/>
            <w:gridSpan w:val="2"/>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rPr>
              <w:t>合计</w:t>
            </w:r>
          </w:p>
        </w:tc>
        <w:tc>
          <w:tcPr>
            <w:tcW w:w="2047"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30101</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30102</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30103</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奖金</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30106</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伙食补助费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30107</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30108</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30109</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30110</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30111</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30112</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30113</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30114</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30199</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30201</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30202</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30203</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30204</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30205</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30206</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30207</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30208</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30209</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30211</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30212</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30213</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30214</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lastRenderedPageBreak/>
              <w:t>30215</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30216</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30217</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30218</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30224</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30225</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30226</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30227</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30228</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30229</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30231</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30239</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30240</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30299</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30301</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离休费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30302</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30303</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退职（役）费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30304</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抚恤金</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30305</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生活补助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30306</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救济费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30307</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30308</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助学金</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30309</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奖励金</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30310</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个人农业生产补贴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30311</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代缴社会保险费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30399</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307</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债务利息及费用支出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30701</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30702</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30703</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30704</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310</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31001</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31002</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lastRenderedPageBreak/>
              <w:t>31003</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31005</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31006</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31007</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31008</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31009</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31010</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31011</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31012</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31013</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31019</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31021</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31022</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31099</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312</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31201</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资本金注入</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31203</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政府投资基金股权投资</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31204</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费用补贴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31205</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利息补贴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31299</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399</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39907</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国家赔偿费用支出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39908</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对民间非营利组织和群众性自治组织补贴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39909</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经常性赠与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39910</w:t>
            </w:r>
          </w:p>
        </w:tc>
        <w:tc>
          <w:tcPr>
            <w:tcW w:w="35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bl>
    <w:p w:rsidR="00105574" w:rsidRDefault="00846FDA">
      <w:pPr>
        <w:tabs>
          <w:tab w:val="left" w:pos="660"/>
          <w:tab w:val="left" w:pos="10780"/>
        </w:tabs>
        <w:spacing w:before="25" w:line="290" w:lineRule="auto"/>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注：本表反映本年度一般公共预算财政拨款、政府性基金预算财政拨款和国有资本经营预算财政拨款基本支出情况。</w:t>
      </w:r>
    </w:p>
    <w:p w:rsidR="00105574" w:rsidRDefault="00846FDA">
      <w:pPr>
        <w:tabs>
          <w:tab w:val="left" w:pos="220"/>
        </w:tabs>
        <w:spacing w:line="255" w:lineRule="exact"/>
        <w:ind w:leftChars="200" w:left="462"/>
        <w:jc w:val="both"/>
        <w:rPr>
          <w:rFonts w:ascii="仿宋" w:eastAsia="仿宋" w:hAnsi="仿宋" w:cs="仿宋"/>
        </w:rPr>
      </w:pPr>
      <w:r>
        <w:rPr>
          <w:rFonts w:ascii="仿宋" w:eastAsia="仿宋" w:hAnsi="仿宋" w:cs="仿宋" w:hint="eastAsia"/>
        </w:rPr>
        <w:t>本</w:t>
      </w:r>
      <w:r>
        <w:rPr>
          <w:rFonts w:ascii="仿宋" w:eastAsia="仿宋" w:hAnsi="仿宋" w:cs="仿宋"/>
        </w:rPr>
        <w:t>单位</w:t>
      </w:r>
      <w:r>
        <w:rPr>
          <w:rFonts w:ascii="仿宋" w:eastAsia="仿宋" w:hAnsi="仿宋" w:cs="仿宋" w:hint="eastAsia"/>
        </w:rPr>
        <w:t>无财政拨款基本支出决算，故本表为空。</w:t>
      </w:r>
    </w:p>
    <w:p w:rsidR="00105574" w:rsidRDefault="00105574">
      <w:pPr>
        <w:spacing w:line="255" w:lineRule="exact"/>
        <w:jc w:val="both"/>
        <w:rPr>
          <w:rFonts w:ascii="仿宋" w:eastAsia="仿宋" w:hAnsi="仿宋" w:cs="仿宋"/>
        </w:rPr>
        <w:sectPr w:rsidR="00105574">
          <w:footerReference w:type="default" r:id="rId16"/>
          <w:pgSz w:w="11906" w:h="16838"/>
          <w:pgMar w:top="720" w:right="720" w:bottom="720" w:left="720" w:header="170" w:footer="280" w:gutter="0"/>
          <w:pgNumType w:fmt="numberInDash"/>
          <w:cols w:space="720"/>
          <w:formProt w:val="0"/>
          <w:docGrid w:linePitch="100"/>
        </w:sectPr>
      </w:pPr>
    </w:p>
    <w:tbl>
      <w:tblPr>
        <w:tblW w:w="10446" w:type="dxa"/>
        <w:tblInd w:w="78" w:type="dxa"/>
        <w:tblLayout w:type="fixed"/>
        <w:tblCellMar>
          <w:top w:w="55" w:type="dxa"/>
          <w:left w:w="55" w:type="dxa"/>
          <w:bottom w:w="55" w:type="dxa"/>
          <w:right w:w="55" w:type="dxa"/>
        </w:tblCellMar>
        <w:tblLook w:val="04A0" w:firstRow="1" w:lastRow="0" w:firstColumn="1" w:lastColumn="0" w:noHBand="0" w:noVBand="1"/>
      </w:tblPr>
      <w:tblGrid>
        <w:gridCol w:w="1134"/>
        <w:gridCol w:w="4332"/>
        <w:gridCol w:w="1969"/>
        <w:gridCol w:w="1499"/>
        <w:gridCol w:w="1512"/>
      </w:tblGrid>
      <w:tr w:rsidR="00105574">
        <w:trPr>
          <w:trHeight w:val="560"/>
        </w:trPr>
        <w:tc>
          <w:tcPr>
            <w:tcW w:w="10446" w:type="dxa"/>
            <w:gridSpan w:val="5"/>
            <w:vAlign w:val="center"/>
          </w:tcPr>
          <w:p w:rsidR="00105574" w:rsidRDefault="00846FDA">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一般公共预算支出决算表（功能科目）</w:t>
            </w:r>
          </w:p>
        </w:tc>
      </w:tr>
      <w:tr w:rsidR="00105574">
        <w:trPr>
          <w:trHeight w:val="147"/>
        </w:trPr>
        <w:tc>
          <w:tcPr>
            <w:tcW w:w="5466" w:type="dxa"/>
            <w:gridSpan w:val="2"/>
          </w:tcPr>
          <w:p w:rsidR="00105574" w:rsidRDefault="00105574">
            <w:pPr>
              <w:pStyle w:val="TableParagraph"/>
              <w:rPr>
                <w:rFonts w:ascii="仿宋" w:eastAsia="仿宋" w:hAnsi="仿宋" w:cs="仿宋"/>
                <w:sz w:val="20"/>
              </w:rPr>
            </w:pPr>
          </w:p>
        </w:tc>
        <w:tc>
          <w:tcPr>
            <w:tcW w:w="1969" w:type="dxa"/>
          </w:tcPr>
          <w:p w:rsidR="00105574" w:rsidRDefault="00105574">
            <w:pPr>
              <w:pStyle w:val="TableParagraph"/>
              <w:rPr>
                <w:rFonts w:ascii="仿宋" w:eastAsia="仿宋" w:hAnsi="仿宋" w:cs="仿宋"/>
                <w:sz w:val="20"/>
              </w:rPr>
            </w:pPr>
          </w:p>
        </w:tc>
        <w:tc>
          <w:tcPr>
            <w:tcW w:w="1499" w:type="dxa"/>
          </w:tcPr>
          <w:p w:rsidR="00105574" w:rsidRDefault="00105574">
            <w:pPr>
              <w:pStyle w:val="TableParagraph"/>
              <w:rPr>
                <w:rFonts w:ascii="仿宋" w:eastAsia="仿宋" w:hAnsi="仿宋" w:cs="仿宋"/>
                <w:sz w:val="20"/>
              </w:rPr>
            </w:pPr>
          </w:p>
        </w:tc>
        <w:tc>
          <w:tcPr>
            <w:tcW w:w="1512" w:type="dxa"/>
            <w:vAlign w:val="center"/>
          </w:tcPr>
          <w:p w:rsidR="00105574" w:rsidRDefault="00846FDA">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07</w:t>
            </w:r>
            <w:r>
              <w:rPr>
                <w:rFonts w:ascii="仿宋" w:eastAsia="仿宋" w:hAnsi="仿宋" w:cs="仿宋" w:hint="eastAsia"/>
              </w:rPr>
              <w:t>表</w:t>
            </w:r>
          </w:p>
        </w:tc>
      </w:tr>
      <w:tr w:rsidR="00105574">
        <w:trPr>
          <w:trHeight w:val="303"/>
        </w:trPr>
        <w:tc>
          <w:tcPr>
            <w:tcW w:w="7435" w:type="dxa"/>
            <w:gridSpan w:val="3"/>
          </w:tcPr>
          <w:p w:rsidR="00105574" w:rsidRDefault="00846FDA">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常州市城市照明管理处</w:t>
            </w:r>
          </w:p>
        </w:tc>
        <w:tc>
          <w:tcPr>
            <w:tcW w:w="3011" w:type="dxa"/>
            <w:gridSpan w:val="2"/>
          </w:tcPr>
          <w:p w:rsidR="00105574" w:rsidRDefault="00846FDA">
            <w:pPr>
              <w:pStyle w:val="TableParagraph"/>
              <w:jc w:val="right"/>
              <w:rPr>
                <w:rFonts w:ascii="仿宋" w:eastAsia="仿宋" w:hAnsi="仿宋" w:cs="仿宋"/>
              </w:rPr>
            </w:pPr>
            <w:r>
              <w:rPr>
                <w:rFonts w:ascii="仿宋" w:eastAsia="仿宋" w:hAnsi="仿宋" w:cs="仿宋" w:hint="eastAsia"/>
              </w:rPr>
              <w:t>金额单位：万元</w:t>
            </w:r>
          </w:p>
        </w:tc>
      </w:tr>
      <w:tr w:rsidR="00105574">
        <w:trPr>
          <w:trHeight w:val="158"/>
        </w:trPr>
        <w:tc>
          <w:tcPr>
            <w:tcW w:w="5466" w:type="dxa"/>
            <w:gridSpan w:val="2"/>
            <w:tcBorders>
              <w:top w:val="single" w:sz="6" w:space="0" w:color="000000"/>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1969" w:type="dxa"/>
            <w:vMerge w:val="restart"/>
            <w:tcBorders>
              <w:top w:val="single" w:sz="6" w:space="0" w:color="000000"/>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本年支出合计</w:t>
            </w:r>
          </w:p>
        </w:tc>
        <w:tc>
          <w:tcPr>
            <w:tcW w:w="1499" w:type="dxa"/>
            <w:vMerge w:val="restart"/>
            <w:tcBorders>
              <w:top w:val="single" w:sz="6" w:space="0" w:color="000000"/>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基本支出</w:t>
            </w:r>
          </w:p>
        </w:tc>
        <w:tc>
          <w:tcPr>
            <w:tcW w:w="1512" w:type="dxa"/>
            <w:vMerge w:val="restart"/>
            <w:tcBorders>
              <w:top w:val="single" w:sz="6" w:space="0" w:color="000000"/>
              <w:left w:val="single" w:sz="6" w:space="0" w:color="000000"/>
              <w:bottom w:val="single" w:sz="6" w:space="0" w:color="000000"/>
              <w:right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项目支出</w:t>
            </w:r>
          </w:p>
        </w:tc>
      </w:tr>
      <w:tr w:rsidR="00105574">
        <w:trPr>
          <w:trHeight w:val="561"/>
        </w:trPr>
        <w:tc>
          <w:tcPr>
            <w:tcW w:w="1134" w:type="dxa"/>
            <w:tcBorders>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功能分类科目编码</w:t>
            </w:r>
          </w:p>
        </w:tc>
        <w:tc>
          <w:tcPr>
            <w:tcW w:w="4332" w:type="dxa"/>
            <w:tcBorders>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科目名称</w:t>
            </w:r>
          </w:p>
        </w:tc>
        <w:tc>
          <w:tcPr>
            <w:tcW w:w="1969" w:type="dxa"/>
            <w:vMerge/>
            <w:tcBorders>
              <w:left w:val="single" w:sz="6" w:space="0" w:color="000000"/>
              <w:bottom w:val="single" w:sz="6" w:space="0" w:color="000000"/>
            </w:tcBorders>
          </w:tcPr>
          <w:p w:rsidR="00105574" w:rsidRDefault="00105574">
            <w:pPr>
              <w:rPr>
                <w:rFonts w:ascii="仿宋" w:eastAsia="仿宋" w:hAnsi="仿宋" w:cs="仿宋"/>
                <w:sz w:val="2"/>
                <w:szCs w:val="2"/>
              </w:rPr>
            </w:pPr>
          </w:p>
        </w:tc>
        <w:tc>
          <w:tcPr>
            <w:tcW w:w="1499" w:type="dxa"/>
            <w:vMerge/>
            <w:tcBorders>
              <w:left w:val="single" w:sz="6" w:space="0" w:color="000000"/>
              <w:bottom w:val="single" w:sz="6" w:space="0" w:color="000000"/>
            </w:tcBorders>
          </w:tcPr>
          <w:p w:rsidR="00105574" w:rsidRDefault="00105574">
            <w:pPr>
              <w:rPr>
                <w:rFonts w:ascii="仿宋" w:eastAsia="仿宋" w:hAnsi="仿宋" w:cs="仿宋"/>
                <w:sz w:val="2"/>
                <w:szCs w:val="2"/>
              </w:rPr>
            </w:pPr>
          </w:p>
        </w:tc>
        <w:tc>
          <w:tcPr>
            <w:tcW w:w="1512" w:type="dxa"/>
            <w:vMerge/>
            <w:tcBorders>
              <w:left w:val="single" w:sz="6" w:space="0" w:color="000000"/>
              <w:bottom w:val="single" w:sz="6" w:space="0" w:color="000000"/>
              <w:right w:val="single" w:sz="6" w:space="0" w:color="000000"/>
            </w:tcBorders>
          </w:tcPr>
          <w:p w:rsidR="00105574" w:rsidRDefault="00105574">
            <w:pPr>
              <w:rPr>
                <w:rFonts w:ascii="仿宋" w:eastAsia="仿宋" w:hAnsi="仿宋" w:cs="仿宋"/>
                <w:sz w:val="2"/>
                <w:szCs w:val="2"/>
              </w:rPr>
            </w:pPr>
          </w:p>
        </w:tc>
      </w:tr>
      <w:tr w:rsidR="00105574">
        <w:trPr>
          <w:trHeight w:val="152"/>
        </w:trPr>
        <w:tc>
          <w:tcPr>
            <w:tcW w:w="5466" w:type="dxa"/>
            <w:gridSpan w:val="2"/>
            <w:tcBorders>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栏次</w:t>
            </w:r>
          </w:p>
        </w:tc>
        <w:tc>
          <w:tcPr>
            <w:tcW w:w="1969" w:type="dxa"/>
            <w:tcBorders>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1</w:t>
            </w:r>
          </w:p>
        </w:tc>
        <w:tc>
          <w:tcPr>
            <w:tcW w:w="1499" w:type="dxa"/>
            <w:tcBorders>
              <w:left w:val="single" w:sz="6" w:space="0" w:color="000000"/>
              <w:bottom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2</w:t>
            </w:r>
          </w:p>
        </w:tc>
        <w:tc>
          <w:tcPr>
            <w:tcW w:w="1512" w:type="dxa"/>
            <w:tcBorders>
              <w:left w:val="single" w:sz="6" w:space="0" w:color="000000"/>
              <w:bottom w:val="single" w:sz="6" w:space="0" w:color="000000"/>
              <w:right w:val="single" w:sz="6"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3</w:t>
            </w:r>
          </w:p>
        </w:tc>
      </w:tr>
      <w:tr w:rsidR="00105574">
        <w:trPr>
          <w:trHeight w:hRule="exact" w:val="298"/>
        </w:trPr>
        <w:tc>
          <w:tcPr>
            <w:tcW w:w="5466" w:type="dxa"/>
            <w:gridSpan w:val="2"/>
            <w:tcBorders>
              <w:left w:val="single" w:sz="6" w:space="0" w:color="000000"/>
              <w:bottom w:val="single" w:sz="6" w:space="0" w:color="000000"/>
            </w:tcBorders>
            <w:vAlign w:val="center"/>
          </w:tcPr>
          <w:p w:rsidR="00105574" w:rsidRDefault="00846FDA">
            <w:pPr>
              <w:pStyle w:val="TableParagraph"/>
              <w:jc w:val="center"/>
              <w:rPr>
                <w:rFonts w:ascii="仿宋" w:eastAsia="仿宋" w:hAnsi="仿宋" w:cs="仿宋"/>
                <w:sz w:val="20"/>
              </w:rPr>
            </w:pPr>
            <w:r>
              <w:rPr>
                <w:rFonts w:ascii="仿宋" w:eastAsia="仿宋" w:hAnsi="仿宋" w:cs="仿宋" w:hint="eastAsia"/>
              </w:rPr>
              <w:t>合计</w:t>
            </w:r>
          </w:p>
        </w:tc>
        <w:tc>
          <w:tcPr>
            <w:tcW w:w="1969" w:type="dxa"/>
            <w:tcBorders>
              <w:left w:val="single" w:sz="6" w:space="0" w:color="000000"/>
              <w:bottom w:val="single" w:sz="6"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c>
          <w:tcPr>
            <w:tcW w:w="1499" w:type="dxa"/>
            <w:tcBorders>
              <w:left w:val="single" w:sz="6" w:space="0" w:color="000000"/>
              <w:bottom w:val="single" w:sz="6" w:space="0" w:color="000000"/>
            </w:tcBorders>
            <w:vAlign w:val="center"/>
          </w:tcPr>
          <w:p w:rsidR="00105574" w:rsidRDefault="00105574">
            <w:pPr>
              <w:pStyle w:val="TableParagraph"/>
              <w:jc w:val="right"/>
              <w:rPr>
                <w:rFonts w:ascii="仿宋" w:eastAsia="仿宋" w:hAnsi="仿宋" w:cs="仿宋"/>
              </w:rPr>
            </w:pPr>
          </w:p>
        </w:tc>
        <w:tc>
          <w:tcPr>
            <w:tcW w:w="1512" w:type="dxa"/>
            <w:tcBorders>
              <w:left w:val="single" w:sz="6" w:space="0" w:color="000000"/>
              <w:bottom w:val="single" w:sz="6" w:space="0" w:color="000000"/>
              <w:right w:val="single" w:sz="6"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r>
      <w:tr w:rsidR="00105574">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212</w:t>
            </w:r>
          </w:p>
        </w:tc>
        <w:tc>
          <w:tcPr>
            <w:tcW w:w="4332" w:type="dxa"/>
            <w:tcBorders>
              <w:top w:val="single" w:sz="6" w:space="0" w:color="000000"/>
              <w:left w:val="single" w:sz="6" w:space="0" w:color="000000"/>
              <w:bottom w:val="single" w:sz="6" w:space="0" w:color="000000"/>
              <w:right w:val="single" w:sz="6"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c>
          <w:tcPr>
            <w:tcW w:w="1499" w:type="dxa"/>
            <w:tcBorders>
              <w:top w:val="single" w:sz="6" w:space="0" w:color="000000"/>
              <w:left w:val="single" w:sz="6" w:space="0" w:color="000000"/>
              <w:bottom w:val="single" w:sz="6" w:space="0" w:color="000000"/>
              <w:right w:val="single" w:sz="6" w:space="0" w:color="000000"/>
            </w:tcBorders>
            <w:vAlign w:val="center"/>
          </w:tcPr>
          <w:p w:rsidR="00105574" w:rsidRDefault="00105574">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r>
      <w:tr w:rsidR="00105574">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21299</w:t>
            </w:r>
          </w:p>
        </w:tc>
        <w:tc>
          <w:tcPr>
            <w:tcW w:w="4332" w:type="dxa"/>
            <w:tcBorders>
              <w:top w:val="single" w:sz="6" w:space="0" w:color="000000"/>
              <w:left w:val="single" w:sz="6" w:space="0" w:color="000000"/>
              <w:bottom w:val="single" w:sz="6" w:space="0" w:color="000000"/>
              <w:right w:val="single" w:sz="6"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c>
          <w:tcPr>
            <w:tcW w:w="1499" w:type="dxa"/>
            <w:tcBorders>
              <w:top w:val="single" w:sz="6" w:space="0" w:color="000000"/>
              <w:left w:val="single" w:sz="6" w:space="0" w:color="000000"/>
              <w:bottom w:val="single" w:sz="6" w:space="0" w:color="000000"/>
              <w:right w:val="single" w:sz="6" w:space="0" w:color="000000"/>
            </w:tcBorders>
            <w:vAlign w:val="center"/>
          </w:tcPr>
          <w:p w:rsidR="00105574" w:rsidRDefault="00105574">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r>
      <w:tr w:rsidR="00105574">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2129999</w:t>
            </w:r>
          </w:p>
        </w:tc>
        <w:tc>
          <w:tcPr>
            <w:tcW w:w="4332" w:type="dxa"/>
            <w:tcBorders>
              <w:top w:val="single" w:sz="6" w:space="0" w:color="000000"/>
              <w:left w:val="single" w:sz="6" w:space="0" w:color="000000"/>
              <w:bottom w:val="single" w:sz="6" w:space="0" w:color="000000"/>
              <w:right w:val="single" w:sz="6"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c>
          <w:tcPr>
            <w:tcW w:w="1499" w:type="dxa"/>
            <w:tcBorders>
              <w:top w:val="single" w:sz="6" w:space="0" w:color="000000"/>
              <w:left w:val="single" w:sz="6" w:space="0" w:color="000000"/>
              <w:bottom w:val="single" w:sz="6" w:space="0" w:color="000000"/>
              <w:right w:val="single" w:sz="6" w:space="0" w:color="000000"/>
            </w:tcBorders>
            <w:vAlign w:val="center"/>
          </w:tcPr>
          <w:p w:rsidR="00105574" w:rsidRDefault="00105574">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12,830.35</w:t>
            </w:r>
          </w:p>
        </w:tc>
      </w:tr>
    </w:tbl>
    <w:p w:rsidR="00105574" w:rsidRDefault="00846FDA">
      <w:pPr>
        <w:tabs>
          <w:tab w:val="left" w:pos="0"/>
        </w:tabs>
        <w:spacing w:before="25"/>
        <w:jc w:val="both"/>
        <w:rPr>
          <w:rFonts w:ascii="仿宋" w:eastAsia="仿宋" w:hAnsi="仿宋" w:cs="仿宋"/>
        </w:rPr>
      </w:pPr>
      <w:r>
        <w:rPr>
          <w:rFonts w:ascii="仿宋" w:eastAsia="仿宋" w:hAnsi="仿宋" w:cs="仿宋" w:hint="eastAsia"/>
        </w:rPr>
        <w:t>注：本表反映本年度一般公共预算财政拨款支出情况。本表金额单位转换时可能存在尾数误差。</w:t>
      </w:r>
    </w:p>
    <w:p w:rsidR="00105574" w:rsidRDefault="00105574">
      <w:pPr>
        <w:spacing w:before="25"/>
        <w:jc w:val="both"/>
        <w:rPr>
          <w:rFonts w:ascii="仿宋" w:eastAsia="仿宋" w:hAnsi="仿宋" w:cs="仿宋"/>
        </w:rPr>
        <w:sectPr w:rsidR="00105574">
          <w:footerReference w:type="default" r:id="rId17"/>
          <w:pgSz w:w="11906" w:h="16838"/>
          <w:pgMar w:top="720" w:right="720" w:bottom="720" w:left="720" w:header="170" w:footer="280" w:gutter="0"/>
          <w:pgNumType w:fmt="numberInDash"/>
          <w:cols w:space="720"/>
          <w:formProt w:val="0"/>
          <w:docGrid w:linePitch="100"/>
        </w:sectPr>
      </w:pPr>
    </w:p>
    <w:tbl>
      <w:tblPr>
        <w:tblW w:w="10473" w:type="dxa"/>
        <w:tblInd w:w="65" w:type="dxa"/>
        <w:tblLayout w:type="fixed"/>
        <w:tblCellMar>
          <w:top w:w="55" w:type="dxa"/>
          <w:left w:w="55" w:type="dxa"/>
          <w:bottom w:w="55" w:type="dxa"/>
          <w:right w:w="55" w:type="dxa"/>
        </w:tblCellMar>
        <w:tblLook w:val="04A0" w:firstRow="1" w:lastRow="0" w:firstColumn="1" w:lastColumn="0" w:noHBand="0" w:noVBand="1"/>
      </w:tblPr>
      <w:tblGrid>
        <w:gridCol w:w="1121"/>
        <w:gridCol w:w="3566"/>
        <w:gridCol w:w="2200"/>
        <w:gridCol w:w="1708"/>
        <w:gridCol w:w="1878"/>
      </w:tblGrid>
      <w:tr w:rsidR="00105574">
        <w:trPr>
          <w:trHeight w:val="319"/>
        </w:trPr>
        <w:tc>
          <w:tcPr>
            <w:tcW w:w="10473" w:type="dxa"/>
            <w:gridSpan w:val="5"/>
          </w:tcPr>
          <w:p w:rsidR="00105574" w:rsidRDefault="00846FDA">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一般公共预算基本支出决算表（经济科目）</w:t>
            </w:r>
          </w:p>
        </w:tc>
      </w:tr>
      <w:tr w:rsidR="00105574">
        <w:trPr>
          <w:trHeight w:val="199"/>
        </w:trPr>
        <w:tc>
          <w:tcPr>
            <w:tcW w:w="8595" w:type="dxa"/>
            <w:gridSpan w:val="4"/>
            <w:vAlign w:val="center"/>
          </w:tcPr>
          <w:p w:rsidR="00105574" w:rsidRDefault="00105574">
            <w:pPr>
              <w:pStyle w:val="TableParagraph"/>
              <w:jc w:val="right"/>
              <w:rPr>
                <w:rFonts w:ascii="仿宋" w:eastAsia="仿宋" w:hAnsi="仿宋" w:cs="仿宋"/>
                <w:color w:val="000000"/>
              </w:rPr>
            </w:pPr>
          </w:p>
        </w:tc>
        <w:tc>
          <w:tcPr>
            <w:tcW w:w="1878" w:type="dxa"/>
            <w:vAlign w:val="center"/>
          </w:tcPr>
          <w:p w:rsidR="00105574" w:rsidRDefault="00846FDA">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08</w:t>
            </w:r>
            <w:r>
              <w:rPr>
                <w:rFonts w:ascii="仿宋" w:eastAsia="仿宋" w:hAnsi="仿宋" w:cs="仿宋" w:hint="eastAsia"/>
              </w:rPr>
              <w:t>表</w:t>
            </w:r>
          </w:p>
        </w:tc>
      </w:tr>
      <w:tr w:rsidR="00105574">
        <w:trPr>
          <w:trHeight w:val="320"/>
        </w:trPr>
        <w:tc>
          <w:tcPr>
            <w:tcW w:w="8595" w:type="dxa"/>
            <w:gridSpan w:val="4"/>
            <w:vAlign w:val="center"/>
          </w:tcPr>
          <w:p w:rsidR="00105574" w:rsidRDefault="00846FDA">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常州市城市照明管理处</w:t>
            </w:r>
          </w:p>
        </w:tc>
        <w:tc>
          <w:tcPr>
            <w:tcW w:w="1878" w:type="dxa"/>
            <w:vAlign w:val="center"/>
          </w:tcPr>
          <w:p w:rsidR="00105574" w:rsidRDefault="00846FDA">
            <w:pPr>
              <w:pStyle w:val="TableParagraph"/>
              <w:jc w:val="right"/>
              <w:rPr>
                <w:rFonts w:ascii="仿宋" w:eastAsia="仿宋" w:hAnsi="仿宋" w:cs="仿宋"/>
                <w:sz w:val="20"/>
              </w:rPr>
            </w:pPr>
            <w:r>
              <w:rPr>
                <w:rFonts w:ascii="仿宋" w:eastAsia="仿宋" w:hAnsi="仿宋" w:cs="仿宋" w:hint="eastAsia"/>
              </w:rPr>
              <w:t>金额单位：万元</w:t>
            </w:r>
          </w:p>
        </w:tc>
      </w:tr>
      <w:tr w:rsidR="00105574">
        <w:trPr>
          <w:trHeight w:val="180"/>
        </w:trPr>
        <w:tc>
          <w:tcPr>
            <w:tcW w:w="4687" w:type="dxa"/>
            <w:gridSpan w:val="2"/>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5786"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sz w:val="20"/>
              </w:rPr>
            </w:pPr>
            <w:r>
              <w:rPr>
                <w:rFonts w:ascii="仿宋" w:eastAsia="仿宋" w:hAnsi="仿宋" w:cs="仿宋" w:hint="eastAsia"/>
              </w:rPr>
              <w:t>一般公共预算财政拨款基本支出</w:t>
            </w:r>
          </w:p>
        </w:tc>
      </w:tr>
      <w:tr w:rsidR="00105574">
        <w:trPr>
          <w:trHeight w:val="474"/>
        </w:trPr>
        <w:tc>
          <w:tcPr>
            <w:tcW w:w="1121"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经济分类科目编码</w:t>
            </w:r>
          </w:p>
        </w:tc>
        <w:tc>
          <w:tcPr>
            <w:tcW w:w="3566"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科目名称</w:t>
            </w:r>
          </w:p>
        </w:tc>
        <w:tc>
          <w:tcPr>
            <w:tcW w:w="2200"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合计</w:t>
            </w:r>
          </w:p>
        </w:tc>
        <w:tc>
          <w:tcPr>
            <w:tcW w:w="1708"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人员经费</w:t>
            </w:r>
          </w:p>
        </w:tc>
        <w:tc>
          <w:tcPr>
            <w:tcW w:w="1878" w:type="dxa"/>
            <w:tcBorders>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公用经费</w:t>
            </w:r>
          </w:p>
        </w:tc>
      </w:tr>
      <w:tr w:rsidR="00105574">
        <w:trPr>
          <w:trHeight w:hRule="exact" w:val="394"/>
        </w:trPr>
        <w:tc>
          <w:tcPr>
            <w:tcW w:w="4687" w:type="dxa"/>
            <w:gridSpan w:val="2"/>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合计</w:t>
            </w:r>
          </w:p>
        </w:tc>
        <w:tc>
          <w:tcPr>
            <w:tcW w:w="2200"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301</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30101</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基本工资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30102</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津贴补贴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30103</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奖金</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30106</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伙食补助费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30107</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绩效工资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30108</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机关事业单位基本养老保险缴费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30109</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职业年金缴费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30110</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职工基本医疗保险缴费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30111</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30112</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30113</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30114</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30199</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302</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30201</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30202</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30203</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30204</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30205</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30206</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30207</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30208</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30209</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30211</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30212</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30213</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30214</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30215</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30216</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lastRenderedPageBreak/>
              <w:t>30217</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30218</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30224</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30225</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30226</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30227</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30228</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30229</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30231</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30239</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30240</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30299</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303</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30301</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离休费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30302</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30303</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退职（役）费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30304</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抚恤金</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30305</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生活补助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30306</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救济费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30307</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30308</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助学金</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30309</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奖励金</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30310</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个人农业生产补贴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30311</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代缴社会保险费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30399</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307</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债务利息及费用支出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30701</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30702</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30703</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30704</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310</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31001</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31002</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31003</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31005</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31006</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31007</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lastRenderedPageBreak/>
              <w:t>31008</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31009</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31010</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31011</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31012</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31013</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31019</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31021</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31022</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31099</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312</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31201</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资本金注入</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31203</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政府投资基金股权投资</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31204</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费用补贴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31205</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利息补贴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31299</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399</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39907</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国家赔偿费用支出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39908</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对民间非营利组织和群众性自治组织补贴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39909</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经常性赠与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39910</w:t>
            </w:r>
          </w:p>
        </w:tc>
        <w:tc>
          <w:tcPr>
            <w:tcW w:w="3566"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bl>
    <w:p w:rsidR="00105574" w:rsidRDefault="00846FDA">
      <w:pPr>
        <w:spacing w:before="25"/>
        <w:ind w:rightChars="-42" w:right="-97"/>
        <w:jc w:val="both"/>
        <w:rPr>
          <w:rFonts w:ascii="仿宋" w:eastAsia="仿宋" w:hAnsi="仿宋" w:cs="仿宋"/>
        </w:rPr>
      </w:pPr>
      <w:r>
        <w:rPr>
          <w:rFonts w:ascii="仿宋" w:eastAsia="仿宋" w:hAnsi="仿宋" w:cs="仿宋" w:hint="eastAsia"/>
        </w:rPr>
        <w:t>注：本表反映本年度一般公共预算财政拨款基本支出情况。</w:t>
      </w:r>
    </w:p>
    <w:p w:rsidR="00105574" w:rsidRDefault="00846FDA">
      <w:pPr>
        <w:spacing w:before="25"/>
        <w:ind w:leftChars="200" w:left="462"/>
        <w:jc w:val="both"/>
        <w:rPr>
          <w:rFonts w:ascii="仿宋" w:eastAsia="仿宋" w:hAnsi="仿宋" w:cs="仿宋"/>
        </w:rPr>
      </w:pPr>
      <w:r>
        <w:rPr>
          <w:rFonts w:ascii="仿宋" w:eastAsia="仿宋" w:hAnsi="仿宋" w:cs="仿宋" w:hint="eastAsia"/>
        </w:rPr>
        <w:t>本</w:t>
      </w:r>
      <w:r>
        <w:rPr>
          <w:rFonts w:ascii="仿宋" w:eastAsia="仿宋" w:hAnsi="仿宋" w:cs="仿宋"/>
        </w:rPr>
        <w:t>单位</w:t>
      </w:r>
      <w:r>
        <w:rPr>
          <w:rFonts w:ascii="仿宋" w:eastAsia="仿宋" w:hAnsi="仿宋" w:cs="仿宋" w:hint="eastAsia"/>
        </w:rPr>
        <w:t>无一般公共预算基本支出决算，故本表为空。</w:t>
      </w:r>
    </w:p>
    <w:p w:rsidR="00105574" w:rsidRDefault="00105574">
      <w:pPr>
        <w:spacing w:before="25"/>
        <w:jc w:val="both"/>
        <w:rPr>
          <w:rFonts w:ascii="仿宋" w:eastAsia="仿宋" w:hAnsi="仿宋" w:cs="仿宋"/>
        </w:rPr>
        <w:sectPr w:rsidR="00105574">
          <w:footerReference w:type="default" r:id="rId18"/>
          <w:pgSz w:w="11906" w:h="16838"/>
          <w:pgMar w:top="720" w:right="720" w:bottom="720" w:left="720" w:header="170" w:footer="280" w:gutter="0"/>
          <w:pgNumType w:fmt="numberInDash"/>
          <w:cols w:space="720"/>
          <w:formProt w:val="0"/>
          <w:docGrid w:linePitch="100"/>
        </w:sectPr>
      </w:pPr>
    </w:p>
    <w:tbl>
      <w:tblPr>
        <w:tblW w:w="16486" w:type="dxa"/>
        <w:tblInd w:w="62" w:type="dxa"/>
        <w:tblLayout w:type="fixed"/>
        <w:tblCellMar>
          <w:top w:w="55" w:type="dxa"/>
          <w:left w:w="55" w:type="dxa"/>
          <w:bottom w:w="55" w:type="dxa"/>
          <w:right w:w="55" w:type="dxa"/>
        </w:tblCellMar>
        <w:tblLook w:val="04A0" w:firstRow="1" w:lastRow="0" w:firstColumn="1" w:lastColumn="0" w:noHBand="0" w:noVBand="1"/>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rsidR="00105574">
        <w:trPr>
          <w:trHeight w:val="321"/>
        </w:trPr>
        <w:tc>
          <w:tcPr>
            <w:tcW w:w="16486" w:type="dxa"/>
            <w:gridSpan w:val="16"/>
          </w:tcPr>
          <w:p w:rsidR="00105574" w:rsidRDefault="00846FDA">
            <w:pPr>
              <w:pStyle w:val="TableParagraph"/>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“三公”经费、会议费、培训费支出决算表</w:t>
            </w:r>
          </w:p>
        </w:tc>
      </w:tr>
      <w:tr w:rsidR="00105574">
        <w:trPr>
          <w:trHeight w:val="207"/>
        </w:trPr>
        <w:tc>
          <w:tcPr>
            <w:tcW w:w="16486" w:type="dxa"/>
            <w:gridSpan w:val="16"/>
          </w:tcPr>
          <w:p w:rsidR="00105574" w:rsidRDefault="00846FDA">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09</w:t>
            </w:r>
            <w:r>
              <w:rPr>
                <w:rFonts w:ascii="仿宋" w:eastAsia="仿宋" w:hAnsi="仿宋" w:cs="仿宋" w:hint="eastAsia"/>
              </w:rPr>
              <w:t>表</w:t>
            </w:r>
          </w:p>
        </w:tc>
      </w:tr>
      <w:tr w:rsidR="00105574">
        <w:trPr>
          <w:trHeight w:val="103"/>
        </w:trPr>
        <w:tc>
          <w:tcPr>
            <w:tcW w:w="8212" w:type="dxa"/>
            <w:gridSpan w:val="8"/>
            <w:tcBorders>
              <w:bottom w:val="single" w:sz="4" w:space="0" w:color="auto"/>
            </w:tcBorders>
          </w:tcPr>
          <w:p w:rsidR="00105574" w:rsidRDefault="00846FDA">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常州市城市照明管理处</w:t>
            </w:r>
          </w:p>
        </w:tc>
        <w:tc>
          <w:tcPr>
            <w:tcW w:w="8274" w:type="dxa"/>
            <w:gridSpan w:val="8"/>
            <w:tcBorders>
              <w:bottom w:val="single" w:sz="4" w:space="0" w:color="auto"/>
            </w:tcBorders>
          </w:tcPr>
          <w:p w:rsidR="00105574" w:rsidRDefault="00846FDA">
            <w:pPr>
              <w:pStyle w:val="TableParagraph"/>
              <w:jc w:val="right"/>
              <w:rPr>
                <w:rFonts w:ascii="仿宋" w:eastAsia="仿宋" w:hAnsi="仿宋" w:cs="仿宋"/>
              </w:rPr>
            </w:pPr>
            <w:r>
              <w:rPr>
                <w:rFonts w:ascii="仿宋" w:eastAsia="仿宋" w:hAnsi="仿宋" w:cs="仿宋" w:hint="eastAsia"/>
              </w:rPr>
              <w:t>金额单位：万元</w:t>
            </w:r>
          </w:p>
        </w:tc>
      </w:tr>
      <w:tr w:rsidR="00105574">
        <w:trPr>
          <w:trHeight w:val="171"/>
        </w:trPr>
        <w:tc>
          <w:tcPr>
            <w:tcW w:w="8212" w:type="dxa"/>
            <w:gridSpan w:val="8"/>
            <w:tcBorders>
              <w:top w:val="single" w:sz="4" w:space="0" w:color="auto"/>
              <w:left w:val="single" w:sz="4" w:space="0" w:color="auto"/>
              <w:bottom w:val="single" w:sz="4" w:space="0" w:color="auto"/>
              <w:right w:val="single" w:sz="4" w:space="0" w:color="auto"/>
            </w:tcBorders>
          </w:tcPr>
          <w:p w:rsidR="00105574" w:rsidRDefault="00846FDA">
            <w:pPr>
              <w:pStyle w:val="TableParagraph"/>
              <w:jc w:val="center"/>
              <w:rPr>
                <w:rFonts w:ascii="仿宋" w:eastAsia="仿宋" w:hAnsi="仿宋" w:cs="仿宋"/>
              </w:rPr>
            </w:pPr>
            <w:r>
              <w:rPr>
                <w:rFonts w:ascii="仿宋" w:eastAsia="仿宋" w:hAnsi="仿宋" w:cs="仿宋" w:hint="eastAsia"/>
                <w:lang w:val="en-US"/>
              </w:rPr>
              <w:t>预算数</w:t>
            </w:r>
          </w:p>
        </w:tc>
        <w:tc>
          <w:tcPr>
            <w:tcW w:w="8274" w:type="dxa"/>
            <w:gridSpan w:val="8"/>
            <w:tcBorders>
              <w:top w:val="single" w:sz="4" w:space="0" w:color="auto"/>
              <w:left w:val="single" w:sz="4" w:space="0" w:color="auto"/>
              <w:bottom w:val="single" w:sz="4" w:space="0" w:color="auto"/>
              <w:right w:val="single" w:sz="4" w:space="0" w:color="auto"/>
            </w:tcBorders>
          </w:tcPr>
          <w:p w:rsidR="00105574" w:rsidRDefault="00846FDA">
            <w:pPr>
              <w:pStyle w:val="TableParagraph"/>
              <w:jc w:val="center"/>
              <w:rPr>
                <w:rFonts w:ascii="仿宋" w:eastAsia="仿宋" w:hAnsi="仿宋" w:cs="仿宋"/>
                <w:lang w:val="en-US"/>
              </w:rPr>
            </w:pPr>
            <w:r>
              <w:rPr>
                <w:rFonts w:ascii="仿宋" w:eastAsia="仿宋" w:hAnsi="仿宋" w:cs="仿宋" w:hint="eastAsia"/>
                <w:lang w:val="en-US"/>
              </w:rPr>
              <w:t>决算数</w:t>
            </w:r>
          </w:p>
        </w:tc>
      </w:tr>
      <w:tr w:rsidR="00105574">
        <w:trPr>
          <w:trHeight w:val="179"/>
        </w:trPr>
        <w:tc>
          <w:tcPr>
            <w:tcW w:w="6159" w:type="dxa"/>
            <w:gridSpan w:val="6"/>
            <w:tcBorders>
              <w:top w:val="single" w:sz="4" w:space="0" w:color="auto"/>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“三公”经费</w:t>
            </w:r>
          </w:p>
        </w:tc>
        <w:tc>
          <w:tcPr>
            <w:tcW w:w="1043" w:type="dxa"/>
            <w:vMerge w:val="restart"/>
            <w:tcBorders>
              <w:top w:val="single" w:sz="4" w:space="0" w:color="auto"/>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会议费</w:t>
            </w:r>
          </w:p>
        </w:tc>
        <w:tc>
          <w:tcPr>
            <w:tcW w:w="1010" w:type="dxa"/>
            <w:vMerge w:val="restart"/>
            <w:tcBorders>
              <w:top w:val="single" w:sz="4" w:space="0" w:color="auto"/>
              <w:left w:val="single" w:sz="4" w:space="0" w:color="000000"/>
              <w:righ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培训费</w:t>
            </w:r>
          </w:p>
        </w:tc>
        <w:tc>
          <w:tcPr>
            <w:tcW w:w="6190" w:type="dxa"/>
            <w:gridSpan w:val="6"/>
            <w:tcBorders>
              <w:top w:val="single" w:sz="4" w:space="0" w:color="auto"/>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“三公”经费</w:t>
            </w:r>
          </w:p>
        </w:tc>
        <w:tc>
          <w:tcPr>
            <w:tcW w:w="1057" w:type="dxa"/>
            <w:vMerge w:val="restart"/>
            <w:tcBorders>
              <w:top w:val="single" w:sz="4" w:space="0" w:color="auto"/>
              <w:left w:val="single" w:sz="4" w:space="0" w:color="000000"/>
              <w:righ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会议费</w:t>
            </w:r>
          </w:p>
        </w:tc>
        <w:tc>
          <w:tcPr>
            <w:tcW w:w="1027" w:type="dxa"/>
            <w:vMerge w:val="restart"/>
            <w:tcBorders>
              <w:top w:val="single" w:sz="4" w:space="0" w:color="auto"/>
              <w:left w:val="single" w:sz="4" w:space="0" w:color="000000"/>
              <w:righ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培训费</w:t>
            </w:r>
          </w:p>
        </w:tc>
      </w:tr>
      <w:tr w:rsidR="00105574">
        <w:trPr>
          <w:trHeight w:val="297"/>
        </w:trPr>
        <w:tc>
          <w:tcPr>
            <w:tcW w:w="1044" w:type="dxa"/>
            <w:vMerge w:val="restart"/>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“三公”经费合计</w:t>
            </w:r>
          </w:p>
        </w:tc>
        <w:tc>
          <w:tcPr>
            <w:tcW w:w="1042" w:type="dxa"/>
            <w:vMerge w:val="restart"/>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因公出国（境）费</w:t>
            </w:r>
          </w:p>
        </w:tc>
        <w:tc>
          <w:tcPr>
            <w:tcW w:w="3047" w:type="dxa"/>
            <w:gridSpan w:val="3"/>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公务用车购置及运行费</w:t>
            </w:r>
          </w:p>
        </w:tc>
        <w:tc>
          <w:tcPr>
            <w:tcW w:w="1026" w:type="dxa"/>
            <w:vMerge w:val="restart"/>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公务</w:t>
            </w:r>
          </w:p>
          <w:p w:rsidR="00105574" w:rsidRDefault="00846FDA">
            <w:pPr>
              <w:pStyle w:val="TableParagraph"/>
              <w:jc w:val="center"/>
              <w:rPr>
                <w:rFonts w:ascii="仿宋" w:eastAsia="仿宋" w:hAnsi="仿宋" w:cs="仿宋"/>
              </w:rPr>
            </w:pPr>
            <w:r>
              <w:rPr>
                <w:rFonts w:ascii="仿宋" w:eastAsia="仿宋" w:hAnsi="仿宋" w:cs="仿宋" w:hint="eastAsia"/>
              </w:rPr>
              <w:t>接待费</w:t>
            </w:r>
          </w:p>
        </w:tc>
        <w:tc>
          <w:tcPr>
            <w:tcW w:w="1043" w:type="dxa"/>
            <w:vMerge/>
            <w:tcBorders>
              <w:left w:val="single" w:sz="4" w:space="0" w:color="000000"/>
              <w:bottom w:val="single" w:sz="4" w:space="0" w:color="000000"/>
            </w:tcBorders>
            <w:vAlign w:val="center"/>
          </w:tcPr>
          <w:p w:rsidR="00105574" w:rsidRDefault="00105574">
            <w:pPr>
              <w:jc w:val="center"/>
              <w:rPr>
                <w:rFonts w:ascii="仿宋" w:eastAsia="仿宋" w:hAnsi="仿宋" w:cs="仿宋"/>
                <w:sz w:val="20"/>
              </w:rPr>
            </w:pPr>
          </w:p>
        </w:tc>
        <w:tc>
          <w:tcPr>
            <w:tcW w:w="1010" w:type="dxa"/>
            <w:vMerge/>
            <w:tcBorders>
              <w:left w:val="single" w:sz="4" w:space="0" w:color="000000"/>
              <w:right w:val="single" w:sz="4" w:space="0" w:color="000000"/>
            </w:tcBorders>
            <w:vAlign w:val="center"/>
          </w:tcPr>
          <w:p w:rsidR="00105574" w:rsidRDefault="00105574">
            <w:pPr>
              <w:jc w:val="center"/>
              <w:rPr>
                <w:rFonts w:ascii="仿宋" w:eastAsia="仿宋" w:hAnsi="仿宋" w:cs="仿宋"/>
                <w:sz w:val="20"/>
              </w:rPr>
            </w:pPr>
          </w:p>
        </w:tc>
        <w:tc>
          <w:tcPr>
            <w:tcW w:w="1058" w:type="dxa"/>
            <w:vMerge w:val="restart"/>
            <w:tcBorders>
              <w:left w:val="single" w:sz="4" w:space="0" w:color="000000"/>
              <w:right w:val="single" w:sz="4" w:space="0" w:color="000000"/>
            </w:tcBorders>
            <w:vAlign w:val="center"/>
          </w:tcPr>
          <w:p w:rsidR="00105574" w:rsidRDefault="00846FDA">
            <w:pPr>
              <w:pStyle w:val="TableParagraph"/>
              <w:jc w:val="center"/>
              <w:rPr>
                <w:rFonts w:ascii="仿宋" w:eastAsia="仿宋" w:hAnsi="仿宋" w:cs="仿宋"/>
                <w:sz w:val="20"/>
              </w:rPr>
            </w:pPr>
            <w:r>
              <w:rPr>
                <w:rFonts w:ascii="仿宋" w:eastAsia="仿宋" w:hAnsi="仿宋" w:cs="仿宋" w:hint="eastAsia"/>
              </w:rPr>
              <w:t>“三公”经费合计</w:t>
            </w:r>
          </w:p>
        </w:tc>
        <w:tc>
          <w:tcPr>
            <w:tcW w:w="1010" w:type="dxa"/>
            <w:vMerge w:val="restart"/>
            <w:tcBorders>
              <w:left w:val="single" w:sz="4" w:space="0" w:color="000000"/>
              <w:right w:val="single" w:sz="4" w:space="0" w:color="000000"/>
            </w:tcBorders>
            <w:vAlign w:val="center"/>
          </w:tcPr>
          <w:p w:rsidR="00105574" w:rsidRDefault="00846FDA">
            <w:pPr>
              <w:pStyle w:val="TableParagraph"/>
              <w:jc w:val="center"/>
              <w:rPr>
                <w:rFonts w:ascii="仿宋" w:eastAsia="仿宋" w:hAnsi="仿宋" w:cs="仿宋"/>
                <w:sz w:val="20"/>
              </w:rPr>
            </w:pPr>
            <w:r>
              <w:rPr>
                <w:rFonts w:ascii="仿宋" w:eastAsia="仿宋" w:hAnsi="仿宋" w:cs="仿宋" w:hint="eastAsia"/>
              </w:rPr>
              <w:t>因公出国（境）费</w:t>
            </w:r>
          </w:p>
        </w:tc>
        <w:tc>
          <w:tcPr>
            <w:tcW w:w="3079" w:type="dxa"/>
            <w:gridSpan w:val="3"/>
            <w:tcBorders>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sz w:val="20"/>
              </w:rPr>
            </w:pPr>
            <w:r>
              <w:rPr>
                <w:rFonts w:ascii="仿宋" w:eastAsia="仿宋" w:hAnsi="仿宋" w:cs="仿宋" w:hint="eastAsia"/>
              </w:rPr>
              <w:t>公务用车购置及运行费</w:t>
            </w:r>
          </w:p>
        </w:tc>
        <w:tc>
          <w:tcPr>
            <w:tcW w:w="1043" w:type="dxa"/>
            <w:vMerge w:val="restart"/>
            <w:tcBorders>
              <w:left w:val="single" w:sz="4" w:space="0" w:color="000000"/>
              <w:righ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公务</w:t>
            </w:r>
          </w:p>
          <w:p w:rsidR="00105574" w:rsidRDefault="00846FDA">
            <w:pPr>
              <w:pStyle w:val="TableParagraph"/>
              <w:jc w:val="center"/>
              <w:rPr>
                <w:rFonts w:ascii="仿宋" w:eastAsia="仿宋" w:hAnsi="仿宋" w:cs="仿宋"/>
                <w:sz w:val="20"/>
              </w:rPr>
            </w:pPr>
            <w:r>
              <w:rPr>
                <w:rFonts w:ascii="仿宋" w:eastAsia="仿宋" w:hAnsi="仿宋" w:cs="仿宋" w:hint="eastAsia"/>
              </w:rPr>
              <w:t>接待费</w:t>
            </w:r>
          </w:p>
        </w:tc>
        <w:tc>
          <w:tcPr>
            <w:tcW w:w="1057" w:type="dxa"/>
            <w:vMerge/>
            <w:tcBorders>
              <w:left w:val="single" w:sz="4" w:space="0" w:color="000000"/>
              <w:right w:val="single" w:sz="4" w:space="0" w:color="000000"/>
            </w:tcBorders>
            <w:vAlign w:val="center"/>
          </w:tcPr>
          <w:p w:rsidR="00105574" w:rsidRDefault="00105574">
            <w:pPr>
              <w:jc w:val="center"/>
              <w:rPr>
                <w:rFonts w:ascii="仿宋" w:eastAsia="仿宋" w:hAnsi="仿宋" w:cs="仿宋"/>
                <w:sz w:val="20"/>
              </w:rPr>
            </w:pPr>
          </w:p>
        </w:tc>
        <w:tc>
          <w:tcPr>
            <w:tcW w:w="1027" w:type="dxa"/>
            <w:vMerge/>
            <w:tcBorders>
              <w:left w:val="single" w:sz="4" w:space="0" w:color="000000"/>
              <w:right w:val="single" w:sz="4" w:space="0" w:color="000000"/>
            </w:tcBorders>
            <w:vAlign w:val="center"/>
          </w:tcPr>
          <w:p w:rsidR="00105574" w:rsidRDefault="00105574">
            <w:pPr>
              <w:jc w:val="center"/>
              <w:rPr>
                <w:rFonts w:ascii="仿宋" w:eastAsia="仿宋" w:hAnsi="仿宋" w:cs="仿宋"/>
                <w:sz w:val="20"/>
              </w:rPr>
            </w:pPr>
          </w:p>
        </w:tc>
      </w:tr>
      <w:tr w:rsidR="00105574">
        <w:trPr>
          <w:trHeight w:hRule="exact" w:val="621"/>
        </w:trPr>
        <w:tc>
          <w:tcPr>
            <w:tcW w:w="1044" w:type="dxa"/>
            <w:vMerge/>
            <w:tcBorders>
              <w:left w:val="single" w:sz="4" w:space="0" w:color="000000"/>
              <w:bottom w:val="single" w:sz="4" w:space="0" w:color="000000"/>
            </w:tcBorders>
          </w:tcPr>
          <w:p w:rsidR="00105574" w:rsidRDefault="00105574">
            <w:pPr>
              <w:rPr>
                <w:rFonts w:ascii="仿宋" w:eastAsia="仿宋" w:hAnsi="仿宋" w:cs="仿宋"/>
                <w:sz w:val="2"/>
                <w:szCs w:val="2"/>
              </w:rPr>
            </w:pPr>
          </w:p>
        </w:tc>
        <w:tc>
          <w:tcPr>
            <w:tcW w:w="1042" w:type="dxa"/>
            <w:vMerge/>
            <w:tcBorders>
              <w:left w:val="single" w:sz="4" w:space="0" w:color="000000"/>
              <w:bottom w:val="single" w:sz="4" w:space="0" w:color="000000"/>
            </w:tcBorders>
          </w:tcPr>
          <w:p w:rsidR="00105574" w:rsidRDefault="00105574">
            <w:pPr>
              <w:rPr>
                <w:rFonts w:ascii="仿宋" w:eastAsia="仿宋" w:hAnsi="仿宋" w:cs="仿宋"/>
                <w:sz w:val="2"/>
                <w:szCs w:val="2"/>
              </w:rPr>
            </w:pPr>
          </w:p>
        </w:tc>
        <w:tc>
          <w:tcPr>
            <w:tcW w:w="1020"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rPr>
              <w:t>小计</w:t>
            </w:r>
          </w:p>
        </w:tc>
        <w:tc>
          <w:tcPr>
            <w:tcW w:w="1029"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公务用车购置费</w:t>
            </w:r>
          </w:p>
        </w:tc>
        <w:tc>
          <w:tcPr>
            <w:tcW w:w="998"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公务用车运行费</w:t>
            </w:r>
          </w:p>
        </w:tc>
        <w:tc>
          <w:tcPr>
            <w:tcW w:w="1026" w:type="dxa"/>
            <w:vMerge/>
            <w:tcBorders>
              <w:left w:val="single" w:sz="4" w:space="0" w:color="000000"/>
              <w:bottom w:val="single" w:sz="4" w:space="0" w:color="000000"/>
            </w:tcBorders>
          </w:tcPr>
          <w:p w:rsidR="00105574" w:rsidRDefault="00105574">
            <w:pPr>
              <w:rPr>
                <w:rFonts w:ascii="仿宋" w:eastAsia="仿宋" w:hAnsi="仿宋" w:cs="仿宋"/>
                <w:sz w:val="2"/>
                <w:szCs w:val="2"/>
              </w:rPr>
            </w:pPr>
          </w:p>
        </w:tc>
        <w:tc>
          <w:tcPr>
            <w:tcW w:w="1043" w:type="dxa"/>
            <w:vMerge/>
            <w:tcBorders>
              <w:left w:val="single" w:sz="4" w:space="0" w:color="000000"/>
              <w:bottom w:val="single" w:sz="4" w:space="0" w:color="000000"/>
            </w:tcBorders>
          </w:tcPr>
          <w:p w:rsidR="00105574" w:rsidRDefault="00105574">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105574" w:rsidRDefault="00105574">
            <w:pPr>
              <w:rPr>
                <w:rFonts w:ascii="仿宋" w:eastAsia="仿宋" w:hAnsi="仿宋" w:cs="仿宋"/>
                <w:sz w:val="2"/>
                <w:szCs w:val="2"/>
              </w:rPr>
            </w:pPr>
          </w:p>
        </w:tc>
        <w:tc>
          <w:tcPr>
            <w:tcW w:w="1058" w:type="dxa"/>
            <w:vMerge/>
            <w:tcBorders>
              <w:left w:val="single" w:sz="4" w:space="0" w:color="000000"/>
              <w:bottom w:val="single" w:sz="4" w:space="0" w:color="000000"/>
              <w:right w:val="single" w:sz="4" w:space="0" w:color="000000"/>
            </w:tcBorders>
          </w:tcPr>
          <w:p w:rsidR="00105574" w:rsidRDefault="00105574">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105574" w:rsidRDefault="00105574">
            <w:pPr>
              <w:rPr>
                <w:rFonts w:ascii="仿宋" w:eastAsia="仿宋" w:hAnsi="仿宋" w:cs="仿宋"/>
                <w:sz w:val="2"/>
                <w:szCs w:val="2"/>
              </w:rPr>
            </w:pPr>
          </w:p>
        </w:tc>
        <w:tc>
          <w:tcPr>
            <w:tcW w:w="948" w:type="dxa"/>
            <w:tcBorders>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sz w:val="2"/>
                <w:szCs w:val="2"/>
              </w:rPr>
            </w:pPr>
            <w:r>
              <w:rPr>
                <w:rFonts w:ascii="仿宋" w:eastAsia="仿宋" w:hAnsi="仿宋" w:cs="仿宋"/>
              </w:rPr>
              <w:t>小计</w:t>
            </w:r>
          </w:p>
        </w:tc>
        <w:tc>
          <w:tcPr>
            <w:tcW w:w="1089" w:type="dxa"/>
            <w:tcBorders>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sz w:val="2"/>
                <w:szCs w:val="2"/>
              </w:rPr>
            </w:pPr>
            <w:r>
              <w:rPr>
                <w:rFonts w:ascii="仿宋" w:eastAsia="仿宋" w:hAnsi="仿宋" w:cs="仿宋" w:hint="eastAsia"/>
              </w:rPr>
              <w:t>公务用车购置费</w:t>
            </w:r>
          </w:p>
        </w:tc>
        <w:tc>
          <w:tcPr>
            <w:tcW w:w="1042" w:type="dxa"/>
            <w:tcBorders>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sz w:val="2"/>
                <w:szCs w:val="2"/>
              </w:rPr>
            </w:pPr>
            <w:r>
              <w:rPr>
                <w:rFonts w:ascii="仿宋" w:eastAsia="仿宋" w:hAnsi="仿宋" w:cs="仿宋" w:hint="eastAsia"/>
              </w:rPr>
              <w:t>公务用车运行费</w:t>
            </w:r>
          </w:p>
        </w:tc>
        <w:tc>
          <w:tcPr>
            <w:tcW w:w="1043" w:type="dxa"/>
            <w:vMerge/>
            <w:tcBorders>
              <w:left w:val="single" w:sz="4" w:space="0" w:color="000000"/>
              <w:bottom w:val="single" w:sz="4" w:space="0" w:color="000000"/>
              <w:right w:val="single" w:sz="4" w:space="0" w:color="000000"/>
            </w:tcBorders>
          </w:tcPr>
          <w:p w:rsidR="00105574" w:rsidRDefault="00105574">
            <w:pPr>
              <w:rPr>
                <w:rFonts w:ascii="仿宋" w:eastAsia="仿宋" w:hAnsi="仿宋" w:cs="仿宋"/>
                <w:sz w:val="2"/>
                <w:szCs w:val="2"/>
              </w:rPr>
            </w:pPr>
          </w:p>
        </w:tc>
        <w:tc>
          <w:tcPr>
            <w:tcW w:w="1057" w:type="dxa"/>
            <w:vMerge/>
            <w:tcBorders>
              <w:left w:val="single" w:sz="4" w:space="0" w:color="000000"/>
              <w:bottom w:val="single" w:sz="4" w:space="0" w:color="000000"/>
              <w:right w:val="single" w:sz="4" w:space="0" w:color="000000"/>
            </w:tcBorders>
          </w:tcPr>
          <w:p w:rsidR="00105574" w:rsidRDefault="00105574">
            <w:pPr>
              <w:rPr>
                <w:rFonts w:ascii="仿宋" w:eastAsia="仿宋" w:hAnsi="仿宋" w:cs="仿宋"/>
                <w:sz w:val="2"/>
                <w:szCs w:val="2"/>
              </w:rPr>
            </w:pPr>
          </w:p>
        </w:tc>
        <w:tc>
          <w:tcPr>
            <w:tcW w:w="1027" w:type="dxa"/>
            <w:vMerge/>
            <w:tcBorders>
              <w:left w:val="single" w:sz="4" w:space="0" w:color="000000"/>
              <w:bottom w:val="single" w:sz="4" w:space="0" w:color="000000"/>
              <w:right w:val="single" w:sz="4" w:space="0" w:color="000000"/>
            </w:tcBorders>
          </w:tcPr>
          <w:p w:rsidR="00105574" w:rsidRDefault="00105574">
            <w:pPr>
              <w:rPr>
                <w:rFonts w:ascii="仿宋" w:eastAsia="仿宋" w:hAnsi="仿宋" w:cs="仿宋"/>
                <w:sz w:val="2"/>
                <w:szCs w:val="2"/>
              </w:rPr>
            </w:pPr>
          </w:p>
        </w:tc>
      </w:tr>
      <w:tr w:rsidR="00105574">
        <w:trPr>
          <w:cantSplit/>
          <w:trHeight w:val="380"/>
        </w:trPr>
        <w:tc>
          <w:tcPr>
            <w:tcW w:w="1044" w:type="dxa"/>
            <w:tcBorders>
              <w:left w:val="single" w:sz="4" w:space="0" w:color="000000"/>
              <w:bottom w:val="single" w:sz="4" w:space="0" w:color="000000"/>
            </w:tcBorders>
            <w:vAlign w:val="center"/>
          </w:tcPr>
          <w:p w:rsidR="00105574" w:rsidRDefault="00846FD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tcBorders>
            <w:vAlign w:val="center"/>
          </w:tcPr>
          <w:p w:rsidR="00105574" w:rsidRDefault="00846FD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0" w:type="dxa"/>
            <w:tcBorders>
              <w:left w:val="single" w:sz="4" w:space="0" w:color="000000"/>
              <w:bottom w:val="single" w:sz="4" w:space="0" w:color="000000"/>
            </w:tcBorders>
            <w:vAlign w:val="center"/>
          </w:tcPr>
          <w:p w:rsidR="00105574" w:rsidRDefault="00846FD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9" w:type="dxa"/>
            <w:tcBorders>
              <w:left w:val="single" w:sz="4" w:space="0" w:color="000000"/>
              <w:bottom w:val="single" w:sz="4" w:space="0" w:color="000000"/>
            </w:tcBorders>
            <w:vAlign w:val="center"/>
          </w:tcPr>
          <w:p w:rsidR="00105574" w:rsidRDefault="00846FD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98" w:type="dxa"/>
            <w:tcBorders>
              <w:left w:val="single" w:sz="4" w:space="0" w:color="000000"/>
              <w:bottom w:val="single" w:sz="4" w:space="0" w:color="000000"/>
            </w:tcBorders>
            <w:vAlign w:val="center"/>
          </w:tcPr>
          <w:p w:rsidR="00105574" w:rsidRDefault="00846FD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6" w:type="dxa"/>
            <w:tcBorders>
              <w:left w:val="single" w:sz="4" w:space="0" w:color="000000"/>
              <w:bottom w:val="single" w:sz="4" w:space="0" w:color="000000"/>
            </w:tcBorders>
            <w:vAlign w:val="center"/>
          </w:tcPr>
          <w:p w:rsidR="00105574" w:rsidRDefault="00846FD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3" w:type="dxa"/>
            <w:tcBorders>
              <w:left w:val="single" w:sz="4" w:space="0" w:color="000000"/>
              <w:bottom w:val="single" w:sz="4" w:space="0" w:color="000000"/>
            </w:tcBorders>
            <w:vAlign w:val="center"/>
          </w:tcPr>
          <w:p w:rsidR="00105574" w:rsidRDefault="00846FD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10" w:type="dxa"/>
            <w:tcBorders>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58" w:type="dxa"/>
            <w:tcBorders>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10" w:type="dxa"/>
            <w:tcBorders>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48" w:type="dxa"/>
            <w:tcBorders>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89" w:type="dxa"/>
            <w:tcBorders>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3" w:type="dxa"/>
            <w:tcBorders>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57" w:type="dxa"/>
            <w:tcBorders>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7" w:type="dxa"/>
            <w:tcBorders>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sz w:val="18"/>
                <w:szCs w:val="18"/>
              </w:rPr>
            </w:pPr>
            <w:r>
              <w:rPr>
                <w:rFonts w:ascii="仿宋" w:eastAsia="仿宋" w:hAnsi="仿宋" w:cs="仿宋" w:hint="eastAsia"/>
                <w:sz w:val="18"/>
                <w:szCs w:val="18"/>
              </w:rPr>
              <w:t>0.00</w:t>
            </w:r>
          </w:p>
        </w:tc>
      </w:tr>
    </w:tbl>
    <w:p w:rsidR="00105574" w:rsidRDefault="00846FDA">
      <w:pPr>
        <w:spacing w:before="30" w:after="33"/>
        <w:ind w:leftChars="100" w:left="231"/>
        <w:rPr>
          <w:rFonts w:ascii="仿宋" w:eastAsia="仿宋" w:hAnsi="仿宋" w:cs="仿宋"/>
        </w:rPr>
      </w:pPr>
      <w:r>
        <w:rPr>
          <w:rFonts w:ascii="仿宋" w:eastAsia="仿宋" w:hAnsi="仿宋" w:cs="仿宋" w:hint="eastAsia"/>
        </w:rPr>
        <w:t>相关统计数：</w:t>
      </w:r>
    </w:p>
    <w:tbl>
      <w:tblPr>
        <w:tblW w:w="11798" w:type="dxa"/>
        <w:tblInd w:w="62" w:type="dxa"/>
        <w:tblLayout w:type="fixed"/>
        <w:tblCellMar>
          <w:top w:w="55" w:type="dxa"/>
          <w:left w:w="55" w:type="dxa"/>
          <w:bottom w:w="55" w:type="dxa"/>
          <w:right w:w="55" w:type="dxa"/>
        </w:tblCellMar>
        <w:tblLook w:val="04A0" w:firstRow="1" w:lastRow="0" w:firstColumn="1" w:lastColumn="0" w:noHBand="0" w:noVBand="1"/>
      </w:tblPr>
      <w:tblGrid>
        <w:gridCol w:w="4028"/>
        <w:gridCol w:w="1976"/>
        <w:gridCol w:w="3908"/>
        <w:gridCol w:w="1886"/>
      </w:tblGrid>
      <w:tr w:rsidR="00105574">
        <w:trPr>
          <w:cantSplit/>
          <w:trHeight w:val="214"/>
        </w:trPr>
        <w:tc>
          <w:tcPr>
            <w:tcW w:w="4028" w:type="dxa"/>
            <w:tcBorders>
              <w:top w:val="single" w:sz="4" w:space="0" w:color="auto"/>
              <w:left w:val="single" w:sz="4" w:space="0" w:color="auto"/>
              <w:bottom w:val="single" w:sz="4" w:space="0" w:color="auto"/>
            </w:tcBorders>
            <w:vAlign w:val="center"/>
          </w:tcPr>
          <w:p w:rsidR="00105574" w:rsidRDefault="00846FDA">
            <w:pPr>
              <w:pStyle w:val="TableParagraph"/>
              <w:jc w:val="center"/>
              <w:rPr>
                <w:rFonts w:ascii="仿宋" w:eastAsia="仿宋" w:hAnsi="仿宋" w:cs="仿宋"/>
              </w:rPr>
            </w:pPr>
            <w:r>
              <w:rPr>
                <w:rFonts w:ascii="仿宋" w:eastAsia="仿宋" w:hAnsi="仿宋" w:cs="仿宋"/>
              </w:rPr>
              <w:t>项目</w:t>
            </w:r>
          </w:p>
        </w:tc>
        <w:tc>
          <w:tcPr>
            <w:tcW w:w="1976" w:type="dxa"/>
            <w:tcBorders>
              <w:top w:val="single" w:sz="4" w:space="0" w:color="auto"/>
              <w:left w:val="single" w:sz="4" w:space="0" w:color="000000"/>
              <w:bottom w:val="single" w:sz="4" w:space="0" w:color="auto"/>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统计数</w:t>
            </w:r>
          </w:p>
        </w:tc>
        <w:tc>
          <w:tcPr>
            <w:tcW w:w="3908" w:type="dxa"/>
            <w:tcBorders>
              <w:top w:val="single" w:sz="4" w:space="0" w:color="auto"/>
              <w:left w:val="single" w:sz="4" w:space="0" w:color="000000"/>
              <w:bottom w:val="single" w:sz="4" w:space="0" w:color="auto"/>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项目</w:t>
            </w:r>
          </w:p>
        </w:tc>
        <w:tc>
          <w:tcPr>
            <w:tcW w:w="1886" w:type="dxa"/>
            <w:tcBorders>
              <w:top w:val="single" w:sz="4" w:space="0" w:color="auto"/>
              <w:left w:val="single" w:sz="4" w:space="0" w:color="000000"/>
              <w:bottom w:val="single" w:sz="4" w:space="0" w:color="auto"/>
              <w:right w:val="single" w:sz="4" w:space="0" w:color="auto"/>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统计数</w:t>
            </w:r>
          </w:p>
        </w:tc>
      </w:tr>
      <w:tr w:rsidR="00105574">
        <w:trPr>
          <w:cantSplit/>
          <w:trHeight w:val="190"/>
        </w:trPr>
        <w:tc>
          <w:tcPr>
            <w:tcW w:w="4028" w:type="dxa"/>
            <w:tcBorders>
              <w:top w:val="single" w:sz="4" w:space="0" w:color="auto"/>
              <w:left w:val="single" w:sz="4" w:space="0" w:color="auto"/>
              <w:bottom w:val="single" w:sz="4" w:space="0" w:color="auto"/>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因公出国（境）团组数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105574" w:rsidRDefault="00105574">
            <w:pPr>
              <w:pStyle w:val="TableParagraph"/>
              <w:jc w:val="center"/>
              <w:rPr>
                <w:rFonts w:ascii="仿宋" w:eastAsia="仿宋" w:hAnsi="仿宋" w:cs="仿宋"/>
              </w:rPr>
            </w:pPr>
          </w:p>
        </w:tc>
        <w:tc>
          <w:tcPr>
            <w:tcW w:w="3908" w:type="dxa"/>
            <w:tcBorders>
              <w:top w:val="single" w:sz="4" w:space="0" w:color="auto"/>
              <w:left w:val="single" w:sz="4" w:space="0" w:color="000000"/>
              <w:bottom w:val="single" w:sz="4" w:space="0" w:color="auto"/>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因公出国（境）人次数</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105574" w:rsidRDefault="00105574">
            <w:pPr>
              <w:pStyle w:val="TableParagraph"/>
              <w:jc w:val="center"/>
              <w:rPr>
                <w:rFonts w:ascii="仿宋" w:eastAsia="仿宋" w:hAnsi="仿宋" w:cs="仿宋"/>
              </w:rPr>
            </w:pPr>
          </w:p>
        </w:tc>
      </w:tr>
      <w:tr w:rsidR="00105574">
        <w:trPr>
          <w:cantSplit/>
          <w:trHeight w:val="190"/>
        </w:trPr>
        <w:tc>
          <w:tcPr>
            <w:tcW w:w="4028" w:type="dxa"/>
            <w:tcBorders>
              <w:top w:val="single" w:sz="4" w:space="0" w:color="auto"/>
              <w:left w:val="single" w:sz="4" w:space="0" w:color="auto"/>
              <w:bottom w:val="single" w:sz="4" w:space="0" w:color="auto"/>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公务用车购置数</w:t>
            </w:r>
            <w:r>
              <w:rPr>
                <w:rFonts w:ascii="仿宋" w:eastAsia="仿宋" w:hAnsi="仿宋" w:cs="仿宋" w:hint="eastAsia"/>
              </w:rPr>
              <w:t>(</w:t>
            </w:r>
            <w:r>
              <w:rPr>
                <w:rFonts w:ascii="仿宋" w:eastAsia="仿宋" w:hAnsi="仿宋" w:cs="仿宋" w:hint="eastAsia"/>
              </w:rPr>
              <w:t>辆</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105574" w:rsidRDefault="00105574">
            <w:pPr>
              <w:pStyle w:val="TableParagraph"/>
              <w:jc w:val="center"/>
              <w:rPr>
                <w:rFonts w:ascii="仿宋" w:eastAsia="仿宋" w:hAnsi="仿宋" w:cs="仿宋"/>
              </w:rPr>
            </w:pPr>
          </w:p>
        </w:tc>
        <w:tc>
          <w:tcPr>
            <w:tcW w:w="3908" w:type="dxa"/>
            <w:tcBorders>
              <w:top w:val="single" w:sz="4" w:space="0" w:color="auto"/>
              <w:left w:val="single" w:sz="4" w:space="0" w:color="000000"/>
              <w:bottom w:val="single" w:sz="4" w:space="0" w:color="auto"/>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公务用车保有量</w:t>
            </w:r>
            <w:r>
              <w:rPr>
                <w:rFonts w:ascii="仿宋" w:eastAsia="仿宋" w:hAnsi="仿宋" w:cs="仿宋" w:hint="eastAsia"/>
              </w:rPr>
              <w:t>(</w:t>
            </w:r>
            <w:r>
              <w:rPr>
                <w:rFonts w:ascii="仿宋" w:eastAsia="仿宋" w:hAnsi="仿宋" w:cs="仿宋" w:hint="eastAsia"/>
              </w:rPr>
              <w:t>辆</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105574" w:rsidRDefault="00105574">
            <w:pPr>
              <w:pStyle w:val="TableParagraph"/>
              <w:jc w:val="center"/>
              <w:rPr>
                <w:rFonts w:ascii="仿宋" w:eastAsia="仿宋" w:hAnsi="仿宋" w:cs="仿宋"/>
              </w:rPr>
            </w:pPr>
          </w:p>
        </w:tc>
      </w:tr>
      <w:tr w:rsidR="00105574">
        <w:trPr>
          <w:cantSplit/>
          <w:trHeight w:val="190"/>
        </w:trPr>
        <w:tc>
          <w:tcPr>
            <w:tcW w:w="4028" w:type="dxa"/>
            <w:tcBorders>
              <w:top w:val="single" w:sz="4" w:space="0" w:color="auto"/>
              <w:left w:val="single" w:sz="4" w:space="0" w:color="auto"/>
              <w:bottom w:val="single" w:sz="4" w:space="0" w:color="auto"/>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国内公务接待批次</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105574" w:rsidRDefault="00105574">
            <w:pPr>
              <w:pStyle w:val="TableParagraph"/>
              <w:jc w:val="center"/>
              <w:rPr>
                <w:rFonts w:ascii="仿宋" w:eastAsia="仿宋" w:hAnsi="仿宋" w:cs="仿宋"/>
              </w:rPr>
            </w:pPr>
          </w:p>
        </w:tc>
        <w:tc>
          <w:tcPr>
            <w:tcW w:w="3908" w:type="dxa"/>
            <w:tcBorders>
              <w:top w:val="single" w:sz="4" w:space="0" w:color="auto"/>
              <w:left w:val="single" w:sz="4" w:space="0" w:color="000000"/>
              <w:bottom w:val="single" w:sz="4" w:space="0" w:color="auto"/>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国内公务接待人次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105574" w:rsidRDefault="00105574">
            <w:pPr>
              <w:pStyle w:val="TableParagraph"/>
              <w:jc w:val="center"/>
              <w:rPr>
                <w:rFonts w:ascii="仿宋" w:eastAsia="仿宋" w:hAnsi="仿宋" w:cs="仿宋"/>
              </w:rPr>
            </w:pPr>
          </w:p>
        </w:tc>
      </w:tr>
      <w:tr w:rsidR="00105574">
        <w:trPr>
          <w:cantSplit/>
          <w:trHeight w:val="190"/>
        </w:trPr>
        <w:tc>
          <w:tcPr>
            <w:tcW w:w="4028" w:type="dxa"/>
            <w:tcBorders>
              <w:top w:val="single" w:sz="4" w:space="0" w:color="auto"/>
              <w:left w:val="single" w:sz="4" w:space="0" w:color="auto"/>
              <w:bottom w:val="single" w:sz="4" w:space="0" w:color="auto"/>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国（境）外公务接待批次</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105574" w:rsidRDefault="00105574">
            <w:pPr>
              <w:pStyle w:val="TableParagraph"/>
              <w:jc w:val="center"/>
              <w:rPr>
                <w:rFonts w:ascii="仿宋" w:eastAsia="仿宋" w:hAnsi="仿宋" w:cs="仿宋"/>
              </w:rPr>
            </w:pPr>
          </w:p>
        </w:tc>
        <w:tc>
          <w:tcPr>
            <w:tcW w:w="3908" w:type="dxa"/>
            <w:tcBorders>
              <w:top w:val="single" w:sz="4" w:space="0" w:color="auto"/>
              <w:left w:val="single" w:sz="4" w:space="0" w:color="000000"/>
              <w:bottom w:val="single" w:sz="4" w:space="0" w:color="auto"/>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国（境）外公务接待人次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105574" w:rsidRDefault="00105574">
            <w:pPr>
              <w:pStyle w:val="TableParagraph"/>
              <w:jc w:val="center"/>
              <w:rPr>
                <w:rFonts w:ascii="仿宋" w:eastAsia="仿宋" w:hAnsi="仿宋" w:cs="仿宋"/>
              </w:rPr>
            </w:pPr>
          </w:p>
        </w:tc>
      </w:tr>
      <w:tr w:rsidR="00105574">
        <w:trPr>
          <w:cantSplit/>
          <w:trHeight w:val="190"/>
        </w:trPr>
        <w:tc>
          <w:tcPr>
            <w:tcW w:w="4028" w:type="dxa"/>
            <w:tcBorders>
              <w:top w:val="single" w:sz="4" w:space="0" w:color="auto"/>
              <w:left w:val="single" w:sz="4" w:space="0" w:color="auto"/>
              <w:bottom w:val="single" w:sz="4" w:space="0" w:color="auto"/>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召开会议次数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105574" w:rsidRDefault="00105574">
            <w:pPr>
              <w:pStyle w:val="TableParagraph"/>
              <w:jc w:val="center"/>
              <w:rPr>
                <w:rFonts w:ascii="仿宋" w:eastAsia="仿宋" w:hAnsi="仿宋" w:cs="仿宋"/>
              </w:rPr>
            </w:pPr>
          </w:p>
        </w:tc>
        <w:tc>
          <w:tcPr>
            <w:tcW w:w="3908" w:type="dxa"/>
            <w:tcBorders>
              <w:top w:val="single" w:sz="4" w:space="0" w:color="auto"/>
              <w:left w:val="single" w:sz="4" w:space="0" w:color="000000"/>
              <w:bottom w:val="single" w:sz="4" w:space="0" w:color="auto"/>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参加会议人次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105574" w:rsidRDefault="00105574">
            <w:pPr>
              <w:pStyle w:val="TableParagraph"/>
              <w:jc w:val="center"/>
              <w:rPr>
                <w:rFonts w:ascii="仿宋" w:eastAsia="仿宋" w:hAnsi="仿宋" w:cs="仿宋"/>
              </w:rPr>
            </w:pPr>
          </w:p>
        </w:tc>
      </w:tr>
      <w:tr w:rsidR="00105574">
        <w:trPr>
          <w:cantSplit/>
          <w:trHeight w:val="190"/>
        </w:trPr>
        <w:tc>
          <w:tcPr>
            <w:tcW w:w="4028" w:type="dxa"/>
            <w:tcBorders>
              <w:top w:val="single" w:sz="4" w:space="0" w:color="auto"/>
              <w:left w:val="single" w:sz="4" w:space="0" w:color="auto"/>
              <w:bottom w:val="single" w:sz="4" w:space="0" w:color="auto"/>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组织培训次数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105574" w:rsidRDefault="00105574">
            <w:pPr>
              <w:pStyle w:val="TableParagraph"/>
              <w:jc w:val="center"/>
              <w:rPr>
                <w:rFonts w:ascii="仿宋" w:eastAsia="仿宋" w:hAnsi="仿宋" w:cs="仿宋"/>
              </w:rPr>
            </w:pPr>
          </w:p>
        </w:tc>
        <w:tc>
          <w:tcPr>
            <w:tcW w:w="3908" w:type="dxa"/>
            <w:tcBorders>
              <w:top w:val="single" w:sz="4" w:space="0" w:color="auto"/>
              <w:left w:val="single" w:sz="4" w:space="0" w:color="000000"/>
              <w:bottom w:val="single" w:sz="4" w:space="0" w:color="auto"/>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参加培训人次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105574" w:rsidRDefault="00105574">
            <w:pPr>
              <w:pStyle w:val="TableParagraph"/>
              <w:jc w:val="center"/>
              <w:rPr>
                <w:rFonts w:ascii="仿宋" w:eastAsia="仿宋" w:hAnsi="仿宋" w:cs="仿宋"/>
              </w:rPr>
            </w:pPr>
          </w:p>
        </w:tc>
      </w:tr>
    </w:tbl>
    <w:p w:rsidR="00105574" w:rsidRDefault="00846FDA">
      <w:pPr>
        <w:ind w:right="-2"/>
        <w:jc w:val="both"/>
        <w:rPr>
          <w:rFonts w:ascii="仿宋" w:eastAsia="仿宋" w:hAnsi="仿宋" w:cs="仿宋"/>
        </w:rPr>
      </w:pPr>
      <w:r>
        <w:rPr>
          <w:rFonts w:ascii="仿宋" w:eastAsia="仿宋" w:hAnsi="仿宋" w:cs="仿宋" w:hint="eastAsia"/>
        </w:rPr>
        <w:t>注：</w:t>
      </w:r>
      <w:r>
        <w:rPr>
          <w:rFonts w:ascii="仿宋" w:eastAsia="仿宋" w:hAnsi="仿宋" w:cs="仿宋" w:hint="eastAsia"/>
          <w:lang w:val="en-US"/>
        </w:rPr>
        <w:t>本表反映本年度财政拨款“三公”经费、会议费和培训费支出情况。其中，预算数为全年预算数，反映按规定程序调整后的预算数；决算数是包括当年财政拨款和以前年度结转资金安排的实际支出。</w:t>
      </w:r>
    </w:p>
    <w:p w:rsidR="00105574" w:rsidRDefault="00846FDA">
      <w:pPr>
        <w:ind w:leftChars="200" w:left="462"/>
        <w:jc w:val="both"/>
        <w:rPr>
          <w:rFonts w:ascii="仿宋" w:eastAsia="仿宋" w:hAnsi="仿宋" w:cs="仿宋"/>
        </w:rPr>
      </w:pPr>
      <w:r>
        <w:rPr>
          <w:rFonts w:ascii="仿宋" w:eastAsia="仿宋" w:hAnsi="仿宋" w:cs="仿宋" w:hint="eastAsia"/>
        </w:rPr>
        <w:t>本</w:t>
      </w:r>
      <w:r>
        <w:rPr>
          <w:rFonts w:ascii="仿宋" w:eastAsia="仿宋" w:hAnsi="仿宋" w:cs="仿宋"/>
        </w:rPr>
        <w:t>单位</w:t>
      </w:r>
      <w:r>
        <w:rPr>
          <w:rFonts w:ascii="仿宋" w:eastAsia="仿宋" w:hAnsi="仿宋" w:cs="仿宋" w:hint="eastAsia"/>
        </w:rPr>
        <w:t>无</w:t>
      </w:r>
      <w:r>
        <w:rPr>
          <w:rFonts w:ascii="仿宋" w:eastAsia="仿宋" w:hAnsi="仿宋" w:cs="仿宋" w:hint="eastAsia"/>
          <w:lang w:val="en-US"/>
        </w:rPr>
        <w:t>财政拨款</w:t>
      </w:r>
      <w:r>
        <w:rPr>
          <w:rFonts w:ascii="仿宋" w:eastAsia="仿宋" w:hAnsi="仿宋" w:cs="仿宋" w:hint="eastAsia"/>
        </w:rPr>
        <w:t>“三公”经费、会议费、培训费支出决算，故本表为空。</w:t>
      </w:r>
    </w:p>
    <w:p w:rsidR="00105574" w:rsidRDefault="00105574">
      <w:pPr>
        <w:ind w:left="227" w:firstLineChars="100" w:firstLine="220"/>
        <w:jc w:val="both"/>
        <w:rPr>
          <w:rFonts w:ascii="仿宋" w:eastAsia="仿宋" w:hAnsi="仿宋" w:cs="仿宋"/>
        </w:rPr>
        <w:sectPr w:rsidR="00105574">
          <w:footerReference w:type="default" r:id="rId19"/>
          <w:pgSz w:w="16838" w:h="11906" w:orient="landscape"/>
          <w:pgMar w:top="720" w:right="153" w:bottom="720" w:left="153" w:header="170" w:footer="280" w:gutter="0"/>
          <w:pgNumType w:fmt="numberInDash"/>
          <w:cols w:space="720"/>
          <w:formProt w:val="0"/>
          <w:docGrid w:linePitch="100"/>
        </w:sectPr>
      </w:pPr>
    </w:p>
    <w:tbl>
      <w:tblPr>
        <w:tblW w:w="15400" w:type="dxa"/>
        <w:tblInd w:w="62" w:type="dxa"/>
        <w:tblLayout w:type="fixed"/>
        <w:tblCellMar>
          <w:top w:w="55" w:type="dxa"/>
          <w:left w:w="55" w:type="dxa"/>
          <w:bottom w:w="55" w:type="dxa"/>
          <w:right w:w="55" w:type="dxa"/>
        </w:tblCellMar>
        <w:tblLook w:val="04A0" w:firstRow="1" w:lastRow="0" w:firstColumn="1" w:lastColumn="0" w:noHBand="0" w:noVBand="1"/>
      </w:tblPr>
      <w:tblGrid>
        <w:gridCol w:w="1431"/>
        <w:gridCol w:w="6995"/>
        <w:gridCol w:w="2684"/>
        <w:gridCol w:w="2432"/>
        <w:gridCol w:w="1858"/>
      </w:tblGrid>
      <w:tr w:rsidR="00105574">
        <w:trPr>
          <w:trHeight w:val="395"/>
        </w:trPr>
        <w:tc>
          <w:tcPr>
            <w:tcW w:w="15400" w:type="dxa"/>
            <w:gridSpan w:val="5"/>
            <w:vAlign w:val="center"/>
          </w:tcPr>
          <w:p w:rsidR="00105574" w:rsidRDefault="00846FDA">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政府性基金预算支出决算表</w:t>
            </w:r>
          </w:p>
        </w:tc>
      </w:tr>
      <w:tr w:rsidR="00105574">
        <w:trPr>
          <w:trHeight w:val="323"/>
        </w:trPr>
        <w:tc>
          <w:tcPr>
            <w:tcW w:w="8426" w:type="dxa"/>
            <w:gridSpan w:val="2"/>
          </w:tcPr>
          <w:p w:rsidR="00105574" w:rsidRDefault="00105574">
            <w:pPr>
              <w:pStyle w:val="TableParagraph"/>
              <w:rPr>
                <w:rFonts w:ascii="仿宋" w:eastAsia="仿宋" w:hAnsi="仿宋" w:cs="仿宋"/>
                <w:sz w:val="20"/>
              </w:rPr>
            </w:pPr>
          </w:p>
        </w:tc>
        <w:tc>
          <w:tcPr>
            <w:tcW w:w="2684" w:type="dxa"/>
          </w:tcPr>
          <w:p w:rsidR="00105574" w:rsidRDefault="00105574">
            <w:pPr>
              <w:pStyle w:val="TableParagraph"/>
              <w:rPr>
                <w:rFonts w:ascii="仿宋" w:eastAsia="仿宋" w:hAnsi="仿宋" w:cs="仿宋"/>
                <w:sz w:val="27"/>
              </w:rPr>
            </w:pPr>
          </w:p>
        </w:tc>
        <w:tc>
          <w:tcPr>
            <w:tcW w:w="2432" w:type="dxa"/>
          </w:tcPr>
          <w:p w:rsidR="00105574" w:rsidRDefault="00105574">
            <w:pPr>
              <w:pStyle w:val="TableParagraph"/>
              <w:rPr>
                <w:rFonts w:ascii="仿宋" w:eastAsia="仿宋" w:hAnsi="仿宋" w:cs="仿宋"/>
                <w:sz w:val="20"/>
              </w:rPr>
            </w:pPr>
          </w:p>
        </w:tc>
        <w:tc>
          <w:tcPr>
            <w:tcW w:w="1858" w:type="dxa"/>
            <w:vAlign w:val="center"/>
          </w:tcPr>
          <w:p w:rsidR="00105574" w:rsidRDefault="00846FDA">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10</w:t>
            </w:r>
            <w:r>
              <w:rPr>
                <w:rFonts w:ascii="仿宋" w:eastAsia="仿宋" w:hAnsi="仿宋" w:cs="仿宋" w:hint="eastAsia"/>
              </w:rPr>
              <w:t>表</w:t>
            </w:r>
          </w:p>
        </w:tc>
      </w:tr>
      <w:tr w:rsidR="00105574">
        <w:trPr>
          <w:trHeight w:val="152"/>
        </w:trPr>
        <w:tc>
          <w:tcPr>
            <w:tcW w:w="13542" w:type="dxa"/>
            <w:gridSpan w:val="4"/>
            <w:vAlign w:val="center"/>
          </w:tcPr>
          <w:p w:rsidR="00105574" w:rsidRDefault="00846FDA">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常州市城市照明管理处</w:t>
            </w:r>
          </w:p>
        </w:tc>
        <w:tc>
          <w:tcPr>
            <w:tcW w:w="1858" w:type="dxa"/>
            <w:vAlign w:val="center"/>
          </w:tcPr>
          <w:p w:rsidR="00105574" w:rsidRDefault="00846FDA">
            <w:pPr>
              <w:pStyle w:val="TableParagraph"/>
              <w:jc w:val="right"/>
              <w:rPr>
                <w:rFonts w:ascii="仿宋" w:eastAsia="仿宋" w:hAnsi="仿宋" w:cs="仿宋"/>
                <w:sz w:val="27"/>
              </w:rPr>
            </w:pPr>
            <w:r>
              <w:rPr>
                <w:rFonts w:ascii="仿宋" w:eastAsia="仿宋" w:hAnsi="仿宋" w:cs="仿宋" w:hint="eastAsia"/>
              </w:rPr>
              <w:t>金额单位：万元</w:t>
            </w:r>
          </w:p>
        </w:tc>
      </w:tr>
      <w:tr w:rsidR="00105574">
        <w:trPr>
          <w:trHeight w:val="267"/>
        </w:trPr>
        <w:tc>
          <w:tcPr>
            <w:tcW w:w="8426" w:type="dxa"/>
            <w:gridSpan w:val="2"/>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2684" w:type="dxa"/>
            <w:vMerge w:val="restart"/>
            <w:tcBorders>
              <w:top w:val="single" w:sz="4" w:space="0" w:color="000000"/>
              <w:lef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本年支出合计</w:t>
            </w:r>
          </w:p>
        </w:tc>
        <w:tc>
          <w:tcPr>
            <w:tcW w:w="2432" w:type="dxa"/>
            <w:vMerge w:val="restart"/>
            <w:tcBorders>
              <w:top w:val="single" w:sz="4" w:space="0" w:color="000000"/>
              <w:lef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基本支出</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项目支出</w:t>
            </w:r>
          </w:p>
        </w:tc>
      </w:tr>
      <w:tr w:rsidR="00105574">
        <w:trPr>
          <w:trHeight w:val="427"/>
        </w:trPr>
        <w:tc>
          <w:tcPr>
            <w:tcW w:w="1431"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功能分类</w:t>
            </w:r>
          </w:p>
          <w:p w:rsidR="00105574" w:rsidRDefault="00846FDA">
            <w:pPr>
              <w:pStyle w:val="TableParagraph"/>
              <w:jc w:val="center"/>
              <w:rPr>
                <w:rFonts w:ascii="仿宋" w:eastAsia="仿宋" w:hAnsi="仿宋" w:cs="仿宋"/>
              </w:rPr>
            </w:pPr>
            <w:r>
              <w:rPr>
                <w:rFonts w:ascii="仿宋" w:eastAsia="仿宋" w:hAnsi="仿宋" w:cs="仿宋" w:hint="eastAsia"/>
              </w:rPr>
              <w:t>科目编码</w:t>
            </w:r>
          </w:p>
        </w:tc>
        <w:tc>
          <w:tcPr>
            <w:tcW w:w="6995"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科目名称</w:t>
            </w:r>
          </w:p>
        </w:tc>
        <w:tc>
          <w:tcPr>
            <w:tcW w:w="2684" w:type="dxa"/>
            <w:vMerge/>
            <w:tcBorders>
              <w:left w:val="single" w:sz="4" w:space="0" w:color="000000"/>
              <w:bottom w:val="single" w:sz="4" w:space="0" w:color="000000"/>
            </w:tcBorders>
          </w:tcPr>
          <w:p w:rsidR="00105574" w:rsidRDefault="00105574">
            <w:pPr>
              <w:rPr>
                <w:rFonts w:ascii="仿宋" w:eastAsia="仿宋" w:hAnsi="仿宋" w:cs="仿宋"/>
              </w:rPr>
            </w:pPr>
          </w:p>
        </w:tc>
        <w:tc>
          <w:tcPr>
            <w:tcW w:w="2432" w:type="dxa"/>
            <w:vMerge/>
            <w:tcBorders>
              <w:left w:val="single" w:sz="4" w:space="0" w:color="000000"/>
              <w:bottom w:val="single" w:sz="4" w:space="0" w:color="000000"/>
            </w:tcBorders>
            <w:vAlign w:val="center"/>
          </w:tcPr>
          <w:p w:rsidR="00105574" w:rsidRDefault="00105574">
            <w:pPr>
              <w:pStyle w:val="TableParagraph"/>
              <w:jc w:val="center"/>
              <w:rPr>
                <w:rFonts w:ascii="仿宋" w:eastAsia="仿宋" w:hAnsi="仿宋" w:cs="仿宋"/>
              </w:rPr>
            </w:pPr>
          </w:p>
        </w:tc>
        <w:tc>
          <w:tcPr>
            <w:tcW w:w="1858" w:type="dxa"/>
            <w:vMerge/>
            <w:tcBorders>
              <w:left w:val="single" w:sz="4" w:space="0" w:color="000000"/>
              <w:bottom w:val="single" w:sz="4" w:space="0" w:color="000000"/>
              <w:right w:val="single" w:sz="4" w:space="0" w:color="000000"/>
            </w:tcBorders>
          </w:tcPr>
          <w:p w:rsidR="00105574" w:rsidRDefault="00105574">
            <w:pPr>
              <w:rPr>
                <w:rFonts w:ascii="仿宋" w:eastAsia="仿宋" w:hAnsi="仿宋" w:cs="仿宋"/>
              </w:rPr>
            </w:pPr>
          </w:p>
        </w:tc>
      </w:tr>
      <w:tr w:rsidR="00105574">
        <w:trPr>
          <w:trHeight w:val="275"/>
        </w:trPr>
        <w:tc>
          <w:tcPr>
            <w:tcW w:w="8426" w:type="dxa"/>
            <w:gridSpan w:val="2"/>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栏次</w:t>
            </w:r>
          </w:p>
        </w:tc>
        <w:tc>
          <w:tcPr>
            <w:tcW w:w="2684"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lang w:val="en-US"/>
              </w:rPr>
            </w:pPr>
            <w:r>
              <w:rPr>
                <w:rFonts w:ascii="仿宋" w:eastAsia="仿宋" w:hAnsi="仿宋" w:cs="仿宋" w:hint="eastAsia"/>
                <w:lang w:val="en-US"/>
              </w:rPr>
              <w:t>1</w:t>
            </w:r>
          </w:p>
        </w:tc>
        <w:tc>
          <w:tcPr>
            <w:tcW w:w="2432"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2</w:t>
            </w:r>
          </w:p>
        </w:tc>
        <w:tc>
          <w:tcPr>
            <w:tcW w:w="1858" w:type="dxa"/>
            <w:tcBorders>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lang w:val="en-US"/>
              </w:rPr>
            </w:pPr>
            <w:r>
              <w:rPr>
                <w:rFonts w:ascii="仿宋" w:eastAsia="仿宋" w:hAnsi="仿宋" w:cs="仿宋" w:hint="eastAsia"/>
                <w:lang w:val="en-US"/>
              </w:rPr>
              <w:t>2</w:t>
            </w:r>
          </w:p>
        </w:tc>
      </w:tr>
      <w:tr w:rsidR="00105574">
        <w:trPr>
          <w:trHeight w:hRule="exact" w:val="389"/>
        </w:trPr>
        <w:tc>
          <w:tcPr>
            <w:tcW w:w="8426" w:type="dxa"/>
            <w:gridSpan w:val="2"/>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合计</w:t>
            </w:r>
          </w:p>
        </w:tc>
        <w:tc>
          <w:tcPr>
            <w:tcW w:w="2684"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2432"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1858" w:type="dxa"/>
            <w:tcBorders>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699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268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c>
          <w:tcPr>
            <w:tcW w:w="2432"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6995"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268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c>
          <w:tcPr>
            <w:tcW w:w="2432"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bl>
    <w:p w:rsidR="00105574" w:rsidRDefault="00846FDA">
      <w:pPr>
        <w:spacing w:before="25"/>
        <w:jc w:val="both"/>
        <w:rPr>
          <w:rFonts w:ascii="仿宋" w:eastAsia="仿宋" w:hAnsi="仿宋" w:cs="仿宋"/>
        </w:rPr>
      </w:pPr>
      <w:r>
        <w:rPr>
          <w:rFonts w:ascii="仿宋" w:eastAsia="仿宋" w:hAnsi="仿宋" w:cs="仿宋" w:hint="eastAsia"/>
        </w:rPr>
        <w:t>注：本表反映本年度政府性基金预算财政拨款支出情况。</w:t>
      </w:r>
    </w:p>
    <w:p w:rsidR="00105574" w:rsidRDefault="00846FDA">
      <w:pPr>
        <w:spacing w:before="25"/>
        <w:ind w:leftChars="200" w:left="462"/>
        <w:jc w:val="both"/>
        <w:rPr>
          <w:rFonts w:ascii="仿宋" w:eastAsia="仿宋" w:hAnsi="仿宋" w:cs="仿宋"/>
          <w:lang w:val="en-US"/>
        </w:rPr>
      </w:pPr>
      <w:r>
        <w:rPr>
          <w:rFonts w:ascii="仿宋" w:eastAsia="仿宋" w:hAnsi="仿宋" w:cs="仿宋"/>
        </w:rPr>
        <w:t>本单位无政府性基金预算收入支出决算，故本表为空。</w:t>
      </w:r>
    </w:p>
    <w:p w:rsidR="00105574" w:rsidRDefault="00105574">
      <w:pPr>
        <w:spacing w:before="25"/>
        <w:jc w:val="both"/>
        <w:rPr>
          <w:rFonts w:ascii="仿宋" w:eastAsia="仿宋" w:hAnsi="仿宋" w:cs="仿宋"/>
          <w:lang w:val="en-US"/>
        </w:rPr>
        <w:sectPr w:rsidR="00105574">
          <w:footerReference w:type="default" r:id="rId20"/>
          <w:pgSz w:w="16838" w:h="11906" w:orient="landscape"/>
          <w:pgMar w:top="720" w:right="720" w:bottom="720" w:left="720" w:header="170" w:footer="280" w:gutter="0"/>
          <w:pgNumType w:fmt="numberInDash"/>
          <w:cols w:space="720"/>
          <w:formProt w:val="0"/>
          <w:docGrid w:linePitch="100"/>
        </w:sectPr>
      </w:pPr>
    </w:p>
    <w:tbl>
      <w:tblPr>
        <w:tblW w:w="15400" w:type="dxa"/>
        <w:tblInd w:w="47" w:type="dxa"/>
        <w:tblLayout w:type="fixed"/>
        <w:tblCellMar>
          <w:top w:w="55" w:type="dxa"/>
          <w:left w:w="55" w:type="dxa"/>
          <w:bottom w:w="55" w:type="dxa"/>
          <w:right w:w="55" w:type="dxa"/>
        </w:tblCellMar>
        <w:tblLook w:val="04A0" w:firstRow="1" w:lastRow="0" w:firstColumn="1" w:lastColumn="0" w:noHBand="0" w:noVBand="1"/>
      </w:tblPr>
      <w:tblGrid>
        <w:gridCol w:w="1462"/>
        <w:gridCol w:w="7058"/>
        <w:gridCol w:w="2510"/>
        <w:gridCol w:w="2309"/>
        <w:gridCol w:w="2061"/>
      </w:tblGrid>
      <w:tr w:rsidR="00105574">
        <w:trPr>
          <w:trHeight w:val="395"/>
        </w:trPr>
        <w:tc>
          <w:tcPr>
            <w:tcW w:w="15400" w:type="dxa"/>
            <w:gridSpan w:val="5"/>
            <w:vAlign w:val="center"/>
          </w:tcPr>
          <w:p w:rsidR="00105574" w:rsidRDefault="00846FDA">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国有资本经营预算支出决算表</w:t>
            </w:r>
          </w:p>
        </w:tc>
      </w:tr>
      <w:tr w:rsidR="00105574">
        <w:trPr>
          <w:trHeight w:val="323"/>
        </w:trPr>
        <w:tc>
          <w:tcPr>
            <w:tcW w:w="8520" w:type="dxa"/>
            <w:gridSpan w:val="2"/>
          </w:tcPr>
          <w:p w:rsidR="00105574" w:rsidRDefault="00105574">
            <w:pPr>
              <w:pStyle w:val="TableParagraph"/>
              <w:rPr>
                <w:rFonts w:ascii="仿宋" w:eastAsia="仿宋" w:hAnsi="仿宋" w:cs="仿宋"/>
                <w:sz w:val="20"/>
              </w:rPr>
            </w:pPr>
          </w:p>
        </w:tc>
        <w:tc>
          <w:tcPr>
            <w:tcW w:w="2510" w:type="dxa"/>
          </w:tcPr>
          <w:p w:rsidR="00105574" w:rsidRDefault="00105574">
            <w:pPr>
              <w:pStyle w:val="TableParagraph"/>
              <w:rPr>
                <w:rFonts w:ascii="仿宋" w:eastAsia="仿宋" w:hAnsi="仿宋" w:cs="仿宋"/>
                <w:sz w:val="27"/>
              </w:rPr>
            </w:pPr>
          </w:p>
        </w:tc>
        <w:tc>
          <w:tcPr>
            <w:tcW w:w="2309" w:type="dxa"/>
          </w:tcPr>
          <w:p w:rsidR="00105574" w:rsidRDefault="00105574">
            <w:pPr>
              <w:pStyle w:val="TableParagraph"/>
              <w:rPr>
                <w:rFonts w:ascii="仿宋" w:eastAsia="仿宋" w:hAnsi="仿宋" w:cs="仿宋"/>
                <w:sz w:val="20"/>
              </w:rPr>
            </w:pPr>
          </w:p>
        </w:tc>
        <w:tc>
          <w:tcPr>
            <w:tcW w:w="2061" w:type="dxa"/>
            <w:vAlign w:val="center"/>
          </w:tcPr>
          <w:p w:rsidR="00105574" w:rsidRDefault="00846FDA">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1</w:t>
            </w:r>
            <w:r>
              <w:rPr>
                <w:rFonts w:ascii="仿宋" w:eastAsia="仿宋" w:hAnsi="仿宋" w:cs="仿宋" w:hint="eastAsia"/>
              </w:rPr>
              <w:t>表</w:t>
            </w:r>
          </w:p>
        </w:tc>
      </w:tr>
      <w:tr w:rsidR="00105574">
        <w:trPr>
          <w:trHeight w:val="152"/>
        </w:trPr>
        <w:tc>
          <w:tcPr>
            <w:tcW w:w="13339" w:type="dxa"/>
            <w:gridSpan w:val="4"/>
            <w:vAlign w:val="center"/>
          </w:tcPr>
          <w:p w:rsidR="00105574" w:rsidRDefault="00846FDA">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常州市城市照明管理处</w:t>
            </w:r>
          </w:p>
        </w:tc>
        <w:tc>
          <w:tcPr>
            <w:tcW w:w="2061" w:type="dxa"/>
            <w:vAlign w:val="center"/>
          </w:tcPr>
          <w:p w:rsidR="00105574" w:rsidRDefault="00846FDA">
            <w:pPr>
              <w:pStyle w:val="TableParagraph"/>
              <w:jc w:val="right"/>
              <w:rPr>
                <w:rFonts w:ascii="仿宋" w:eastAsia="仿宋" w:hAnsi="仿宋" w:cs="仿宋"/>
                <w:sz w:val="27"/>
              </w:rPr>
            </w:pPr>
            <w:r>
              <w:rPr>
                <w:rFonts w:ascii="仿宋" w:eastAsia="仿宋" w:hAnsi="仿宋" w:cs="仿宋" w:hint="eastAsia"/>
              </w:rPr>
              <w:t>金额单位：万元</w:t>
            </w:r>
          </w:p>
        </w:tc>
      </w:tr>
      <w:tr w:rsidR="00105574">
        <w:trPr>
          <w:trHeight w:val="267"/>
        </w:trPr>
        <w:tc>
          <w:tcPr>
            <w:tcW w:w="8520" w:type="dxa"/>
            <w:gridSpan w:val="2"/>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2510" w:type="dxa"/>
            <w:vMerge w:val="restart"/>
            <w:tcBorders>
              <w:top w:val="single" w:sz="4" w:space="0" w:color="000000"/>
              <w:lef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本年支出合计</w:t>
            </w:r>
          </w:p>
        </w:tc>
        <w:tc>
          <w:tcPr>
            <w:tcW w:w="2309" w:type="dxa"/>
            <w:vMerge w:val="restart"/>
            <w:tcBorders>
              <w:top w:val="single" w:sz="4" w:space="0" w:color="000000"/>
              <w:lef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基本支出</w:t>
            </w:r>
          </w:p>
        </w:tc>
        <w:tc>
          <w:tcPr>
            <w:tcW w:w="2061" w:type="dxa"/>
            <w:vMerge w:val="restart"/>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项目支出</w:t>
            </w:r>
          </w:p>
        </w:tc>
      </w:tr>
      <w:tr w:rsidR="00105574">
        <w:trPr>
          <w:trHeight w:val="427"/>
        </w:trPr>
        <w:tc>
          <w:tcPr>
            <w:tcW w:w="1462"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功能分类</w:t>
            </w:r>
          </w:p>
          <w:p w:rsidR="00105574" w:rsidRDefault="00846FDA">
            <w:pPr>
              <w:pStyle w:val="TableParagraph"/>
              <w:jc w:val="center"/>
              <w:rPr>
                <w:rFonts w:ascii="仿宋" w:eastAsia="仿宋" w:hAnsi="仿宋" w:cs="仿宋"/>
              </w:rPr>
            </w:pPr>
            <w:r>
              <w:rPr>
                <w:rFonts w:ascii="仿宋" w:eastAsia="仿宋" w:hAnsi="仿宋" w:cs="仿宋" w:hint="eastAsia"/>
              </w:rPr>
              <w:t>科目编码</w:t>
            </w:r>
          </w:p>
        </w:tc>
        <w:tc>
          <w:tcPr>
            <w:tcW w:w="7058"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科目名称</w:t>
            </w:r>
          </w:p>
        </w:tc>
        <w:tc>
          <w:tcPr>
            <w:tcW w:w="2510" w:type="dxa"/>
            <w:vMerge/>
            <w:tcBorders>
              <w:left w:val="single" w:sz="4" w:space="0" w:color="000000"/>
              <w:bottom w:val="single" w:sz="4" w:space="0" w:color="000000"/>
            </w:tcBorders>
          </w:tcPr>
          <w:p w:rsidR="00105574" w:rsidRDefault="00105574">
            <w:pPr>
              <w:rPr>
                <w:rFonts w:ascii="仿宋" w:eastAsia="仿宋" w:hAnsi="仿宋" w:cs="仿宋"/>
              </w:rPr>
            </w:pPr>
          </w:p>
        </w:tc>
        <w:tc>
          <w:tcPr>
            <w:tcW w:w="2309" w:type="dxa"/>
            <w:vMerge/>
            <w:tcBorders>
              <w:left w:val="single" w:sz="4" w:space="0" w:color="000000"/>
              <w:bottom w:val="single" w:sz="4" w:space="0" w:color="000000"/>
            </w:tcBorders>
            <w:vAlign w:val="center"/>
          </w:tcPr>
          <w:p w:rsidR="00105574" w:rsidRDefault="00105574">
            <w:pPr>
              <w:pStyle w:val="TableParagraph"/>
              <w:jc w:val="center"/>
              <w:rPr>
                <w:rFonts w:ascii="仿宋" w:eastAsia="仿宋" w:hAnsi="仿宋" w:cs="仿宋"/>
              </w:rPr>
            </w:pPr>
          </w:p>
        </w:tc>
        <w:tc>
          <w:tcPr>
            <w:tcW w:w="2061" w:type="dxa"/>
            <w:vMerge/>
            <w:tcBorders>
              <w:left w:val="single" w:sz="4" w:space="0" w:color="000000"/>
              <w:bottom w:val="single" w:sz="4" w:space="0" w:color="000000"/>
              <w:right w:val="single" w:sz="4" w:space="0" w:color="000000"/>
            </w:tcBorders>
          </w:tcPr>
          <w:p w:rsidR="00105574" w:rsidRDefault="00105574">
            <w:pPr>
              <w:rPr>
                <w:rFonts w:ascii="仿宋" w:eastAsia="仿宋" w:hAnsi="仿宋" w:cs="仿宋"/>
              </w:rPr>
            </w:pPr>
          </w:p>
        </w:tc>
      </w:tr>
      <w:tr w:rsidR="00105574">
        <w:trPr>
          <w:trHeight w:val="275"/>
        </w:trPr>
        <w:tc>
          <w:tcPr>
            <w:tcW w:w="8520" w:type="dxa"/>
            <w:gridSpan w:val="2"/>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栏次</w:t>
            </w:r>
          </w:p>
        </w:tc>
        <w:tc>
          <w:tcPr>
            <w:tcW w:w="2510"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lang w:val="en-US"/>
              </w:rPr>
            </w:pPr>
            <w:r>
              <w:rPr>
                <w:rFonts w:ascii="仿宋" w:eastAsia="仿宋" w:hAnsi="仿宋" w:cs="仿宋" w:hint="eastAsia"/>
                <w:lang w:val="en-US"/>
              </w:rPr>
              <w:t>1</w:t>
            </w:r>
          </w:p>
        </w:tc>
        <w:tc>
          <w:tcPr>
            <w:tcW w:w="2309"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2</w:t>
            </w:r>
          </w:p>
        </w:tc>
        <w:tc>
          <w:tcPr>
            <w:tcW w:w="2061" w:type="dxa"/>
            <w:tcBorders>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lang w:val="en-US"/>
              </w:rPr>
            </w:pPr>
            <w:r>
              <w:rPr>
                <w:rFonts w:ascii="仿宋" w:eastAsia="仿宋" w:hAnsi="仿宋" w:cs="仿宋" w:hint="eastAsia"/>
                <w:lang w:val="en-US"/>
              </w:rPr>
              <w:t>2</w:t>
            </w:r>
          </w:p>
        </w:tc>
      </w:tr>
      <w:tr w:rsidR="00105574">
        <w:trPr>
          <w:trHeight w:hRule="exact" w:val="389"/>
        </w:trPr>
        <w:tc>
          <w:tcPr>
            <w:tcW w:w="8520" w:type="dxa"/>
            <w:gridSpan w:val="2"/>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合计</w:t>
            </w:r>
          </w:p>
        </w:tc>
        <w:tc>
          <w:tcPr>
            <w:tcW w:w="2510"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2309" w:type="dxa"/>
            <w:tcBorders>
              <w:left w:val="single" w:sz="4" w:space="0" w:color="000000"/>
              <w:bottom w:val="single" w:sz="4" w:space="0" w:color="000000"/>
            </w:tcBorders>
            <w:vAlign w:val="center"/>
          </w:tcPr>
          <w:p w:rsidR="00105574" w:rsidRDefault="00105574">
            <w:pPr>
              <w:pStyle w:val="TableParagraph"/>
              <w:jc w:val="right"/>
              <w:rPr>
                <w:rFonts w:ascii="仿宋" w:eastAsia="仿宋" w:hAnsi="仿宋" w:cs="仿宋"/>
              </w:rPr>
            </w:pPr>
          </w:p>
        </w:tc>
        <w:tc>
          <w:tcPr>
            <w:tcW w:w="2061" w:type="dxa"/>
            <w:tcBorders>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105574" w:rsidRDefault="00105574">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bl>
    <w:p w:rsidR="00105574" w:rsidRDefault="00846FDA">
      <w:pPr>
        <w:jc w:val="both"/>
        <w:rPr>
          <w:rFonts w:ascii="仿宋" w:eastAsia="仿宋" w:hAnsi="仿宋" w:cs="仿宋"/>
        </w:rPr>
      </w:pPr>
      <w:r>
        <w:rPr>
          <w:rFonts w:ascii="仿宋" w:eastAsia="仿宋" w:hAnsi="仿宋" w:cs="仿宋" w:hint="eastAsia"/>
        </w:rPr>
        <w:t>注：本表反映本年度国有资本经营预算财政拨款支出情况。</w:t>
      </w:r>
    </w:p>
    <w:p w:rsidR="00105574" w:rsidRDefault="00846FDA">
      <w:pPr>
        <w:ind w:leftChars="200" w:left="462"/>
        <w:jc w:val="both"/>
        <w:rPr>
          <w:rFonts w:ascii="仿宋" w:eastAsia="仿宋" w:hAnsi="仿宋" w:cs="仿宋"/>
          <w:lang w:val="en-US"/>
        </w:rPr>
      </w:pPr>
      <w:r>
        <w:rPr>
          <w:rFonts w:ascii="仿宋" w:eastAsia="仿宋" w:hAnsi="仿宋" w:cs="仿宋"/>
        </w:rPr>
        <w:t>本单位无</w:t>
      </w:r>
      <w:r>
        <w:rPr>
          <w:rFonts w:ascii="仿宋" w:eastAsia="仿宋" w:hAnsi="仿宋" w:cs="仿宋" w:hint="eastAsia"/>
        </w:rPr>
        <w:t>国有资本经营预算支出</w:t>
      </w:r>
      <w:r>
        <w:rPr>
          <w:rFonts w:ascii="仿宋" w:eastAsia="仿宋" w:hAnsi="仿宋" w:cs="仿宋" w:hint="eastAsia"/>
          <w:lang w:val="en-US"/>
        </w:rPr>
        <w:t>决算，故本表为空。</w:t>
      </w:r>
    </w:p>
    <w:p w:rsidR="00105574" w:rsidRDefault="00105574">
      <w:pPr>
        <w:spacing w:before="25"/>
        <w:ind w:leftChars="-100" w:left="-231"/>
        <w:jc w:val="both"/>
        <w:rPr>
          <w:rFonts w:ascii="仿宋" w:eastAsia="仿宋" w:hAnsi="仿宋" w:cs="仿宋"/>
          <w:lang w:val="en-US"/>
        </w:rPr>
        <w:sectPr w:rsidR="00105574">
          <w:pgSz w:w="16838" w:h="11906" w:orient="landscape"/>
          <w:pgMar w:top="720" w:right="720" w:bottom="720" w:left="720" w:header="170" w:footer="280" w:gutter="0"/>
          <w:pgNumType w:fmt="numberInDash"/>
          <w:cols w:space="720"/>
          <w:formProt w:val="0"/>
          <w:docGrid w:linePitch="100"/>
        </w:sectPr>
      </w:pPr>
    </w:p>
    <w:tbl>
      <w:tblPr>
        <w:tblW w:w="10466" w:type="dxa"/>
        <w:tblInd w:w="53" w:type="dxa"/>
        <w:tblLayout w:type="fixed"/>
        <w:tblCellMar>
          <w:top w:w="55" w:type="dxa"/>
          <w:left w:w="55" w:type="dxa"/>
          <w:bottom w:w="55" w:type="dxa"/>
          <w:right w:w="55" w:type="dxa"/>
        </w:tblCellMar>
        <w:tblLook w:val="04A0" w:firstRow="1" w:lastRow="0" w:firstColumn="1" w:lastColumn="0" w:noHBand="0" w:noVBand="1"/>
      </w:tblPr>
      <w:tblGrid>
        <w:gridCol w:w="1642"/>
        <w:gridCol w:w="4990"/>
        <w:gridCol w:w="3834"/>
      </w:tblGrid>
      <w:tr w:rsidR="00105574">
        <w:trPr>
          <w:trHeight w:val="319"/>
        </w:trPr>
        <w:tc>
          <w:tcPr>
            <w:tcW w:w="10466" w:type="dxa"/>
            <w:gridSpan w:val="3"/>
          </w:tcPr>
          <w:p w:rsidR="00105574" w:rsidRDefault="00846FDA">
            <w:pPr>
              <w:pStyle w:val="TableParagraph"/>
              <w:tabs>
                <w:tab w:val="left" w:pos="610"/>
              </w:tabs>
              <w:spacing w:before="28"/>
              <w:ind w:left="8"/>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机关运行经费支出决算表</w:t>
            </w:r>
          </w:p>
        </w:tc>
      </w:tr>
      <w:tr w:rsidR="00105574">
        <w:trPr>
          <w:trHeight w:val="90"/>
        </w:trPr>
        <w:tc>
          <w:tcPr>
            <w:tcW w:w="6632" w:type="dxa"/>
            <w:gridSpan w:val="2"/>
          </w:tcPr>
          <w:p w:rsidR="00105574" w:rsidRDefault="00105574">
            <w:pPr>
              <w:pStyle w:val="TableParagraph"/>
              <w:rPr>
                <w:rFonts w:ascii="仿宋" w:eastAsia="仿宋" w:hAnsi="仿宋" w:cs="仿宋"/>
                <w:sz w:val="20"/>
              </w:rPr>
            </w:pPr>
          </w:p>
        </w:tc>
        <w:tc>
          <w:tcPr>
            <w:tcW w:w="3834" w:type="dxa"/>
            <w:vAlign w:val="center"/>
          </w:tcPr>
          <w:p w:rsidR="00105574" w:rsidRDefault="00846FDA">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2</w:t>
            </w:r>
            <w:r>
              <w:rPr>
                <w:rFonts w:ascii="仿宋" w:eastAsia="仿宋" w:hAnsi="仿宋" w:cs="仿宋" w:hint="eastAsia"/>
              </w:rPr>
              <w:t>表</w:t>
            </w:r>
          </w:p>
        </w:tc>
      </w:tr>
      <w:tr w:rsidR="00105574">
        <w:trPr>
          <w:trHeight w:val="90"/>
        </w:trPr>
        <w:tc>
          <w:tcPr>
            <w:tcW w:w="6632" w:type="dxa"/>
            <w:gridSpan w:val="2"/>
            <w:vAlign w:val="center"/>
          </w:tcPr>
          <w:p w:rsidR="00105574" w:rsidRDefault="00846FDA">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常州市城市照明管理处</w:t>
            </w:r>
          </w:p>
        </w:tc>
        <w:tc>
          <w:tcPr>
            <w:tcW w:w="3834" w:type="dxa"/>
            <w:vAlign w:val="center"/>
          </w:tcPr>
          <w:p w:rsidR="00105574" w:rsidRDefault="00846FDA">
            <w:pPr>
              <w:pStyle w:val="TableParagraph"/>
              <w:jc w:val="right"/>
              <w:rPr>
                <w:rFonts w:ascii="仿宋" w:eastAsia="仿宋" w:hAnsi="仿宋" w:cs="仿宋"/>
                <w:sz w:val="27"/>
              </w:rPr>
            </w:pPr>
            <w:r>
              <w:rPr>
                <w:rFonts w:ascii="仿宋" w:eastAsia="仿宋" w:hAnsi="仿宋" w:cs="仿宋" w:hint="eastAsia"/>
              </w:rPr>
              <w:t>金额单位：万元</w:t>
            </w:r>
          </w:p>
        </w:tc>
      </w:tr>
      <w:tr w:rsidR="00105574">
        <w:trPr>
          <w:trHeight w:val="319"/>
        </w:trPr>
        <w:tc>
          <w:tcPr>
            <w:tcW w:w="6632" w:type="dxa"/>
            <w:gridSpan w:val="2"/>
            <w:tcBorders>
              <w:top w:val="single" w:sz="4" w:space="0" w:color="000000"/>
              <w:left w:val="single" w:sz="4" w:space="0" w:color="000000"/>
              <w:bottom w:val="single" w:sz="4" w:space="0" w:color="000000"/>
            </w:tcBorders>
          </w:tcPr>
          <w:p w:rsidR="00105574" w:rsidRDefault="00846FDA">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机关运行经费支出决算</w:t>
            </w:r>
          </w:p>
        </w:tc>
      </w:tr>
      <w:tr w:rsidR="00105574">
        <w:trPr>
          <w:trHeight w:val="363"/>
        </w:trPr>
        <w:tc>
          <w:tcPr>
            <w:tcW w:w="1642"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科目编码</w:t>
            </w:r>
          </w:p>
        </w:tc>
        <w:tc>
          <w:tcPr>
            <w:tcW w:w="4990" w:type="dxa"/>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科目名称</w:t>
            </w:r>
          </w:p>
        </w:tc>
        <w:tc>
          <w:tcPr>
            <w:tcW w:w="3834" w:type="dxa"/>
            <w:vMerge/>
            <w:tcBorders>
              <w:left w:val="single" w:sz="4" w:space="0" w:color="000000"/>
              <w:bottom w:val="single" w:sz="4" w:space="0" w:color="000000"/>
              <w:right w:val="single" w:sz="4" w:space="0" w:color="000000"/>
            </w:tcBorders>
          </w:tcPr>
          <w:p w:rsidR="00105574" w:rsidRDefault="00105574">
            <w:pPr>
              <w:rPr>
                <w:rFonts w:ascii="仿宋" w:eastAsia="仿宋" w:hAnsi="仿宋" w:cs="仿宋"/>
              </w:rPr>
            </w:pPr>
          </w:p>
        </w:tc>
      </w:tr>
      <w:tr w:rsidR="00105574">
        <w:trPr>
          <w:trHeight w:val="229"/>
        </w:trPr>
        <w:tc>
          <w:tcPr>
            <w:tcW w:w="6632" w:type="dxa"/>
            <w:gridSpan w:val="2"/>
            <w:tcBorders>
              <w:left w:val="single" w:sz="4" w:space="0" w:color="000000"/>
              <w:bottom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合计</w:t>
            </w:r>
          </w:p>
        </w:tc>
        <w:tc>
          <w:tcPr>
            <w:tcW w:w="3834" w:type="dxa"/>
            <w:tcBorders>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302</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30201</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30202</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30203</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30204</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30205</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30206</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30207</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30208</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30209</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30211</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30212</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30213</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30214</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30215</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30216</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30217</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30218</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30224</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30225</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30226</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30227</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30228</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30229</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30231</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30239</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30240</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30299</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307</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债务利息及费用支出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310</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31001</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lastRenderedPageBreak/>
              <w:t>31002</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31003</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31005</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31006</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31007</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31008</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31009</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31010</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31011</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31012</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31013</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31019</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31021</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31022</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31099</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312</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对企业补助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r w:rsidR="00105574">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399</w:t>
            </w:r>
          </w:p>
        </w:tc>
        <w:tc>
          <w:tcPr>
            <w:tcW w:w="4990" w:type="dxa"/>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b/>
              </w:rPr>
              <w:t>其他支出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105574" w:rsidRDefault="00105574">
            <w:pPr>
              <w:jc w:val="right"/>
              <w:rPr>
                <w:rFonts w:ascii="仿宋" w:eastAsia="仿宋" w:hAnsi="仿宋" w:cs="仿宋"/>
              </w:rPr>
            </w:pPr>
          </w:p>
        </w:tc>
      </w:tr>
    </w:tbl>
    <w:p w:rsidR="00105574" w:rsidRDefault="00846FDA">
      <w:pPr>
        <w:spacing w:before="25"/>
        <w:ind w:rightChars="-42" w:right="-97"/>
        <w:jc w:val="both"/>
        <w:rPr>
          <w:rFonts w:ascii="仿宋" w:eastAsia="仿宋" w:hAnsi="仿宋" w:cs="仿宋"/>
          <w:lang w:val="en-US"/>
        </w:rPr>
      </w:pPr>
      <w:r>
        <w:rPr>
          <w:rFonts w:ascii="仿宋" w:eastAsia="仿宋" w:hAnsi="仿宋" w:cs="仿宋" w:hint="eastAsia"/>
        </w:rPr>
        <w:t>注：“机关运行经费”</w:t>
      </w:r>
      <w:r>
        <w:rPr>
          <w:rFonts w:ascii="仿宋" w:eastAsia="仿宋" w:hAnsi="仿宋" w:cs="仿宋" w:hint="eastAsia"/>
        </w:rPr>
        <w:t xml:space="preserve"> </w:t>
      </w:r>
      <w:r>
        <w:rPr>
          <w:rFonts w:ascii="仿宋" w:eastAsia="仿宋" w:hAnsi="仿宋" w:cs="仿宋" w:hint="eastAsia"/>
        </w:rPr>
        <w:t>指行政单位（含参照公务员法管理的事业单位）使用</w:t>
      </w:r>
      <w:r>
        <w:rPr>
          <w:rFonts w:ascii="仿宋" w:eastAsia="仿宋" w:hAnsi="仿宋" w:cs="仿宋" w:hint="eastAsia"/>
          <w:lang w:val="en-US"/>
        </w:rPr>
        <w:t>财政拨款</w:t>
      </w:r>
      <w:r>
        <w:rPr>
          <w:rFonts w:ascii="仿宋" w:eastAsia="仿宋" w:hAnsi="仿宋" w:cs="仿宋" w:hint="eastAsia"/>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p>
    <w:p w:rsidR="00105574" w:rsidRDefault="00846FDA">
      <w:pPr>
        <w:tabs>
          <w:tab w:val="left" w:pos="440"/>
        </w:tabs>
        <w:spacing w:before="25"/>
        <w:ind w:leftChars="200" w:left="462"/>
        <w:jc w:val="both"/>
        <w:rPr>
          <w:rFonts w:ascii="仿宋" w:eastAsia="仿宋" w:hAnsi="仿宋" w:cs="仿宋"/>
        </w:rPr>
      </w:pPr>
      <w:r>
        <w:rPr>
          <w:rFonts w:ascii="仿宋" w:eastAsia="仿宋" w:hAnsi="仿宋" w:cs="仿宋" w:hint="eastAsia"/>
        </w:rPr>
        <w:t>本</w:t>
      </w:r>
      <w:r>
        <w:rPr>
          <w:rFonts w:ascii="仿宋" w:eastAsia="仿宋" w:hAnsi="仿宋" w:cs="仿宋"/>
        </w:rPr>
        <w:t>单位</w:t>
      </w:r>
      <w:r>
        <w:rPr>
          <w:rFonts w:ascii="仿宋" w:eastAsia="仿宋" w:hAnsi="仿宋" w:cs="仿宋" w:hint="eastAsia"/>
        </w:rPr>
        <w:t>无</w:t>
      </w:r>
      <w:r>
        <w:rPr>
          <w:rFonts w:ascii="仿宋" w:eastAsia="仿宋" w:hAnsi="仿宋" w:cs="仿宋" w:hint="eastAsia"/>
          <w:lang w:val="en-US"/>
        </w:rPr>
        <w:t>财政拨款</w:t>
      </w:r>
      <w:r>
        <w:rPr>
          <w:rFonts w:ascii="仿宋" w:eastAsia="仿宋" w:hAnsi="仿宋" w:cs="仿宋" w:hint="eastAsia"/>
        </w:rPr>
        <w:t>机关运行经费支出决算，故本表为空。</w:t>
      </w:r>
    </w:p>
    <w:p w:rsidR="00105574" w:rsidRDefault="00105574">
      <w:pPr>
        <w:tabs>
          <w:tab w:val="left" w:pos="440"/>
        </w:tabs>
        <w:spacing w:before="25"/>
        <w:ind w:leftChars="200" w:left="462"/>
        <w:jc w:val="both"/>
        <w:rPr>
          <w:rFonts w:ascii="仿宋" w:eastAsia="仿宋" w:hAnsi="仿宋" w:cs="仿宋"/>
          <w:lang w:val="en-US"/>
        </w:rPr>
        <w:sectPr w:rsidR="00105574">
          <w:footerReference w:type="default" r:id="rId21"/>
          <w:type w:val="continuous"/>
          <w:pgSz w:w="11906" w:h="16838"/>
          <w:pgMar w:top="720" w:right="720" w:bottom="720" w:left="720" w:header="170" w:footer="280" w:gutter="0"/>
          <w:pgNumType w:fmt="numberInDash"/>
          <w:cols w:space="720"/>
          <w:formProt w:val="0"/>
          <w:docGrid w:linePitch="100"/>
        </w:sectPr>
      </w:pPr>
    </w:p>
    <w:tbl>
      <w:tblPr>
        <w:tblW w:w="10459" w:type="dxa"/>
        <w:tblInd w:w="45" w:type="dxa"/>
        <w:tblLayout w:type="fixed"/>
        <w:tblCellMar>
          <w:top w:w="55" w:type="dxa"/>
          <w:left w:w="55" w:type="dxa"/>
          <w:bottom w:w="55" w:type="dxa"/>
          <w:right w:w="55" w:type="dxa"/>
        </w:tblCellMar>
        <w:tblLook w:val="04A0" w:firstRow="1" w:lastRow="0" w:firstColumn="1" w:lastColumn="0" w:noHBand="0" w:noVBand="1"/>
      </w:tblPr>
      <w:tblGrid>
        <w:gridCol w:w="4472"/>
        <w:gridCol w:w="722"/>
        <w:gridCol w:w="1992"/>
        <w:gridCol w:w="3273"/>
      </w:tblGrid>
      <w:tr w:rsidR="00105574">
        <w:trPr>
          <w:trHeight w:val="333"/>
        </w:trPr>
        <w:tc>
          <w:tcPr>
            <w:tcW w:w="10459" w:type="dxa"/>
            <w:gridSpan w:val="4"/>
            <w:vAlign w:val="center"/>
          </w:tcPr>
          <w:p w:rsidR="00105574" w:rsidRDefault="00846FDA">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政府采购支出决算表</w:t>
            </w:r>
          </w:p>
        </w:tc>
      </w:tr>
      <w:tr w:rsidR="00105574">
        <w:trPr>
          <w:trHeight w:val="333"/>
        </w:trPr>
        <w:tc>
          <w:tcPr>
            <w:tcW w:w="4472" w:type="dxa"/>
          </w:tcPr>
          <w:p w:rsidR="00105574" w:rsidRDefault="00105574">
            <w:pPr>
              <w:pStyle w:val="TableParagraph"/>
              <w:rPr>
                <w:rFonts w:ascii="仿宋" w:eastAsia="仿宋" w:hAnsi="仿宋" w:cs="仿宋"/>
              </w:rPr>
            </w:pPr>
          </w:p>
        </w:tc>
        <w:tc>
          <w:tcPr>
            <w:tcW w:w="722" w:type="dxa"/>
          </w:tcPr>
          <w:p w:rsidR="00105574" w:rsidRDefault="00105574">
            <w:pPr>
              <w:pStyle w:val="TableParagraph"/>
              <w:rPr>
                <w:rFonts w:ascii="仿宋" w:eastAsia="仿宋" w:hAnsi="仿宋" w:cs="仿宋"/>
              </w:rPr>
            </w:pPr>
          </w:p>
        </w:tc>
        <w:tc>
          <w:tcPr>
            <w:tcW w:w="1992" w:type="dxa"/>
          </w:tcPr>
          <w:p w:rsidR="00105574" w:rsidRDefault="00105574">
            <w:pPr>
              <w:pStyle w:val="TableParagraph"/>
              <w:rPr>
                <w:rFonts w:ascii="仿宋" w:eastAsia="仿宋" w:hAnsi="仿宋" w:cs="仿宋"/>
              </w:rPr>
            </w:pPr>
          </w:p>
        </w:tc>
        <w:tc>
          <w:tcPr>
            <w:tcW w:w="3273" w:type="dxa"/>
            <w:vAlign w:val="center"/>
          </w:tcPr>
          <w:p w:rsidR="00105574" w:rsidRDefault="00846FDA">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3</w:t>
            </w:r>
            <w:r>
              <w:rPr>
                <w:rFonts w:ascii="仿宋" w:eastAsia="仿宋" w:hAnsi="仿宋" w:cs="仿宋" w:hint="eastAsia"/>
              </w:rPr>
              <w:t>表</w:t>
            </w:r>
          </w:p>
        </w:tc>
      </w:tr>
      <w:tr w:rsidR="00105574">
        <w:trPr>
          <w:trHeight w:val="90"/>
        </w:trPr>
        <w:tc>
          <w:tcPr>
            <w:tcW w:w="7186" w:type="dxa"/>
            <w:gridSpan w:val="3"/>
          </w:tcPr>
          <w:p w:rsidR="00105574" w:rsidRDefault="00846FDA">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常州市城市照明管理处</w:t>
            </w:r>
          </w:p>
        </w:tc>
        <w:tc>
          <w:tcPr>
            <w:tcW w:w="3273" w:type="dxa"/>
            <w:vAlign w:val="center"/>
          </w:tcPr>
          <w:p w:rsidR="00105574" w:rsidRDefault="00846FDA">
            <w:pPr>
              <w:pStyle w:val="TableParagraph"/>
              <w:jc w:val="right"/>
              <w:rPr>
                <w:rFonts w:ascii="仿宋" w:eastAsia="仿宋" w:hAnsi="仿宋" w:cs="仿宋"/>
              </w:rPr>
            </w:pPr>
            <w:r>
              <w:rPr>
                <w:rFonts w:ascii="仿宋" w:eastAsia="仿宋" w:hAnsi="仿宋" w:cs="仿宋" w:hint="eastAsia"/>
              </w:rPr>
              <w:t>单位：万元</w:t>
            </w:r>
          </w:p>
        </w:tc>
      </w:tr>
      <w:tr w:rsidR="00105574">
        <w:trPr>
          <w:trHeight w:val="244"/>
        </w:trPr>
        <w:tc>
          <w:tcPr>
            <w:tcW w:w="4472" w:type="dxa"/>
            <w:tcBorders>
              <w:top w:val="single" w:sz="4" w:space="0" w:color="000000"/>
              <w:left w:val="single" w:sz="4" w:space="0" w:color="000000"/>
              <w:bottom w:val="single" w:sz="4" w:space="0" w:color="000000"/>
            </w:tcBorders>
            <w:vAlign w:val="center"/>
          </w:tcPr>
          <w:p w:rsidR="00105574" w:rsidRDefault="00846FDA">
            <w:pPr>
              <w:pStyle w:val="TableParagraph"/>
              <w:jc w:val="center"/>
              <w:rPr>
                <w:rFonts w:ascii="仿宋" w:eastAsia="仿宋" w:hAnsi="仿宋" w:cs="仿宋"/>
                <w:lang w:val="en-US"/>
              </w:rPr>
            </w:pPr>
            <w:r>
              <w:rPr>
                <w:rFonts w:ascii="仿宋" w:eastAsia="仿宋" w:hAnsi="仿宋" w:cs="仿宋"/>
              </w:rPr>
              <w:t>项目</w:t>
            </w:r>
          </w:p>
        </w:tc>
        <w:tc>
          <w:tcPr>
            <w:tcW w:w="5987" w:type="dxa"/>
            <w:gridSpan w:val="3"/>
            <w:tcBorders>
              <w:top w:val="single" w:sz="4" w:space="0" w:color="000000"/>
              <w:left w:val="single" w:sz="4" w:space="0" w:color="000000"/>
              <w:bottom w:val="single" w:sz="4" w:space="0" w:color="000000"/>
              <w:right w:val="single" w:sz="4" w:space="0" w:color="000000"/>
            </w:tcBorders>
            <w:vAlign w:val="center"/>
          </w:tcPr>
          <w:p w:rsidR="00105574" w:rsidRDefault="00846FDA">
            <w:pPr>
              <w:pStyle w:val="TableParagraph"/>
              <w:jc w:val="center"/>
              <w:rPr>
                <w:rFonts w:ascii="仿宋" w:eastAsia="仿宋" w:hAnsi="仿宋" w:cs="仿宋"/>
              </w:rPr>
            </w:pPr>
            <w:r>
              <w:rPr>
                <w:rFonts w:ascii="仿宋" w:eastAsia="仿宋" w:hAnsi="仿宋" w:cs="仿宋" w:hint="eastAsia"/>
              </w:rPr>
              <w:t>金</w:t>
            </w:r>
            <w:r>
              <w:rPr>
                <w:rFonts w:ascii="仿宋" w:eastAsia="仿宋" w:hAnsi="仿宋" w:cs="仿宋" w:hint="eastAsia"/>
              </w:rPr>
              <w:tab/>
            </w:r>
            <w:r>
              <w:rPr>
                <w:rFonts w:ascii="仿宋" w:eastAsia="仿宋" w:hAnsi="仿宋" w:cs="仿宋" w:hint="eastAsia"/>
              </w:rPr>
              <w:t>额</w:t>
            </w:r>
          </w:p>
        </w:tc>
      </w:tr>
      <w:tr w:rsidR="00105574">
        <w:trPr>
          <w:cantSplit/>
          <w:trHeight w:val="277"/>
        </w:trPr>
        <w:tc>
          <w:tcPr>
            <w:tcW w:w="4472" w:type="dxa"/>
            <w:tcBorders>
              <w:left w:val="single" w:sz="4" w:space="0" w:color="000000"/>
              <w:bottom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一、政府采购支出合计</w:t>
            </w:r>
          </w:p>
        </w:tc>
        <w:tc>
          <w:tcPr>
            <w:tcW w:w="5987" w:type="dxa"/>
            <w:gridSpan w:val="3"/>
            <w:tcBorders>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6,538.00</w:t>
            </w:r>
          </w:p>
        </w:tc>
      </w:tr>
      <w:tr w:rsidR="00105574">
        <w:trPr>
          <w:cantSplit/>
          <w:trHeight w:val="277"/>
        </w:trPr>
        <w:tc>
          <w:tcPr>
            <w:tcW w:w="4472" w:type="dxa"/>
            <w:tcBorders>
              <w:left w:val="single" w:sz="4" w:space="0" w:color="000000"/>
              <w:bottom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（一）政府采购货物支出</w:t>
            </w:r>
          </w:p>
        </w:tc>
        <w:tc>
          <w:tcPr>
            <w:tcW w:w="5987" w:type="dxa"/>
            <w:gridSpan w:val="3"/>
            <w:tcBorders>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4,964.00</w:t>
            </w:r>
          </w:p>
        </w:tc>
      </w:tr>
      <w:tr w:rsidR="00105574">
        <w:trPr>
          <w:cantSplit/>
          <w:trHeight w:val="277"/>
        </w:trPr>
        <w:tc>
          <w:tcPr>
            <w:tcW w:w="4472" w:type="dxa"/>
            <w:tcBorders>
              <w:left w:val="single" w:sz="4" w:space="0" w:color="000000"/>
              <w:bottom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（二）政府采购工程支出</w:t>
            </w:r>
          </w:p>
        </w:tc>
        <w:tc>
          <w:tcPr>
            <w:tcW w:w="5987" w:type="dxa"/>
            <w:gridSpan w:val="3"/>
            <w:tcBorders>
              <w:left w:val="single" w:sz="4" w:space="0" w:color="000000"/>
              <w:bottom w:val="single" w:sz="4" w:space="0" w:color="000000"/>
              <w:right w:val="single" w:sz="4" w:space="0" w:color="000000"/>
            </w:tcBorders>
            <w:vAlign w:val="center"/>
          </w:tcPr>
          <w:p w:rsidR="00105574" w:rsidRDefault="00105574">
            <w:pPr>
              <w:pStyle w:val="TableParagraph"/>
              <w:jc w:val="right"/>
              <w:rPr>
                <w:rFonts w:ascii="仿宋" w:eastAsia="仿宋" w:hAnsi="仿宋" w:cs="仿宋"/>
              </w:rPr>
            </w:pPr>
          </w:p>
        </w:tc>
      </w:tr>
      <w:tr w:rsidR="00105574">
        <w:trPr>
          <w:cantSplit/>
          <w:trHeight w:val="277"/>
        </w:trPr>
        <w:tc>
          <w:tcPr>
            <w:tcW w:w="4472" w:type="dxa"/>
            <w:tcBorders>
              <w:left w:val="single" w:sz="4" w:space="0" w:color="000000"/>
              <w:bottom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（三）政府采购服务支出</w:t>
            </w:r>
          </w:p>
        </w:tc>
        <w:tc>
          <w:tcPr>
            <w:tcW w:w="5987" w:type="dxa"/>
            <w:gridSpan w:val="3"/>
            <w:tcBorders>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1,574.00</w:t>
            </w:r>
          </w:p>
        </w:tc>
      </w:tr>
      <w:tr w:rsidR="00105574">
        <w:trPr>
          <w:cantSplit/>
          <w:trHeight w:val="277"/>
        </w:trPr>
        <w:tc>
          <w:tcPr>
            <w:tcW w:w="4472" w:type="dxa"/>
            <w:tcBorders>
              <w:left w:val="single" w:sz="4" w:space="0" w:color="000000"/>
              <w:bottom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二、政府采购授予中小企业合同金额</w:t>
            </w:r>
          </w:p>
        </w:tc>
        <w:tc>
          <w:tcPr>
            <w:tcW w:w="5987" w:type="dxa"/>
            <w:gridSpan w:val="3"/>
            <w:tcBorders>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6,482.00</w:t>
            </w:r>
          </w:p>
        </w:tc>
      </w:tr>
      <w:tr w:rsidR="00105574">
        <w:trPr>
          <w:cantSplit/>
          <w:trHeight w:val="277"/>
        </w:trPr>
        <w:tc>
          <w:tcPr>
            <w:tcW w:w="4472" w:type="dxa"/>
            <w:tcBorders>
              <w:left w:val="single" w:sz="4" w:space="0" w:color="000000"/>
              <w:bottom w:val="single" w:sz="4" w:space="0" w:color="000000"/>
            </w:tcBorders>
            <w:vAlign w:val="center"/>
          </w:tcPr>
          <w:p w:rsidR="00105574" w:rsidRDefault="00846FD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其中：授予小微企业合同金额</w:t>
            </w:r>
          </w:p>
        </w:tc>
        <w:tc>
          <w:tcPr>
            <w:tcW w:w="5987" w:type="dxa"/>
            <w:gridSpan w:val="3"/>
            <w:tcBorders>
              <w:left w:val="single" w:sz="4" w:space="0" w:color="000000"/>
              <w:bottom w:val="single" w:sz="4" w:space="0" w:color="000000"/>
              <w:right w:val="single" w:sz="4" w:space="0" w:color="000000"/>
            </w:tcBorders>
            <w:vAlign w:val="center"/>
          </w:tcPr>
          <w:p w:rsidR="00105574" w:rsidRDefault="00846FDA">
            <w:pPr>
              <w:pStyle w:val="TableParagraph"/>
              <w:jc w:val="right"/>
              <w:rPr>
                <w:rFonts w:ascii="仿宋" w:eastAsia="仿宋" w:hAnsi="仿宋" w:cs="仿宋"/>
              </w:rPr>
            </w:pPr>
            <w:r>
              <w:rPr>
                <w:rFonts w:ascii="仿宋" w:eastAsia="仿宋" w:hAnsi="仿宋" w:cs="仿宋" w:hint="eastAsia"/>
              </w:rPr>
              <w:t>1,980.00</w:t>
            </w:r>
          </w:p>
        </w:tc>
      </w:tr>
    </w:tbl>
    <w:p w:rsidR="00105574" w:rsidRDefault="00846FDA">
      <w:pPr>
        <w:jc w:val="both"/>
        <w:rPr>
          <w:rFonts w:ascii="仿宋" w:eastAsia="仿宋" w:hAnsi="仿宋" w:cs="仿宋"/>
          <w:lang w:val="en-US"/>
        </w:rPr>
      </w:pPr>
      <w:r>
        <w:rPr>
          <w:rFonts w:ascii="仿宋" w:eastAsia="仿宋" w:hAnsi="仿宋" w:cs="仿宋" w:hint="eastAsia"/>
        </w:rPr>
        <w:t>注：</w:t>
      </w:r>
      <w:r>
        <w:rPr>
          <w:rFonts w:ascii="仿宋" w:eastAsia="仿宋" w:hAnsi="仿宋" w:cs="仿宋" w:hint="eastAsia"/>
          <w:lang w:val="en-US"/>
        </w:rPr>
        <w:t>政府采购支出信息为单位纳入部门预算范围的各项政府采购支出情况。本表金额单位转换时可能存在尾数误差</w:t>
      </w:r>
      <w:r>
        <w:rPr>
          <w:rFonts w:ascii="仿宋" w:eastAsia="仿宋" w:hAnsi="仿宋" w:cs="仿宋" w:hint="eastAsia"/>
        </w:rPr>
        <w:t>。</w:t>
      </w:r>
    </w:p>
    <w:p w:rsidR="00105574" w:rsidRDefault="00105574">
      <w:pPr>
        <w:ind w:leftChars="200" w:left="462"/>
        <w:jc w:val="both"/>
        <w:rPr>
          <w:rFonts w:ascii="仿宋" w:eastAsia="仿宋" w:hAnsi="仿宋" w:cs="仿宋"/>
        </w:rPr>
        <w:sectPr w:rsidR="00105574">
          <w:pgSz w:w="11906" w:h="16838"/>
          <w:pgMar w:top="720" w:right="720" w:bottom="720" w:left="720" w:header="170" w:footer="280" w:gutter="0"/>
          <w:pgNumType w:fmt="numberInDash"/>
          <w:cols w:space="720"/>
          <w:formProt w:val="0"/>
          <w:docGrid w:linePitch="100"/>
        </w:sectPr>
      </w:pPr>
    </w:p>
    <w:p w:rsidR="00105574" w:rsidRDefault="00846FDA">
      <w:pPr>
        <w:pStyle w:val="4"/>
        <w:tabs>
          <w:tab w:val="left" w:pos="3077"/>
        </w:tabs>
        <w:spacing w:line="616" w:lineRule="exact"/>
        <w:rPr>
          <w:rFonts w:ascii="宋体" w:eastAsia="宋体" w:hAnsi="宋体" w:cs="宋体"/>
          <w:b/>
          <w:bCs/>
          <w:color w:val="000000"/>
          <w:lang w:eastAsia="ar-SA"/>
        </w:rPr>
      </w:pPr>
      <w:r>
        <w:rPr>
          <w:rFonts w:ascii="宋体" w:eastAsia="宋体" w:hAnsi="宋体" w:cs="宋体" w:hint="eastAsia"/>
          <w:b/>
          <w:bCs/>
          <w:color w:val="000000"/>
          <w:lang w:eastAsia="ar-SA"/>
        </w:rPr>
        <w:lastRenderedPageBreak/>
        <w:t>第三部分</w:t>
      </w:r>
      <w:r>
        <w:rPr>
          <w:rFonts w:ascii="宋体" w:eastAsia="宋体" w:hAnsi="宋体" w:cs="宋体" w:hint="eastAsia"/>
          <w:b/>
          <w:bCs/>
          <w:color w:val="000000"/>
          <w:lang w:val="en-US"/>
        </w:rPr>
        <w:t xml:space="preserve"> </w:t>
      </w:r>
      <w:r>
        <w:rPr>
          <w:rFonts w:ascii="宋体" w:eastAsia="宋体" w:hAnsi="宋体" w:cs="宋体" w:hint="eastAsia"/>
          <w:b/>
          <w:bCs/>
          <w:color w:val="000000"/>
        </w:rPr>
        <w:t>202</w:t>
      </w:r>
      <w:r>
        <w:rPr>
          <w:rFonts w:ascii="宋体" w:eastAsia="宋体" w:hAnsi="宋体" w:cs="宋体" w:hint="eastAsia"/>
          <w:b/>
          <w:bCs/>
          <w:color w:val="000000"/>
          <w:lang w:val="en-US"/>
        </w:rPr>
        <w:t>3</w:t>
      </w:r>
      <w:r>
        <w:rPr>
          <w:rFonts w:ascii="宋体" w:eastAsia="宋体" w:hAnsi="宋体" w:cs="宋体" w:hint="eastAsia"/>
          <w:b/>
          <w:bCs/>
          <w:color w:val="000000"/>
          <w:lang w:eastAsia="ar-SA"/>
        </w:rPr>
        <w:t>年度</w:t>
      </w:r>
      <w:r>
        <w:rPr>
          <w:rFonts w:ascii="宋体" w:eastAsia="宋体" w:hAnsi="宋体" w:cs="宋体"/>
          <w:b/>
          <w:color w:val="000000"/>
        </w:rPr>
        <w:t>单位决算情况说明</w:t>
      </w:r>
    </w:p>
    <w:p w:rsidR="00105574" w:rsidRDefault="00105574">
      <w:pPr>
        <w:pStyle w:val="a4"/>
        <w:tabs>
          <w:tab w:val="left" w:pos="3864"/>
          <w:tab w:val="left" w:pos="6248"/>
          <w:tab w:val="left" w:pos="7386"/>
        </w:tabs>
        <w:spacing w:before="1" w:line="360" w:lineRule="auto"/>
        <w:ind w:left="348" w:right="420" w:firstLine="640"/>
        <w:jc w:val="both"/>
        <w:rPr>
          <w:rFonts w:ascii="仿宋" w:eastAsia="仿宋" w:hAnsi="仿宋" w:cs="仿宋"/>
          <w:lang w:val="en-US"/>
        </w:rPr>
      </w:pP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一、收入支出决算总体情况说明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年度收入、支出决算总计</w:t>
      </w:r>
      <w:r>
        <w:rPr>
          <w:rFonts w:ascii="仿宋" w:eastAsia="仿宋" w:hAnsi="仿宋" w:cs="仿宋"/>
        </w:rPr>
        <w:t>22,229.49</w:t>
      </w:r>
      <w:r>
        <w:rPr>
          <w:rFonts w:ascii="仿宋" w:eastAsia="仿宋" w:hAnsi="仿宋" w:cs="仿宋"/>
        </w:rPr>
        <w:t>万元。与上年相比，收、支总计各增加</w:t>
      </w:r>
      <w:r>
        <w:rPr>
          <w:rFonts w:ascii="仿宋" w:eastAsia="仿宋" w:hAnsi="仿宋" w:cs="仿宋"/>
        </w:rPr>
        <w:t>1,337.74</w:t>
      </w:r>
      <w:r>
        <w:rPr>
          <w:rFonts w:ascii="仿宋" w:eastAsia="仿宋" w:hAnsi="仿宋" w:cs="仿宋"/>
        </w:rPr>
        <w:t>万元，增长</w:t>
      </w:r>
      <w:r>
        <w:rPr>
          <w:rFonts w:ascii="仿宋" w:eastAsia="仿宋" w:hAnsi="仿宋" w:cs="仿宋"/>
        </w:rPr>
        <w:t>6.4%</w:t>
      </w:r>
      <w:r>
        <w:rPr>
          <w:rFonts w:ascii="仿宋" w:eastAsia="仿宋" w:hAnsi="仿宋" w:cs="仿宋"/>
        </w:rPr>
        <w:t>。其中：</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（一）收入决算总计</w:t>
      </w:r>
      <w:r>
        <w:rPr>
          <w:rFonts w:ascii="仿宋" w:eastAsia="仿宋" w:hAnsi="仿宋" w:cs="仿宋"/>
          <w:b/>
        </w:rPr>
        <w:t>22,229.49</w:t>
      </w:r>
      <w:r>
        <w:rPr>
          <w:rFonts w:ascii="仿宋" w:eastAsia="仿宋" w:hAnsi="仿宋" w:cs="仿宋"/>
          <w:b/>
        </w:rPr>
        <w:t>万元。包括：</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本年收入决算合计</w:t>
      </w:r>
      <w:r>
        <w:rPr>
          <w:rFonts w:ascii="仿宋" w:eastAsia="仿宋" w:hAnsi="仿宋" w:cs="仿宋"/>
        </w:rPr>
        <w:t>22,229.49</w:t>
      </w:r>
      <w:r>
        <w:rPr>
          <w:rFonts w:ascii="仿宋" w:eastAsia="仿宋" w:hAnsi="仿宋" w:cs="仿宋"/>
        </w:rPr>
        <w:t>万元。与上年相比，增加</w:t>
      </w:r>
      <w:r>
        <w:rPr>
          <w:rFonts w:ascii="仿宋" w:eastAsia="仿宋" w:hAnsi="仿宋" w:cs="仿宋"/>
        </w:rPr>
        <w:t>1,337.74</w:t>
      </w:r>
      <w:r>
        <w:rPr>
          <w:rFonts w:ascii="仿宋" w:eastAsia="仿宋" w:hAnsi="仿宋" w:cs="仿宋"/>
        </w:rPr>
        <w:t>万元，增长</w:t>
      </w:r>
      <w:r>
        <w:rPr>
          <w:rFonts w:ascii="仿宋" w:eastAsia="仿宋" w:hAnsi="仿宋" w:cs="仿宋"/>
        </w:rPr>
        <w:t>6.4%</w:t>
      </w:r>
      <w:r>
        <w:rPr>
          <w:rFonts w:ascii="仿宋" w:eastAsia="仿宋" w:hAnsi="仿宋" w:cs="仿宋"/>
        </w:rPr>
        <w:t>，变动原因：</w:t>
      </w:r>
      <w:r>
        <w:rPr>
          <w:rFonts w:ascii="仿宋" w:eastAsia="仿宋" w:hAnsi="仿宋" w:cs="仿宋"/>
        </w:rPr>
        <w:t>1</w:t>
      </w:r>
      <w:r>
        <w:rPr>
          <w:rFonts w:ascii="仿宋" w:eastAsia="仿宋" w:hAnsi="仿宋" w:cs="仿宋"/>
        </w:rPr>
        <w:t>、中国大运河常州城区段（中心城区环城高架）楼宇照明工程（二期）拨款比上年增加；</w:t>
      </w:r>
      <w:r>
        <w:rPr>
          <w:rFonts w:ascii="仿宋" w:eastAsia="仿宋" w:hAnsi="仿宋" w:cs="仿宋"/>
        </w:rPr>
        <w:t>2</w:t>
      </w:r>
      <w:r>
        <w:rPr>
          <w:rFonts w:ascii="仿宋" w:eastAsia="仿宋" w:hAnsi="仿宋" w:cs="仿宋"/>
        </w:rPr>
        <w:t>、经营收入比上年增加。</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使用非财政拨款结余</w:t>
      </w:r>
      <w:r>
        <w:rPr>
          <w:rFonts w:ascii="仿宋" w:eastAsia="仿宋" w:hAnsi="仿宋" w:cs="仿宋"/>
        </w:rPr>
        <w:t>0</w:t>
      </w:r>
      <w:r>
        <w:rPr>
          <w:rFonts w:ascii="仿宋" w:eastAsia="仿宋" w:hAnsi="仿宋" w:cs="仿宋"/>
        </w:rPr>
        <w:t>万元。与上年决算数相同。</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年初结转和结余</w:t>
      </w:r>
      <w:r>
        <w:rPr>
          <w:rFonts w:ascii="仿宋" w:eastAsia="仿宋" w:hAnsi="仿宋" w:cs="仿宋"/>
        </w:rPr>
        <w:t>0</w:t>
      </w:r>
      <w:r>
        <w:rPr>
          <w:rFonts w:ascii="仿宋" w:eastAsia="仿宋" w:hAnsi="仿宋" w:cs="仿宋"/>
        </w:rPr>
        <w:t>万元。与上年决算数相同。</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（二）支出决算总计</w:t>
      </w:r>
      <w:r>
        <w:rPr>
          <w:rFonts w:ascii="仿宋" w:eastAsia="仿宋" w:hAnsi="仿宋" w:cs="仿宋"/>
          <w:b/>
        </w:rPr>
        <w:t>22,229.49</w:t>
      </w:r>
      <w:r>
        <w:rPr>
          <w:rFonts w:ascii="仿宋" w:eastAsia="仿宋" w:hAnsi="仿宋" w:cs="仿宋"/>
          <w:b/>
        </w:rPr>
        <w:t>万元。包括：</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本年支出决算合计</w:t>
      </w:r>
      <w:r>
        <w:rPr>
          <w:rFonts w:ascii="仿宋" w:eastAsia="仿宋" w:hAnsi="仿宋" w:cs="仿宋"/>
        </w:rPr>
        <w:t>19,565.24</w:t>
      </w:r>
      <w:r>
        <w:rPr>
          <w:rFonts w:ascii="仿宋" w:eastAsia="仿宋" w:hAnsi="仿宋" w:cs="仿宋"/>
        </w:rPr>
        <w:t>万元。与上年相比，增加</w:t>
      </w:r>
      <w:r>
        <w:rPr>
          <w:rFonts w:ascii="仿宋" w:eastAsia="仿宋" w:hAnsi="仿宋" w:cs="仿宋"/>
        </w:rPr>
        <w:t>596.83</w:t>
      </w:r>
      <w:r>
        <w:rPr>
          <w:rFonts w:ascii="仿宋" w:eastAsia="仿宋" w:hAnsi="仿宋" w:cs="仿宋"/>
        </w:rPr>
        <w:t>万元，增长</w:t>
      </w:r>
      <w:r>
        <w:rPr>
          <w:rFonts w:ascii="仿宋" w:eastAsia="仿宋" w:hAnsi="仿宋" w:cs="仿宋"/>
        </w:rPr>
        <w:t>3.15%</w:t>
      </w:r>
      <w:r>
        <w:rPr>
          <w:rFonts w:ascii="仿宋" w:eastAsia="仿宋" w:hAnsi="仿宋" w:cs="仿宋"/>
        </w:rPr>
        <w:t>，变动原因：</w:t>
      </w:r>
      <w:r>
        <w:rPr>
          <w:rFonts w:ascii="仿宋" w:eastAsia="仿宋" w:hAnsi="仿宋" w:cs="仿宋"/>
        </w:rPr>
        <w:t>1</w:t>
      </w:r>
      <w:r>
        <w:rPr>
          <w:rFonts w:ascii="仿宋" w:eastAsia="仿宋" w:hAnsi="仿宋" w:cs="仿宋"/>
        </w:rPr>
        <w:t>、中国大运河常州城区段（中心城区环城高架）楼宇照明工程（二期）支出比上年增加；</w:t>
      </w:r>
      <w:r>
        <w:rPr>
          <w:rFonts w:ascii="仿宋" w:eastAsia="仿宋" w:hAnsi="仿宋" w:cs="仿宋"/>
        </w:rPr>
        <w:t>2</w:t>
      </w:r>
      <w:r>
        <w:rPr>
          <w:rFonts w:ascii="仿宋" w:eastAsia="仿宋" w:hAnsi="仿宋" w:cs="仿宋"/>
        </w:rPr>
        <w:t>、老旧小区改造照明提升等项目工程量的增加，经营费用比上年增加。</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结余分配</w:t>
      </w:r>
      <w:r>
        <w:rPr>
          <w:rFonts w:ascii="仿宋" w:eastAsia="仿宋" w:hAnsi="仿宋" w:cs="仿宋"/>
        </w:rPr>
        <w:t>2,664.25</w:t>
      </w:r>
      <w:r>
        <w:rPr>
          <w:rFonts w:ascii="仿宋" w:eastAsia="仿宋" w:hAnsi="仿宋" w:cs="仿宋"/>
        </w:rPr>
        <w:t>万元。结余分配事项：</w:t>
      </w:r>
      <w:r>
        <w:rPr>
          <w:rFonts w:ascii="仿宋" w:eastAsia="仿宋" w:hAnsi="仿宋" w:cs="仿宋"/>
        </w:rPr>
        <w:t>1</w:t>
      </w:r>
      <w:r>
        <w:rPr>
          <w:rFonts w:ascii="仿宋" w:eastAsia="仿宋" w:hAnsi="仿宋" w:cs="仿宋"/>
        </w:rPr>
        <w:t>、计提所得税</w:t>
      </w:r>
      <w:r>
        <w:rPr>
          <w:rFonts w:ascii="仿宋" w:eastAsia="仿宋" w:hAnsi="仿宋" w:cs="仿宋"/>
        </w:rPr>
        <w:t>666.06</w:t>
      </w:r>
      <w:r>
        <w:rPr>
          <w:rFonts w:ascii="仿宋" w:eastAsia="仿宋" w:hAnsi="仿宋" w:cs="仿宋"/>
        </w:rPr>
        <w:t>万元；</w:t>
      </w:r>
      <w:r>
        <w:rPr>
          <w:rFonts w:ascii="仿宋" w:eastAsia="仿宋" w:hAnsi="仿宋" w:cs="仿宋"/>
        </w:rPr>
        <w:t>2</w:t>
      </w:r>
      <w:r>
        <w:rPr>
          <w:rFonts w:ascii="仿宋" w:eastAsia="仿宋" w:hAnsi="仿宋" w:cs="仿宋"/>
        </w:rPr>
        <w:t>、计提事业基金</w:t>
      </w:r>
      <w:r>
        <w:rPr>
          <w:rFonts w:ascii="仿宋" w:eastAsia="仿宋" w:hAnsi="仿宋" w:cs="仿宋"/>
        </w:rPr>
        <w:t>1198.92</w:t>
      </w:r>
      <w:r>
        <w:rPr>
          <w:rFonts w:ascii="仿宋" w:eastAsia="仿宋" w:hAnsi="仿宋" w:cs="仿宋"/>
        </w:rPr>
        <w:t>万元；</w:t>
      </w:r>
      <w:r>
        <w:rPr>
          <w:rFonts w:ascii="仿宋" w:eastAsia="仿宋" w:hAnsi="仿宋" w:cs="仿宋"/>
        </w:rPr>
        <w:t>3</w:t>
      </w:r>
      <w:r>
        <w:rPr>
          <w:rFonts w:ascii="仿宋" w:eastAsia="仿宋" w:hAnsi="仿宋" w:cs="仿宋"/>
        </w:rPr>
        <w:t>、计提专用基金</w:t>
      </w:r>
      <w:r>
        <w:rPr>
          <w:rFonts w:ascii="仿宋" w:eastAsia="仿宋" w:hAnsi="仿宋" w:cs="仿宋"/>
        </w:rPr>
        <w:t>-</w:t>
      </w:r>
      <w:r>
        <w:rPr>
          <w:rFonts w:ascii="仿宋" w:eastAsia="仿宋" w:hAnsi="仿宋" w:cs="仿宋"/>
        </w:rPr>
        <w:t>职工福利基金</w:t>
      </w:r>
      <w:r>
        <w:rPr>
          <w:rFonts w:ascii="仿宋" w:eastAsia="仿宋" w:hAnsi="仿宋" w:cs="仿宋"/>
        </w:rPr>
        <w:t>799.28</w:t>
      </w:r>
      <w:r>
        <w:rPr>
          <w:rFonts w:ascii="仿宋" w:eastAsia="仿宋" w:hAnsi="仿宋" w:cs="仿宋"/>
        </w:rPr>
        <w:t>万元。与上年相比，增加</w:t>
      </w:r>
      <w:r>
        <w:rPr>
          <w:rFonts w:ascii="仿宋" w:eastAsia="仿宋" w:hAnsi="仿宋" w:cs="仿宋"/>
        </w:rPr>
        <w:t>740.9</w:t>
      </w:r>
      <w:r>
        <w:rPr>
          <w:rFonts w:ascii="仿宋" w:eastAsia="仿宋" w:hAnsi="仿宋" w:cs="仿宋"/>
        </w:rPr>
        <w:t>万元，增长</w:t>
      </w:r>
      <w:r>
        <w:rPr>
          <w:rFonts w:ascii="仿宋" w:eastAsia="仿宋" w:hAnsi="仿宋" w:cs="仿宋"/>
        </w:rPr>
        <w:t>38.52%</w:t>
      </w:r>
      <w:r>
        <w:rPr>
          <w:rFonts w:ascii="仿宋" w:eastAsia="仿宋" w:hAnsi="仿宋" w:cs="仿宋"/>
        </w:rPr>
        <w:t>，变动原因：经营收入比上年增加。</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3.</w:t>
      </w:r>
      <w:r>
        <w:rPr>
          <w:rFonts w:ascii="仿宋" w:eastAsia="仿宋" w:hAnsi="仿宋" w:cs="仿宋"/>
        </w:rPr>
        <w:t>年末结转和结余</w:t>
      </w:r>
      <w:r>
        <w:rPr>
          <w:rFonts w:ascii="仿宋" w:eastAsia="仿宋" w:hAnsi="仿宋" w:cs="仿宋"/>
        </w:rPr>
        <w:t>0</w:t>
      </w:r>
      <w:r>
        <w:rPr>
          <w:rFonts w:ascii="仿宋" w:eastAsia="仿宋" w:hAnsi="仿宋" w:cs="仿宋"/>
        </w:rPr>
        <w:t>万元。与上年决算数相同。</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二、收入决算情况说明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年度本年收入决算合计</w:t>
      </w:r>
      <w:r>
        <w:rPr>
          <w:rFonts w:ascii="仿宋" w:eastAsia="仿宋" w:hAnsi="仿宋" w:cs="仿宋"/>
        </w:rPr>
        <w:t>22,229.49</w:t>
      </w:r>
      <w:r>
        <w:rPr>
          <w:rFonts w:ascii="仿宋" w:eastAsia="仿宋" w:hAnsi="仿宋" w:cs="仿宋"/>
        </w:rPr>
        <w:t>万元，其中：财政拨款收入</w:t>
      </w:r>
      <w:r>
        <w:rPr>
          <w:rFonts w:ascii="仿宋" w:eastAsia="仿宋" w:hAnsi="仿宋" w:cs="仿宋"/>
        </w:rPr>
        <w:t>12,830.35</w:t>
      </w:r>
      <w:r>
        <w:rPr>
          <w:rFonts w:ascii="仿宋" w:eastAsia="仿宋" w:hAnsi="仿宋" w:cs="仿宋"/>
        </w:rPr>
        <w:t>万元，占</w:t>
      </w:r>
      <w:r>
        <w:rPr>
          <w:rFonts w:ascii="仿宋" w:eastAsia="仿宋" w:hAnsi="仿宋" w:cs="仿宋"/>
        </w:rPr>
        <w:t>57.72%</w:t>
      </w:r>
      <w:r>
        <w:rPr>
          <w:rFonts w:ascii="仿宋" w:eastAsia="仿宋" w:hAnsi="仿宋" w:cs="仿宋"/>
        </w:rPr>
        <w:t>；上级补助收入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；财政专户管理教育收费</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；事业收入（不含专户管理教育收费）</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；经营收入</w:t>
      </w:r>
      <w:r>
        <w:rPr>
          <w:rFonts w:ascii="仿宋" w:eastAsia="仿宋" w:hAnsi="仿宋" w:cs="仿宋"/>
        </w:rPr>
        <w:t>9,399.13</w:t>
      </w:r>
      <w:r>
        <w:rPr>
          <w:rFonts w:ascii="仿宋" w:eastAsia="仿宋" w:hAnsi="仿宋" w:cs="仿宋"/>
        </w:rPr>
        <w:t>万元，占</w:t>
      </w:r>
      <w:r>
        <w:rPr>
          <w:rFonts w:ascii="仿宋" w:eastAsia="仿宋" w:hAnsi="仿宋" w:cs="仿宋"/>
        </w:rPr>
        <w:t>42.28%</w:t>
      </w:r>
      <w:r>
        <w:rPr>
          <w:rFonts w:ascii="仿宋" w:eastAsia="仿宋" w:hAnsi="仿宋" w:cs="仿宋"/>
        </w:rPr>
        <w:t>；附属单位上缴收入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；其他收入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105574" w:rsidRDefault="00846FDA">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1" name="Drawing 1" descr="Generated"/>
            <wp:cNvGraphicFramePr/>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1"/>
                    </pic:cNvPicPr>
                  </pic:nvPicPr>
                  <pic:blipFill>
                    <a:blip r:embed="rId22"/>
                    <a:stretch>
                      <a:fillRect/>
                    </a:stretch>
                  </pic:blipFill>
                  <pic:spPr>
                    <a:xfrm>
                      <a:off x="0" y="0"/>
                      <a:ext cx="6134100" cy="3429000"/>
                    </a:xfrm>
                    <a:prstGeom prst="rect">
                      <a:avLst/>
                    </a:prstGeom>
                  </pic:spPr>
                </pic:pic>
              </a:graphicData>
            </a:graphic>
          </wp:inline>
        </w:drawing>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三、支出决算情况说明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年度本年支出决算合计</w:t>
      </w:r>
      <w:r>
        <w:rPr>
          <w:rFonts w:ascii="仿宋" w:eastAsia="仿宋" w:hAnsi="仿宋" w:cs="仿宋"/>
        </w:rPr>
        <w:t>19,565.24</w:t>
      </w:r>
      <w:r>
        <w:rPr>
          <w:rFonts w:ascii="仿宋" w:eastAsia="仿宋" w:hAnsi="仿宋" w:cs="仿宋"/>
        </w:rPr>
        <w:t>万元，其中：</w:t>
      </w:r>
      <w:r>
        <w:rPr>
          <w:rFonts w:ascii="仿宋" w:eastAsia="仿宋" w:hAnsi="仿宋" w:cs="仿宋"/>
        </w:rPr>
        <w:t>基本支出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；项目支出</w:t>
      </w:r>
      <w:r>
        <w:rPr>
          <w:rFonts w:ascii="仿宋" w:eastAsia="仿宋" w:hAnsi="仿宋" w:cs="仿宋"/>
        </w:rPr>
        <w:t>12,830.35</w:t>
      </w:r>
      <w:r>
        <w:rPr>
          <w:rFonts w:ascii="仿宋" w:eastAsia="仿宋" w:hAnsi="仿宋" w:cs="仿宋"/>
        </w:rPr>
        <w:t>万元，占</w:t>
      </w:r>
      <w:r>
        <w:rPr>
          <w:rFonts w:ascii="仿宋" w:eastAsia="仿宋" w:hAnsi="仿宋" w:cs="仿宋"/>
        </w:rPr>
        <w:t>65.58%</w:t>
      </w:r>
      <w:r>
        <w:rPr>
          <w:rFonts w:ascii="仿宋" w:eastAsia="仿宋" w:hAnsi="仿宋" w:cs="仿宋"/>
        </w:rPr>
        <w:t>；上缴上级支出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；经营支出</w:t>
      </w:r>
      <w:r>
        <w:rPr>
          <w:rFonts w:ascii="仿宋" w:eastAsia="仿宋" w:hAnsi="仿宋" w:cs="仿宋"/>
        </w:rPr>
        <w:t>6,734.88</w:t>
      </w:r>
      <w:r>
        <w:rPr>
          <w:rFonts w:ascii="仿宋" w:eastAsia="仿宋" w:hAnsi="仿宋" w:cs="仿宋"/>
        </w:rPr>
        <w:t>万元，占</w:t>
      </w:r>
      <w:r>
        <w:rPr>
          <w:rFonts w:ascii="仿宋" w:eastAsia="仿宋" w:hAnsi="仿宋" w:cs="仿宋"/>
        </w:rPr>
        <w:t>34.42%</w:t>
      </w:r>
      <w:r>
        <w:rPr>
          <w:rFonts w:ascii="仿宋" w:eastAsia="仿宋" w:hAnsi="仿宋" w:cs="仿宋"/>
        </w:rPr>
        <w:t>；对附属单位补助支出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105574" w:rsidRDefault="00846FDA">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lastRenderedPageBreak/>
        <w:drawing>
          <wp:inline distT="0" distB="0" distL="0" distR="0">
            <wp:extent cx="6134100" cy="3429000"/>
            <wp:effectExtent l="0" t="0" r="0" b="0"/>
            <wp:docPr id="2" name="Drawing 2" descr="Generated"/>
            <wp:cNvGraphicFramePr/>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1"/>
                    </pic:cNvPicPr>
                  </pic:nvPicPr>
                  <pic:blipFill>
                    <a:blip r:embed="rId23"/>
                    <a:stretch>
                      <a:fillRect/>
                    </a:stretch>
                  </pic:blipFill>
                  <pic:spPr>
                    <a:xfrm>
                      <a:off x="0" y="0"/>
                      <a:ext cx="6134100" cy="3429000"/>
                    </a:xfrm>
                    <a:prstGeom prst="rect">
                      <a:avLst/>
                    </a:prstGeom>
                  </pic:spPr>
                </pic:pic>
              </a:graphicData>
            </a:graphic>
          </wp:inline>
        </w:drawing>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四、财政拨款收入支出决算总体情况说明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年度财政拨款收入、支出决算总计</w:t>
      </w:r>
      <w:r>
        <w:rPr>
          <w:rFonts w:ascii="仿宋" w:eastAsia="仿宋" w:hAnsi="仿宋" w:cs="仿宋"/>
        </w:rPr>
        <w:t>12,830.35</w:t>
      </w:r>
      <w:r>
        <w:rPr>
          <w:rFonts w:ascii="仿宋" w:eastAsia="仿宋" w:hAnsi="仿宋" w:cs="仿宋"/>
        </w:rPr>
        <w:t>万元。与上年相比，收、支总计各增加</w:t>
      </w:r>
      <w:r>
        <w:rPr>
          <w:rFonts w:ascii="仿宋" w:eastAsia="仿宋" w:hAnsi="仿宋" w:cs="仿宋"/>
        </w:rPr>
        <w:t>329.25</w:t>
      </w:r>
      <w:r>
        <w:rPr>
          <w:rFonts w:ascii="仿宋" w:eastAsia="仿宋" w:hAnsi="仿宋" w:cs="仿宋"/>
        </w:rPr>
        <w:t>万元，增长</w:t>
      </w:r>
      <w:r>
        <w:rPr>
          <w:rFonts w:ascii="仿宋" w:eastAsia="仿宋" w:hAnsi="仿宋" w:cs="仿宋"/>
        </w:rPr>
        <w:t>2.63%</w:t>
      </w:r>
      <w:r>
        <w:rPr>
          <w:rFonts w:ascii="仿宋" w:eastAsia="仿宋" w:hAnsi="仿宋" w:cs="仿宋"/>
        </w:rPr>
        <w:t>，变动原因：</w:t>
      </w:r>
      <w:r>
        <w:rPr>
          <w:rFonts w:ascii="仿宋" w:eastAsia="仿宋" w:hAnsi="仿宋" w:cs="仿宋"/>
        </w:rPr>
        <w:t>1</w:t>
      </w:r>
      <w:r>
        <w:rPr>
          <w:rFonts w:ascii="仿宋" w:eastAsia="仿宋" w:hAnsi="仿宋" w:cs="仿宋"/>
        </w:rPr>
        <w:t>、中国大运河常州城区段（中心城区环城高架）楼宇照明工程（二期）支出比上年增加；</w:t>
      </w:r>
      <w:r>
        <w:rPr>
          <w:rFonts w:ascii="仿宋" w:eastAsia="仿宋" w:hAnsi="仿宋" w:cs="仿宋"/>
        </w:rPr>
        <w:t>2</w:t>
      </w:r>
      <w:r>
        <w:rPr>
          <w:rFonts w:ascii="仿宋" w:eastAsia="仿宋" w:hAnsi="仿宋" w:cs="仿宋"/>
        </w:rPr>
        <w:t>、老旧小区改造照明提升等项目工程量的增加，经营费用比上年增加。</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五、财政拨款支出决算情况说明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财政拨款支出决算反映的是一般公共预算、政府性基金预算和国有资本经营预算财政拨款支出的总体情况，既包括使用本年从本级财政取得的财政拨款发生的支出，也包括使用上年度财政拨款结转资金发生的支出。</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年度财政拨款支出决算</w:t>
      </w:r>
      <w:r>
        <w:rPr>
          <w:rFonts w:ascii="仿宋" w:eastAsia="仿宋" w:hAnsi="仿宋" w:cs="仿宋"/>
        </w:rPr>
        <w:t>12,830.35</w:t>
      </w:r>
      <w:r>
        <w:rPr>
          <w:rFonts w:ascii="仿宋" w:eastAsia="仿宋" w:hAnsi="仿宋" w:cs="仿宋"/>
        </w:rPr>
        <w:t>万元，占本年支出合计的</w:t>
      </w:r>
      <w:r>
        <w:rPr>
          <w:rFonts w:ascii="仿宋" w:eastAsia="仿宋" w:hAnsi="仿宋" w:cs="仿宋"/>
        </w:rPr>
        <w:t>65.58%</w:t>
      </w:r>
      <w:r>
        <w:rPr>
          <w:rFonts w:ascii="仿宋" w:eastAsia="仿宋" w:hAnsi="仿宋" w:cs="仿宋"/>
        </w:rPr>
        <w:t>。与</w:t>
      </w:r>
      <w:r>
        <w:rPr>
          <w:rFonts w:ascii="仿宋" w:eastAsia="仿宋" w:hAnsi="仿宋" w:cs="仿宋"/>
        </w:rPr>
        <w:t>2023</w:t>
      </w:r>
      <w:r>
        <w:rPr>
          <w:rFonts w:ascii="仿宋" w:eastAsia="仿宋" w:hAnsi="仿宋" w:cs="仿宋"/>
        </w:rPr>
        <w:t>年度财政拨款支出年初预算</w:t>
      </w:r>
      <w:r>
        <w:rPr>
          <w:rFonts w:ascii="仿宋" w:eastAsia="仿宋" w:hAnsi="仿宋" w:cs="仿宋"/>
        </w:rPr>
        <w:t>0</w:t>
      </w:r>
      <w:r>
        <w:rPr>
          <w:rFonts w:ascii="仿宋" w:eastAsia="仿宋" w:hAnsi="仿宋" w:cs="仿宋"/>
        </w:rPr>
        <w:t>万元相</w:t>
      </w:r>
      <w:r>
        <w:rPr>
          <w:rFonts w:ascii="仿宋" w:eastAsia="仿宋" w:hAnsi="仿宋" w:cs="仿宋"/>
        </w:rPr>
        <w:lastRenderedPageBreak/>
        <w:t>比，（年初预算数为</w:t>
      </w:r>
      <w:r>
        <w:rPr>
          <w:rFonts w:ascii="仿宋" w:eastAsia="仿宋" w:hAnsi="仿宋" w:cs="仿宋"/>
        </w:rPr>
        <w:t>0</w:t>
      </w:r>
      <w:r>
        <w:rPr>
          <w:rFonts w:ascii="仿宋" w:eastAsia="仿宋" w:hAnsi="仿宋" w:cs="仿宋"/>
        </w:rPr>
        <w:t>万元，无法计算完成比率）。其中：</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（一）城乡社区支出（类）</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其他城乡社区支出（款）其他城乡社区支出（项）。年初预算</w:t>
      </w:r>
      <w:r>
        <w:rPr>
          <w:rFonts w:ascii="仿宋" w:eastAsia="仿宋" w:hAnsi="仿宋" w:cs="仿宋"/>
        </w:rPr>
        <w:t>0</w:t>
      </w:r>
      <w:r>
        <w:rPr>
          <w:rFonts w:ascii="仿宋" w:eastAsia="仿宋" w:hAnsi="仿宋" w:cs="仿宋"/>
        </w:rPr>
        <w:t>万元，支出决算</w:t>
      </w:r>
      <w:r>
        <w:rPr>
          <w:rFonts w:ascii="仿宋" w:eastAsia="仿宋" w:hAnsi="仿宋" w:cs="仿宋"/>
        </w:rPr>
        <w:t>12,830.35</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万元，无法计算完成比率）决算数与年初预算数的差异原因：本单位非部门预算单位，不编制年初预算。</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六、财政拨款基本支出决算情况说明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年度财政拨款基本支出决算</w:t>
      </w:r>
      <w:r>
        <w:rPr>
          <w:rFonts w:ascii="仿宋" w:eastAsia="仿宋" w:hAnsi="仿宋" w:cs="仿宋"/>
        </w:rPr>
        <w:t>0</w:t>
      </w:r>
      <w:r>
        <w:rPr>
          <w:rFonts w:ascii="仿宋" w:eastAsia="仿宋" w:hAnsi="仿宋" w:cs="仿宋"/>
        </w:rPr>
        <w:t>万元，其中：</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（一）人员经费</w:t>
      </w:r>
      <w:r>
        <w:rPr>
          <w:rFonts w:ascii="楷体" w:eastAsia="楷体" w:hAnsi="楷体" w:cs="楷体"/>
        </w:rPr>
        <w:t>0</w:t>
      </w:r>
      <w:r>
        <w:rPr>
          <w:rFonts w:ascii="楷体" w:eastAsia="楷体" w:hAnsi="楷体" w:cs="楷体"/>
        </w:rPr>
        <w:t>万元。</w:t>
      </w:r>
      <w:r>
        <w:rPr>
          <w:rFonts w:ascii="仿宋" w:eastAsia="仿宋" w:hAnsi="仿宋" w:cs="仿宋"/>
        </w:rPr>
        <w:t>主要包括：无。</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w:t>
      </w:r>
      <w:r>
        <w:rPr>
          <w:rFonts w:ascii="楷体" w:eastAsia="楷体" w:hAnsi="楷体" w:cs="楷体"/>
        </w:rPr>
        <w:t>0</w:t>
      </w:r>
      <w:r>
        <w:rPr>
          <w:rFonts w:ascii="楷体" w:eastAsia="楷体" w:hAnsi="楷体" w:cs="楷体"/>
        </w:rPr>
        <w:t>万元。</w:t>
      </w:r>
      <w:r>
        <w:rPr>
          <w:rFonts w:ascii="仿宋" w:eastAsia="仿宋" w:hAnsi="仿宋" w:cs="仿宋"/>
        </w:rPr>
        <w:t>主要包括：无。</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七、一般公共预算支出决算情况说明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年度一般公共预算财政拨款支出决算</w:t>
      </w:r>
      <w:r>
        <w:rPr>
          <w:rFonts w:ascii="仿宋" w:eastAsia="仿宋" w:hAnsi="仿宋" w:cs="仿宋"/>
        </w:rPr>
        <w:t>12,830.35</w:t>
      </w:r>
      <w:r>
        <w:rPr>
          <w:rFonts w:ascii="仿宋" w:eastAsia="仿宋" w:hAnsi="仿宋" w:cs="仿宋"/>
        </w:rPr>
        <w:t>万元。与上年相比，增加</w:t>
      </w:r>
      <w:r>
        <w:rPr>
          <w:rFonts w:ascii="仿宋" w:eastAsia="仿宋" w:hAnsi="仿宋" w:cs="仿宋"/>
        </w:rPr>
        <w:t>329.25</w:t>
      </w:r>
      <w:r>
        <w:rPr>
          <w:rFonts w:ascii="仿宋" w:eastAsia="仿宋" w:hAnsi="仿宋" w:cs="仿宋"/>
        </w:rPr>
        <w:t>万元，增长</w:t>
      </w:r>
      <w:r>
        <w:rPr>
          <w:rFonts w:ascii="仿宋" w:eastAsia="仿宋" w:hAnsi="仿宋" w:cs="仿宋"/>
        </w:rPr>
        <w:t>2.63%</w:t>
      </w:r>
      <w:r>
        <w:rPr>
          <w:rFonts w:ascii="仿宋" w:eastAsia="仿宋" w:hAnsi="仿宋" w:cs="仿宋"/>
        </w:rPr>
        <w:t>，变动原因：中国大运河常州城区段（中心城区环城高架）楼宇照明工程（二期）支出比上年增加。</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八</w:t>
      </w:r>
      <w:r>
        <w:rPr>
          <w:rFonts w:ascii="仿宋" w:eastAsia="仿宋" w:hAnsi="仿宋" w:cs="仿宋"/>
          <w:b/>
        </w:rPr>
        <w:t>、一般公共预算基本支出决算情况说明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年度一般公共预算财政拨款基本支出决算</w:t>
      </w:r>
      <w:r>
        <w:rPr>
          <w:rFonts w:ascii="仿宋" w:eastAsia="仿宋" w:hAnsi="仿宋" w:cs="仿宋"/>
        </w:rPr>
        <w:t>0</w:t>
      </w:r>
      <w:r>
        <w:rPr>
          <w:rFonts w:ascii="仿宋" w:eastAsia="仿宋" w:hAnsi="仿宋" w:cs="仿宋"/>
        </w:rPr>
        <w:t>万元，其中：</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（一）人员经费</w:t>
      </w:r>
      <w:r>
        <w:rPr>
          <w:rFonts w:ascii="楷体" w:eastAsia="楷体" w:hAnsi="楷体" w:cs="楷体"/>
        </w:rPr>
        <w:t>0</w:t>
      </w:r>
      <w:r>
        <w:rPr>
          <w:rFonts w:ascii="楷体" w:eastAsia="楷体" w:hAnsi="楷体" w:cs="楷体"/>
        </w:rPr>
        <w:t>万元。</w:t>
      </w:r>
      <w:r>
        <w:rPr>
          <w:rFonts w:ascii="仿宋" w:eastAsia="仿宋" w:hAnsi="仿宋" w:cs="仿宋"/>
        </w:rPr>
        <w:t>主要包括：无。</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w:t>
      </w:r>
      <w:r>
        <w:rPr>
          <w:rFonts w:ascii="楷体" w:eastAsia="楷体" w:hAnsi="楷体" w:cs="楷体"/>
        </w:rPr>
        <w:t>0</w:t>
      </w:r>
      <w:r>
        <w:rPr>
          <w:rFonts w:ascii="楷体" w:eastAsia="楷体" w:hAnsi="楷体" w:cs="楷体"/>
        </w:rPr>
        <w:t>万元。</w:t>
      </w:r>
      <w:r>
        <w:rPr>
          <w:rFonts w:ascii="仿宋" w:eastAsia="仿宋" w:hAnsi="仿宋" w:cs="仿宋"/>
        </w:rPr>
        <w:t>主要包括：无。</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九、财政拨款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经费、会议费、培训费支出情况说明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lastRenderedPageBreak/>
        <w:t>（一）财政拨款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经费支出总体情况说明。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万元）。与上年决算数相同。</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经费支出具体情况说明。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．因公出国（境）费支出预算</w:t>
      </w:r>
      <w:r>
        <w:rPr>
          <w:rFonts w:ascii="仿宋" w:eastAsia="仿宋" w:hAnsi="仿宋" w:cs="仿宋"/>
        </w:rPr>
        <w:t>0</w:t>
      </w:r>
      <w:r>
        <w:rPr>
          <w:rFonts w:ascii="仿宋" w:eastAsia="仿宋" w:hAnsi="仿宋" w:cs="仿宋"/>
        </w:rPr>
        <w:t>万元（其中</w:t>
      </w:r>
      <w:r>
        <w:rPr>
          <w:rFonts w:ascii="仿宋" w:eastAsia="仿宋" w:hAnsi="仿宋" w:cs="仿宋"/>
        </w:rPr>
        <w:t>：一般公共预算支出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，决算数与预算数相同。全年使用财政拨款涉及的出国（境）团组</w:t>
      </w:r>
      <w:r>
        <w:rPr>
          <w:rFonts w:ascii="仿宋" w:eastAsia="仿宋" w:hAnsi="仿宋" w:cs="仿宋"/>
        </w:rPr>
        <w:t>0</w:t>
      </w:r>
      <w:r>
        <w:rPr>
          <w:rFonts w:ascii="仿宋" w:eastAsia="仿宋" w:hAnsi="仿宋" w:cs="仿宋"/>
        </w:rPr>
        <w:t>个，累计</w:t>
      </w:r>
      <w:r>
        <w:rPr>
          <w:rFonts w:ascii="仿宋" w:eastAsia="仿宋" w:hAnsi="仿宋" w:cs="仿宋"/>
        </w:rPr>
        <w:t>0</w:t>
      </w:r>
      <w:r>
        <w:rPr>
          <w:rFonts w:ascii="仿宋" w:eastAsia="仿宋" w:hAnsi="仿宋" w:cs="仿宋"/>
        </w:rPr>
        <w:t>人次。</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．公务用车购置及运行维护费支出预算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，决算数与预算数相同。其中：</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）公务用车购置支出决算</w:t>
      </w:r>
      <w:r>
        <w:rPr>
          <w:rFonts w:ascii="仿宋" w:eastAsia="仿宋" w:hAnsi="仿宋" w:cs="仿宋"/>
        </w:rPr>
        <w:t>0</w:t>
      </w:r>
      <w:r>
        <w:rPr>
          <w:rFonts w:ascii="仿宋" w:eastAsia="仿宋" w:hAnsi="仿宋" w:cs="仿宋"/>
        </w:rPr>
        <w:t>万元。本年度使用财政拨款购置公务用车</w:t>
      </w:r>
      <w:r>
        <w:rPr>
          <w:rFonts w:ascii="仿宋" w:eastAsia="仿宋" w:hAnsi="仿宋" w:cs="仿宋"/>
        </w:rPr>
        <w:t>0</w:t>
      </w:r>
      <w:r>
        <w:rPr>
          <w:rFonts w:ascii="仿宋" w:eastAsia="仿宋" w:hAnsi="仿宋" w:cs="仿宋"/>
        </w:rPr>
        <w:t>辆。</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）公务用车运行维护费支出决算</w:t>
      </w:r>
      <w:r>
        <w:rPr>
          <w:rFonts w:ascii="仿宋" w:eastAsia="仿宋" w:hAnsi="仿宋" w:cs="仿宋"/>
        </w:rPr>
        <w:t>0</w:t>
      </w:r>
      <w:r>
        <w:rPr>
          <w:rFonts w:ascii="仿宋" w:eastAsia="仿宋" w:hAnsi="仿宋" w:cs="仿宋"/>
        </w:rPr>
        <w:t>万元。公务用车运行维护费主要用于按规定保留的公务用车的燃料费、维修费、过桥过路费、保险费、安全奖励费用等支出。截至</w:t>
      </w:r>
      <w:r>
        <w:rPr>
          <w:rFonts w:ascii="仿宋" w:eastAsia="仿宋" w:hAnsi="仿宋" w:cs="仿宋"/>
        </w:rPr>
        <w:t>202</w:t>
      </w:r>
      <w:r>
        <w:rPr>
          <w:rFonts w:ascii="仿宋" w:eastAsia="仿宋" w:hAnsi="仿宋" w:cs="仿宋"/>
        </w:rPr>
        <w:t>3</w:t>
      </w:r>
      <w:r>
        <w:rPr>
          <w:rFonts w:ascii="仿宋" w:eastAsia="仿宋" w:hAnsi="仿宋" w:cs="仿宋"/>
        </w:rPr>
        <w:t>年</w:t>
      </w:r>
      <w:r>
        <w:rPr>
          <w:rFonts w:ascii="仿宋" w:eastAsia="仿宋" w:hAnsi="仿宋" w:cs="仿宋"/>
        </w:rPr>
        <w:t>12</w:t>
      </w:r>
      <w:r>
        <w:rPr>
          <w:rFonts w:ascii="仿宋" w:eastAsia="仿宋" w:hAnsi="仿宋" w:cs="仿宋"/>
        </w:rPr>
        <w:t>月</w:t>
      </w:r>
      <w:r>
        <w:rPr>
          <w:rFonts w:ascii="仿宋" w:eastAsia="仿宋" w:hAnsi="仿宋" w:cs="仿宋"/>
        </w:rPr>
        <w:lastRenderedPageBreak/>
        <w:t>31</w:t>
      </w:r>
      <w:r>
        <w:rPr>
          <w:rFonts w:ascii="仿宋" w:eastAsia="仿宋" w:hAnsi="仿宋" w:cs="仿宋"/>
        </w:rPr>
        <w:t>日，使用财政拨款开支的公务用车保有量为</w:t>
      </w:r>
      <w:r>
        <w:rPr>
          <w:rFonts w:ascii="仿宋" w:eastAsia="仿宋" w:hAnsi="仿宋" w:cs="仿宋"/>
        </w:rPr>
        <w:t>0</w:t>
      </w:r>
      <w:r>
        <w:rPr>
          <w:rFonts w:ascii="仿宋" w:eastAsia="仿宋" w:hAnsi="仿宋" w:cs="仿宋"/>
        </w:rPr>
        <w:t>辆。</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．公务接待费支出预算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，决算数与预算数相同。其中：国内公务接待支出</w:t>
      </w:r>
      <w:r>
        <w:rPr>
          <w:rFonts w:ascii="仿宋" w:eastAsia="仿宋" w:hAnsi="仿宋" w:cs="仿宋"/>
        </w:rPr>
        <w:t>0</w:t>
      </w:r>
      <w:r>
        <w:rPr>
          <w:rFonts w:ascii="仿宋" w:eastAsia="仿宋" w:hAnsi="仿宋" w:cs="仿宋"/>
        </w:rPr>
        <w:t>万元，接待</w:t>
      </w:r>
      <w:r>
        <w:rPr>
          <w:rFonts w:ascii="仿宋" w:eastAsia="仿宋" w:hAnsi="仿宋" w:cs="仿宋"/>
        </w:rPr>
        <w:t>0</w:t>
      </w:r>
      <w:r>
        <w:rPr>
          <w:rFonts w:ascii="仿宋" w:eastAsia="仿宋" w:hAnsi="仿宋" w:cs="仿宋"/>
        </w:rPr>
        <w:t>批次，</w:t>
      </w:r>
      <w:r>
        <w:rPr>
          <w:rFonts w:ascii="仿宋" w:eastAsia="仿宋" w:hAnsi="仿宋" w:cs="仿宋"/>
        </w:rPr>
        <w:t>0</w:t>
      </w:r>
      <w:r>
        <w:rPr>
          <w:rFonts w:ascii="仿宋" w:eastAsia="仿宋" w:hAnsi="仿宋" w:cs="仿宋"/>
        </w:rPr>
        <w:t>人次；国（境）外公务接待支出</w:t>
      </w:r>
      <w:r>
        <w:rPr>
          <w:rFonts w:ascii="仿宋" w:eastAsia="仿宋" w:hAnsi="仿宋" w:cs="仿宋"/>
        </w:rPr>
        <w:t>0</w:t>
      </w:r>
      <w:r>
        <w:rPr>
          <w:rFonts w:ascii="仿宋" w:eastAsia="仿宋" w:hAnsi="仿宋" w:cs="仿宋"/>
        </w:rPr>
        <w:t>万元，接待</w:t>
      </w:r>
      <w:r>
        <w:rPr>
          <w:rFonts w:ascii="仿宋" w:eastAsia="仿宋" w:hAnsi="仿宋" w:cs="仿宋"/>
        </w:rPr>
        <w:t>0</w:t>
      </w:r>
      <w:r>
        <w:rPr>
          <w:rFonts w:ascii="仿宋" w:eastAsia="仿宋" w:hAnsi="仿宋" w:cs="仿宋"/>
        </w:rPr>
        <w:t>批次，</w:t>
      </w:r>
      <w:r>
        <w:rPr>
          <w:rFonts w:ascii="仿宋" w:eastAsia="仿宋" w:hAnsi="仿宋" w:cs="仿宋"/>
        </w:rPr>
        <w:t>0</w:t>
      </w:r>
      <w:r>
        <w:rPr>
          <w:rFonts w:ascii="仿宋" w:eastAsia="仿宋" w:hAnsi="仿宋" w:cs="仿宋"/>
        </w:rPr>
        <w:t>人次。</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（三）财政拨款会议费支出决算情况说明。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年度财政拨款会议费支出预算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w:t>
      </w:r>
      <w:r>
        <w:rPr>
          <w:rFonts w:ascii="仿宋" w:eastAsia="仿宋" w:hAnsi="仿宋" w:cs="仿宋"/>
        </w:rPr>
        <w:t>2023</w:t>
      </w:r>
      <w:r>
        <w:rPr>
          <w:rFonts w:ascii="仿宋" w:eastAsia="仿宋" w:hAnsi="仿宋" w:cs="仿宋"/>
        </w:rPr>
        <w:t>年度全年召开会议</w:t>
      </w:r>
      <w:r>
        <w:rPr>
          <w:rFonts w:ascii="仿宋" w:eastAsia="仿宋" w:hAnsi="仿宋" w:cs="仿宋"/>
        </w:rPr>
        <w:t>0</w:t>
      </w:r>
      <w:r>
        <w:rPr>
          <w:rFonts w:ascii="仿宋" w:eastAsia="仿宋" w:hAnsi="仿宋" w:cs="仿宋"/>
        </w:rPr>
        <w:t>个，参加会议</w:t>
      </w:r>
      <w:r>
        <w:rPr>
          <w:rFonts w:ascii="仿宋" w:eastAsia="仿宋" w:hAnsi="仿宋" w:cs="仿宋"/>
        </w:rPr>
        <w:t>0</w:t>
      </w:r>
      <w:r>
        <w:rPr>
          <w:rFonts w:ascii="仿宋" w:eastAsia="仿宋" w:hAnsi="仿宋" w:cs="仿宋"/>
        </w:rPr>
        <w:t>人次。</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（四）财政拨款培训费支出决算情况说明。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年度财政拨款培训费支出预算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w:t>
      </w:r>
      <w:r>
        <w:rPr>
          <w:rFonts w:ascii="仿宋" w:eastAsia="仿宋" w:hAnsi="仿宋" w:cs="仿宋"/>
        </w:rPr>
        <w:t>万元（其中</w:t>
      </w:r>
      <w:r>
        <w:rPr>
          <w:rFonts w:ascii="仿宋" w:eastAsia="仿宋" w:hAnsi="仿宋" w:cs="仿宋"/>
        </w:rPr>
        <w:t>：一般公共预算支出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w:t>
      </w:r>
      <w:r>
        <w:rPr>
          <w:rFonts w:ascii="仿宋" w:eastAsia="仿宋" w:hAnsi="仿宋" w:cs="仿宋"/>
        </w:rPr>
        <w:t>2023</w:t>
      </w:r>
      <w:r>
        <w:rPr>
          <w:rFonts w:ascii="仿宋" w:eastAsia="仿宋" w:hAnsi="仿宋" w:cs="仿宋"/>
        </w:rPr>
        <w:t>年度全年组织培训</w:t>
      </w:r>
      <w:r>
        <w:rPr>
          <w:rFonts w:ascii="仿宋" w:eastAsia="仿宋" w:hAnsi="仿宋" w:cs="仿宋"/>
        </w:rPr>
        <w:t>0</w:t>
      </w:r>
      <w:r>
        <w:rPr>
          <w:rFonts w:ascii="仿宋" w:eastAsia="仿宋" w:hAnsi="仿宋" w:cs="仿宋"/>
        </w:rPr>
        <w:t>个，组织培训</w:t>
      </w:r>
      <w:r>
        <w:rPr>
          <w:rFonts w:ascii="仿宋" w:eastAsia="仿宋" w:hAnsi="仿宋" w:cs="仿宋"/>
        </w:rPr>
        <w:t>0</w:t>
      </w:r>
      <w:r>
        <w:rPr>
          <w:rFonts w:ascii="仿宋" w:eastAsia="仿宋" w:hAnsi="仿宋" w:cs="仿宋"/>
        </w:rPr>
        <w:t>人次。</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lastRenderedPageBreak/>
        <w:t>十、政府性基金预算财政拨款支出决算情况说明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年度政府性基金预算财政拨款支出决算</w:t>
      </w:r>
      <w:r>
        <w:rPr>
          <w:rFonts w:ascii="仿宋" w:eastAsia="仿宋" w:hAnsi="仿宋" w:cs="仿宋"/>
        </w:rPr>
        <w:t>0</w:t>
      </w:r>
      <w:r>
        <w:rPr>
          <w:rFonts w:ascii="仿宋" w:eastAsia="仿宋" w:hAnsi="仿宋" w:cs="仿宋"/>
        </w:rPr>
        <w:t>万元。与上年决算数相同。</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十一、国有资本经营预算财政拨款支出决算情况说明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年度国有资本经营预算财政拨款支出决算</w:t>
      </w:r>
      <w:r>
        <w:rPr>
          <w:rFonts w:ascii="仿宋" w:eastAsia="仿宋" w:hAnsi="仿宋" w:cs="仿宋"/>
        </w:rPr>
        <w:t>0</w:t>
      </w:r>
      <w:r>
        <w:rPr>
          <w:rFonts w:ascii="仿宋" w:eastAsia="仿宋" w:hAnsi="仿宋" w:cs="仿宋"/>
        </w:rPr>
        <w:t>万元。与上年决算数相同。</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十二、财政拨款机关运行经费支出决算情况说明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年度机关运行经费支出决算</w:t>
      </w:r>
      <w:r>
        <w:rPr>
          <w:rFonts w:ascii="仿宋" w:eastAsia="仿宋" w:hAnsi="仿宋" w:cs="仿宋"/>
        </w:rPr>
        <w:t>0</w:t>
      </w:r>
      <w:r>
        <w:rPr>
          <w:rFonts w:ascii="仿宋" w:eastAsia="仿宋" w:hAnsi="仿宋" w:cs="仿宋"/>
        </w:rPr>
        <w:t>万元（其中：一般公共预算</w:t>
      </w:r>
      <w:r>
        <w:rPr>
          <w:rFonts w:ascii="仿宋" w:eastAsia="仿宋" w:hAnsi="仿宋" w:cs="仿宋"/>
        </w:rPr>
        <w:t>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万元）。与上年决算数相同。</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十三、政府采购支出决算情况说明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年度政府采购支出总额</w:t>
      </w:r>
      <w:r>
        <w:rPr>
          <w:rFonts w:ascii="仿宋" w:eastAsia="仿宋" w:hAnsi="仿宋" w:cs="仿宋"/>
        </w:rPr>
        <w:t>6,538</w:t>
      </w:r>
      <w:r>
        <w:rPr>
          <w:rFonts w:ascii="仿宋" w:eastAsia="仿宋" w:hAnsi="仿宋" w:cs="仿宋"/>
        </w:rPr>
        <w:t>万元，其中：政府采购货物支出</w:t>
      </w:r>
      <w:r>
        <w:rPr>
          <w:rFonts w:ascii="仿宋" w:eastAsia="仿宋" w:hAnsi="仿宋" w:cs="仿宋"/>
        </w:rPr>
        <w:t>4,964</w:t>
      </w:r>
      <w:r>
        <w:rPr>
          <w:rFonts w:ascii="仿宋" w:eastAsia="仿宋" w:hAnsi="仿宋" w:cs="仿宋"/>
        </w:rPr>
        <w:t>万元、政府采购工程支出</w:t>
      </w:r>
      <w:r>
        <w:rPr>
          <w:rFonts w:ascii="仿宋" w:eastAsia="仿宋" w:hAnsi="仿宋" w:cs="仿宋"/>
        </w:rPr>
        <w:t>0</w:t>
      </w:r>
      <w:r>
        <w:rPr>
          <w:rFonts w:ascii="仿宋" w:eastAsia="仿宋" w:hAnsi="仿宋" w:cs="仿宋"/>
        </w:rPr>
        <w:t>万元、政府采购服务支出</w:t>
      </w:r>
      <w:r>
        <w:rPr>
          <w:rFonts w:ascii="仿宋" w:eastAsia="仿宋" w:hAnsi="仿宋" w:cs="仿宋"/>
        </w:rPr>
        <w:t>1,574</w:t>
      </w:r>
      <w:r>
        <w:rPr>
          <w:rFonts w:ascii="仿宋" w:eastAsia="仿宋" w:hAnsi="仿宋" w:cs="仿宋"/>
        </w:rPr>
        <w:t>万元。政府采购授予中小企业合同金额</w:t>
      </w:r>
      <w:r>
        <w:rPr>
          <w:rFonts w:ascii="仿宋" w:eastAsia="仿宋" w:hAnsi="仿宋" w:cs="仿宋"/>
        </w:rPr>
        <w:t>6,482</w:t>
      </w:r>
      <w:r>
        <w:rPr>
          <w:rFonts w:ascii="仿宋" w:eastAsia="仿宋" w:hAnsi="仿宋" w:cs="仿宋"/>
        </w:rPr>
        <w:t>万元，占政府采购支出总额的</w:t>
      </w:r>
      <w:r>
        <w:rPr>
          <w:rFonts w:ascii="仿宋" w:eastAsia="仿宋" w:hAnsi="仿宋" w:cs="仿宋"/>
        </w:rPr>
        <w:t>99.14%</w:t>
      </w:r>
      <w:r>
        <w:rPr>
          <w:rFonts w:ascii="仿宋" w:eastAsia="仿宋" w:hAnsi="仿宋" w:cs="仿宋"/>
        </w:rPr>
        <w:t>，其中：授予小微企业合同金额</w:t>
      </w:r>
      <w:r>
        <w:rPr>
          <w:rFonts w:ascii="仿宋" w:eastAsia="仿宋" w:hAnsi="仿宋" w:cs="仿宋"/>
        </w:rPr>
        <w:t>1,980</w:t>
      </w:r>
      <w:r>
        <w:rPr>
          <w:rFonts w:ascii="仿宋" w:eastAsia="仿宋" w:hAnsi="仿宋" w:cs="仿宋"/>
        </w:rPr>
        <w:t>万元，占授予中小企业合同金额的</w:t>
      </w:r>
      <w:r>
        <w:rPr>
          <w:rFonts w:ascii="仿宋" w:eastAsia="仿宋" w:hAnsi="仿宋" w:cs="仿宋"/>
        </w:rPr>
        <w:t>30.55%</w:t>
      </w:r>
      <w:r>
        <w:rPr>
          <w:rFonts w:ascii="仿宋" w:eastAsia="仿宋" w:hAnsi="仿宋" w:cs="仿宋"/>
        </w:rPr>
        <w:t>。</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十四、国有资产占用情况说明</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截至</w:t>
      </w:r>
      <w:r>
        <w:rPr>
          <w:rFonts w:ascii="仿宋" w:eastAsia="仿宋" w:hAnsi="仿宋" w:cs="仿宋"/>
        </w:rPr>
        <w:t>2023</w:t>
      </w:r>
      <w:r>
        <w:rPr>
          <w:rFonts w:ascii="仿宋" w:eastAsia="仿宋" w:hAnsi="仿宋" w:cs="仿宋"/>
        </w:rPr>
        <w:t>年</w:t>
      </w:r>
      <w:r>
        <w:rPr>
          <w:rFonts w:ascii="仿宋" w:eastAsia="仿宋" w:hAnsi="仿宋" w:cs="仿宋"/>
        </w:rPr>
        <w:t>12</w:t>
      </w:r>
      <w:r>
        <w:rPr>
          <w:rFonts w:ascii="仿宋" w:eastAsia="仿宋" w:hAnsi="仿宋" w:cs="仿宋"/>
        </w:rPr>
        <w:t>月</w:t>
      </w:r>
      <w:r>
        <w:rPr>
          <w:rFonts w:ascii="仿宋" w:eastAsia="仿宋" w:hAnsi="仿宋" w:cs="仿宋"/>
        </w:rPr>
        <w:t>31</w:t>
      </w:r>
      <w:r>
        <w:rPr>
          <w:rFonts w:ascii="仿宋" w:eastAsia="仿宋" w:hAnsi="仿宋" w:cs="仿宋"/>
        </w:rPr>
        <w:t>日，本单位共有车辆</w:t>
      </w:r>
      <w:r>
        <w:rPr>
          <w:rFonts w:ascii="仿宋" w:eastAsia="仿宋" w:hAnsi="仿宋" w:cs="仿宋"/>
        </w:rPr>
        <w:t>21</w:t>
      </w:r>
      <w:r>
        <w:rPr>
          <w:rFonts w:ascii="仿宋" w:eastAsia="仿宋" w:hAnsi="仿宋" w:cs="仿宋"/>
        </w:rPr>
        <w:t>辆，其中：副部</w:t>
      </w:r>
      <w:r>
        <w:rPr>
          <w:rFonts w:ascii="仿宋" w:eastAsia="仿宋" w:hAnsi="仿宋" w:cs="仿宋"/>
        </w:rPr>
        <w:t>(</w:t>
      </w:r>
      <w:r>
        <w:rPr>
          <w:rFonts w:ascii="仿宋" w:eastAsia="仿宋" w:hAnsi="仿宋" w:cs="仿宋"/>
        </w:rPr>
        <w:t>省</w:t>
      </w:r>
      <w:r>
        <w:rPr>
          <w:rFonts w:ascii="仿宋" w:eastAsia="仿宋" w:hAnsi="仿宋" w:cs="仿宋"/>
        </w:rPr>
        <w:t>)</w:t>
      </w:r>
      <w:r>
        <w:rPr>
          <w:rFonts w:ascii="仿宋" w:eastAsia="仿宋" w:hAnsi="仿宋" w:cs="仿宋"/>
        </w:rPr>
        <w:t>级及以上领导用车</w:t>
      </w:r>
      <w:r>
        <w:rPr>
          <w:rFonts w:ascii="仿宋" w:eastAsia="仿宋" w:hAnsi="仿宋" w:cs="仿宋"/>
        </w:rPr>
        <w:t>0</w:t>
      </w:r>
      <w:r>
        <w:rPr>
          <w:rFonts w:ascii="仿宋" w:eastAsia="仿宋" w:hAnsi="仿宋" w:cs="仿宋"/>
        </w:rPr>
        <w:t>辆、主要领导干部用车</w:t>
      </w:r>
      <w:r>
        <w:rPr>
          <w:rFonts w:ascii="仿宋" w:eastAsia="仿宋" w:hAnsi="仿宋" w:cs="仿宋"/>
        </w:rPr>
        <w:t>0</w:t>
      </w:r>
      <w:r>
        <w:rPr>
          <w:rFonts w:ascii="仿宋" w:eastAsia="仿宋" w:hAnsi="仿宋" w:cs="仿宋"/>
        </w:rPr>
        <w:t>辆、机要通信用车</w:t>
      </w:r>
      <w:r>
        <w:rPr>
          <w:rFonts w:ascii="仿宋" w:eastAsia="仿宋" w:hAnsi="仿宋" w:cs="仿宋"/>
        </w:rPr>
        <w:t>0</w:t>
      </w:r>
      <w:r>
        <w:rPr>
          <w:rFonts w:ascii="仿宋" w:eastAsia="仿宋" w:hAnsi="仿宋" w:cs="仿宋"/>
        </w:rPr>
        <w:t>辆、应急保障用车</w:t>
      </w:r>
      <w:r>
        <w:rPr>
          <w:rFonts w:ascii="仿宋" w:eastAsia="仿宋" w:hAnsi="仿宋" w:cs="仿宋"/>
        </w:rPr>
        <w:t>0</w:t>
      </w:r>
      <w:r>
        <w:rPr>
          <w:rFonts w:ascii="仿宋" w:eastAsia="仿宋" w:hAnsi="仿宋" w:cs="仿宋"/>
        </w:rPr>
        <w:t>辆、执法执勤用车</w:t>
      </w:r>
      <w:r>
        <w:rPr>
          <w:rFonts w:ascii="仿宋" w:eastAsia="仿宋" w:hAnsi="仿宋" w:cs="仿宋"/>
        </w:rPr>
        <w:t>0</w:t>
      </w:r>
      <w:r>
        <w:rPr>
          <w:rFonts w:ascii="仿宋" w:eastAsia="仿宋" w:hAnsi="仿宋" w:cs="仿宋"/>
        </w:rPr>
        <w:t>辆、特种专业技术用车</w:t>
      </w:r>
      <w:r>
        <w:rPr>
          <w:rFonts w:ascii="仿宋" w:eastAsia="仿宋" w:hAnsi="仿宋" w:cs="仿宋"/>
        </w:rPr>
        <w:t>2</w:t>
      </w:r>
      <w:r>
        <w:rPr>
          <w:rFonts w:ascii="仿宋" w:eastAsia="仿宋" w:hAnsi="仿宋" w:cs="仿宋"/>
        </w:rPr>
        <w:t>辆、离退休干部用车</w:t>
      </w:r>
      <w:r>
        <w:rPr>
          <w:rFonts w:ascii="仿宋" w:eastAsia="仿宋" w:hAnsi="仿宋" w:cs="仿宋"/>
        </w:rPr>
        <w:t>0</w:t>
      </w:r>
      <w:r>
        <w:rPr>
          <w:rFonts w:ascii="仿宋" w:eastAsia="仿宋" w:hAnsi="仿宋" w:cs="仿宋"/>
        </w:rPr>
        <w:t>辆、其他用车</w:t>
      </w:r>
      <w:r>
        <w:rPr>
          <w:rFonts w:ascii="仿宋" w:eastAsia="仿宋" w:hAnsi="仿宋" w:cs="仿宋"/>
        </w:rPr>
        <w:t>19</w:t>
      </w:r>
      <w:r>
        <w:rPr>
          <w:rFonts w:ascii="仿宋" w:eastAsia="仿宋" w:hAnsi="仿宋" w:cs="仿宋"/>
        </w:rPr>
        <w:t>辆；单价</w:t>
      </w:r>
      <w:r>
        <w:rPr>
          <w:rFonts w:ascii="仿宋" w:eastAsia="仿宋" w:hAnsi="仿宋" w:cs="仿宋"/>
        </w:rPr>
        <w:t>50</w:t>
      </w:r>
      <w:r>
        <w:rPr>
          <w:rFonts w:ascii="仿宋" w:eastAsia="仿宋" w:hAnsi="仿宋" w:cs="仿宋"/>
        </w:rPr>
        <w:t>万元（含）以上的通用设备</w:t>
      </w:r>
      <w:r>
        <w:rPr>
          <w:rFonts w:ascii="仿宋" w:eastAsia="仿宋" w:hAnsi="仿宋" w:cs="仿宋"/>
        </w:rPr>
        <w:t>0</w:t>
      </w:r>
      <w:r>
        <w:rPr>
          <w:rFonts w:ascii="仿宋" w:eastAsia="仿宋" w:hAnsi="仿宋" w:cs="仿宋"/>
        </w:rPr>
        <w:t>台（套），单价</w:t>
      </w:r>
      <w:r>
        <w:rPr>
          <w:rFonts w:ascii="仿宋" w:eastAsia="仿宋" w:hAnsi="仿宋" w:cs="仿宋"/>
        </w:rPr>
        <w:t>100</w:t>
      </w:r>
      <w:r>
        <w:rPr>
          <w:rFonts w:ascii="仿宋" w:eastAsia="仿宋" w:hAnsi="仿宋" w:cs="仿宋"/>
        </w:rPr>
        <w:t>万元</w:t>
      </w:r>
      <w:r>
        <w:rPr>
          <w:rFonts w:ascii="仿宋" w:eastAsia="仿宋" w:hAnsi="仿宋" w:cs="仿宋"/>
        </w:rPr>
        <w:lastRenderedPageBreak/>
        <w:t>（含）以上的专用设备</w:t>
      </w:r>
      <w:r>
        <w:rPr>
          <w:rFonts w:ascii="仿宋" w:eastAsia="仿宋" w:hAnsi="仿宋" w:cs="仿宋"/>
        </w:rPr>
        <w:t>0</w:t>
      </w:r>
      <w:r>
        <w:rPr>
          <w:rFonts w:ascii="仿宋" w:eastAsia="仿宋" w:hAnsi="仿宋" w:cs="仿宋"/>
        </w:rPr>
        <w:t>台（套）。</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十五、预算绩效评价工作开展情况</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年度，本单位共</w:t>
      </w:r>
      <w:r>
        <w:rPr>
          <w:rFonts w:ascii="仿宋" w:eastAsia="仿宋" w:hAnsi="仿宋" w:cs="仿宋"/>
        </w:rPr>
        <w:t>0</w:t>
      </w:r>
      <w:r>
        <w:rPr>
          <w:rFonts w:ascii="仿宋" w:eastAsia="仿宋" w:hAnsi="仿宋" w:cs="仿宋"/>
        </w:rPr>
        <w:t>个项目开展了财政重点绩效评价，涉及财政性资金合计</w:t>
      </w:r>
      <w:r>
        <w:rPr>
          <w:rFonts w:ascii="仿宋" w:eastAsia="仿宋" w:hAnsi="仿宋" w:cs="仿宋"/>
        </w:rPr>
        <w:t>0</w:t>
      </w:r>
      <w:r>
        <w:rPr>
          <w:rFonts w:ascii="仿宋" w:eastAsia="仿宋" w:hAnsi="仿宋" w:cs="仿宋"/>
        </w:rPr>
        <w:t>万元；本单位未开展单位整体支出财政重点绩效评价，涉及财政性资金</w:t>
      </w:r>
      <w:r>
        <w:rPr>
          <w:rFonts w:ascii="仿宋" w:eastAsia="仿宋" w:hAnsi="仿宋" w:cs="仿宋"/>
        </w:rPr>
        <w:t>0</w:t>
      </w:r>
      <w:r>
        <w:rPr>
          <w:rFonts w:ascii="仿宋" w:eastAsia="仿宋" w:hAnsi="仿宋" w:cs="仿宋"/>
        </w:rPr>
        <w:t>万元。</w:t>
      </w:r>
    </w:p>
    <w:p w:rsidR="00105574" w:rsidRDefault="00846FD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本单位共对</w:t>
      </w:r>
      <w:r>
        <w:rPr>
          <w:rFonts w:ascii="仿宋" w:eastAsia="仿宋" w:hAnsi="仿宋" w:cs="仿宋"/>
        </w:rPr>
        <w:t>2023</w:t>
      </w:r>
      <w:r>
        <w:rPr>
          <w:rFonts w:ascii="仿宋" w:eastAsia="仿宋" w:hAnsi="仿宋" w:cs="仿宋"/>
        </w:rPr>
        <w:t>年度已实施完成的</w:t>
      </w:r>
      <w:r>
        <w:rPr>
          <w:rFonts w:ascii="仿宋" w:eastAsia="仿宋" w:hAnsi="仿宋" w:cs="仿宋"/>
        </w:rPr>
        <w:t>1</w:t>
      </w:r>
      <w:r>
        <w:rPr>
          <w:rFonts w:ascii="仿宋" w:eastAsia="仿宋" w:hAnsi="仿宋" w:cs="仿宋"/>
        </w:rPr>
        <w:t>个项目开展了绩效自评价，涉及财政性资金合计</w:t>
      </w:r>
      <w:r>
        <w:rPr>
          <w:rFonts w:ascii="仿宋" w:eastAsia="仿宋" w:hAnsi="仿宋" w:cs="仿宋"/>
        </w:rPr>
        <w:t>12,8</w:t>
      </w:r>
      <w:r>
        <w:rPr>
          <w:rFonts w:ascii="仿宋" w:eastAsia="仿宋" w:hAnsi="仿宋" w:cs="仿宋"/>
        </w:rPr>
        <w:t>30.35</w:t>
      </w:r>
      <w:r>
        <w:rPr>
          <w:rFonts w:ascii="仿宋" w:eastAsia="仿宋" w:hAnsi="仿宋" w:cs="仿宋"/>
        </w:rPr>
        <w:t>万元；本单位共开展</w:t>
      </w:r>
      <w:r>
        <w:rPr>
          <w:rFonts w:ascii="仿宋" w:eastAsia="仿宋" w:hAnsi="仿宋" w:cs="仿宋"/>
        </w:rPr>
        <w:t>1</w:t>
      </w:r>
      <w:r>
        <w:rPr>
          <w:rFonts w:ascii="仿宋" w:eastAsia="仿宋" w:hAnsi="仿宋" w:cs="仿宋"/>
        </w:rPr>
        <w:t>项单位整体支出绩效自评价，涉及财政性资金合计</w:t>
      </w:r>
      <w:r>
        <w:rPr>
          <w:rFonts w:ascii="仿宋" w:eastAsia="仿宋" w:hAnsi="仿宋" w:cs="仿宋"/>
        </w:rPr>
        <w:t>12,830.35</w:t>
      </w:r>
      <w:r>
        <w:rPr>
          <w:rFonts w:ascii="仿宋" w:eastAsia="仿宋" w:hAnsi="仿宋" w:cs="仿宋"/>
        </w:rPr>
        <w:t>万元。</w:t>
      </w:r>
    </w:p>
    <w:p w:rsidR="00105574" w:rsidRDefault="00846FDA">
      <w:pPr>
        <w:pStyle w:val="4"/>
        <w:tabs>
          <w:tab w:val="left" w:pos="3077"/>
        </w:tabs>
        <w:spacing w:line="616" w:lineRule="exact"/>
        <w:rPr>
          <w:rFonts w:ascii="宋体" w:eastAsia="宋体" w:hAnsi="宋体" w:cs="宋体"/>
          <w:b/>
          <w:bCs/>
        </w:rPr>
      </w:pPr>
      <w:r>
        <w:rPr>
          <w:rFonts w:ascii="宋体" w:eastAsia="宋体" w:hAnsi="宋体" w:cs="宋体" w:hint="eastAsia"/>
          <w:b/>
          <w:bCs/>
        </w:rPr>
        <w:t>第四部分</w:t>
      </w:r>
      <w:r>
        <w:rPr>
          <w:rFonts w:ascii="宋体" w:eastAsia="宋体" w:hAnsi="宋体" w:cs="宋体" w:hint="eastAsia"/>
          <w:b/>
          <w:bCs/>
        </w:rPr>
        <w:t xml:space="preserve"> </w:t>
      </w:r>
      <w:r>
        <w:rPr>
          <w:rFonts w:ascii="宋体" w:eastAsia="宋体" w:hAnsi="宋体" w:cs="宋体" w:hint="eastAsia"/>
          <w:b/>
          <w:bCs/>
        </w:rPr>
        <w:t>名词</w:t>
      </w:r>
      <w:r>
        <w:rPr>
          <w:rFonts w:ascii="宋体" w:eastAsia="宋体" w:hAnsi="宋体" w:cs="宋体" w:hint="eastAsia"/>
          <w:b/>
          <w:bCs/>
          <w:color w:val="000000"/>
          <w:lang w:eastAsia="ar-SA"/>
        </w:rPr>
        <w:t>解释</w:t>
      </w:r>
    </w:p>
    <w:p w:rsidR="00105574" w:rsidRDefault="00105574">
      <w:pPr>
        <w:pStyle w:val="a4"/>
        <w:tabs>
          <w:tab w:val="left" w:pos="3864"/>
          <w:tab w:val="left" w:pos="6248"/>
          <w:tab w:val="left" w:pos="7386"/>
        </w:tabs>
        <w:ind w:leftChars="200" w:left="462" w:firstLineChars="206" w:firstLine="659"/>
        <w:jc w:val="both"/>
        <w:rPr>
          <w:rFonts w:ascii="仿宋" w:eastAsia="仿宋" w:hAnsi="仿宋" w:cs="仿宋"/>
        </w:rPr>
      </w:pP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一、财政拨款收入</w:t>
      </w:r>
      <w:r>
        <w:rPr>
          <w:rFonts w:ascii="仿宋" w:eastAsia="仿宋" w:hAnsi="仿宋" w:cs="仿宋"/>
          <w:b/>
        </w:rPr>
        <w:t>：</w:t>
      </w:r>
      <w:r>
        <w:rPr>
          <w:rFonts w:ascii="仿宋" w:eastAsia="仿宋" w:hAnsi="仿宋" w:cs="仿宋" w:hint="eastAsia"/>
        </w:rPr>
        <w:t>指单位从同级财政部门取得的各类财政拨款，包括一般公共预算财政拨款、政府性基金预算财政拨款、国有资本经营预算财政拨款。</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二、上级补助收入</w:t>
      </w:r>
      <w:r>
        <w:rPr>
          <w:rFonts w:ascii="仿宋" w:eastAsia="仿宋" w:hAnsi="仿宋" w:cs="仿宋"/>
          <w:b/>
        </w:rPr>
        <w:t>：</w:t>
      </w:r>
      <w:r>
        <w:rPr>
          <w:rFonts w:ascii="仿宋" w:eastAsia="仿宋" w:hAnsi="仿宋" w:cs="仿宋" w:hint="eastAsia"/>
        </w:rPr>
        <w:t>指事业单位从主管部门和上级单位取得的非财政补助收入。</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三、财政专户管理教育收费</w:t>
      </w:r>
      <w:r>
        <w:rPr>
          <w:rFonts w:ascii="仿宋" w:eastAsia="仿宋" w:hAnsi="仿宋" w:cs="仿宋"/>
          <w:b/>
        </w:rPr>
        <w:t>：</w:t>
      </w:r>
      <w:r>
        <w:rPr>
          <w:rFonts w:ascii="仿宋" w:eastAsia="仿宋" w:hAnsi="仿宋" w:cs="仿宋" w:hint="eastAsia"/>
        </w:rPr>
        <w:t>指缴入财政专户、实行专项管理的高中以上学费、住宿费、高校委托培养费、函大、电大、夜大及短训班培训费等教育收费。</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四、事业收入</w:t>
      </w:r>
      <w:r>
        <w:rPr>
          <w:rFonts w:ascii="仿宋" w:eastAsia="仿宋" w:hAnsi="仿宋" w:cs="仿宋"/>
          <w:b/>
        </w:rPr>
        <w:t>：</w:t>
      </w:r>
      <w:r>
        <w:rPr>
          <w:rFonts w:ascii="仿宋" w:eastAsia="仿宋" w:hAnsi="仿宋" w:cs="仿宋" w:hint="eastAsia"/>
        </w:rPr>
        <w:t>指事业单位开展专业业务活动及其辅助活动取得的收入。</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五、经营收入</w:t>
      </w:r>
      <w:r>
        <w:rPr>
          <w:rFonts w:ascii="仿宋" w:eastAsia="仿宋" w:hAnsi="仿宋" w:cs="仿宋"/>
          <w:b/>
        </w:rPr>
        <w:t>：</w:t>
      </w:r>
      <w:r>
        <w:rPr>
          <w:rFonts w:ascii="仿宋" w:eastAsia="仿宋" w:hAnsi="仿宋" w:cs="仿宋" w:hint="eastAsia"/>
        </w:rPr>
        <w:t>指事业单位在专业业务活动及其辅助活动之外开展非独立核算经营活动取得的收入。</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六、附属单位上缴收入</w:t>
      </w:r>
      <w:r>
        <w:rPr>
          <w:rFonts w:ascii="仿宋" w:eastAsia="仿宋" w:hAnsi="仿宋" w:cs="仿宋"/>
          <w:b/>
        </w:rPr>
        <w:t>：</w:t>
      </w:r>
      <w:r>
        <w:rPr>
          <w:rFonts w:ascii="仿宋" w:eastAsia="仿宋" w:hAnsi="仿宋" w:cs="仿宋" w:hint="eastAsia"/>
        </w:rPr>
        <w:t>指事业单位附属独立核算单位按照有关规定上缴的收入。</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七、其他收入</w:t>
      </w:r>
      <w:r>
        <w:rPr>
          <w:rFonts w:ascii="仿宋" w:eastAsia="仿宋" w:hAnsi="仿宋" w:cs="仿宋"/>
          <w:b/>
        </w:rPr>
        <w:t>：</w:t>
      </w:r>
      <w:r>
        <w:rPr>
          <w:rFonts w:ascii="仿宋" w:eastAsia="仿宋" w:hAnsi="仿宋" w:cs="仿宋" w:hint="eastAsia"/>
        </w:rPr>
        <w:t>指单位取得的除上述“财政拨款收入”、</w:t>
      </w:r>
      <w:r>
        <w:rPr>
          <w:rFonts w:ascii="仿宋" w:eastAsia="仿宋" w:hAnsi="仿宋" w:cs="仿宋" w:hint="eastAsia"/>
        </w:rPr>
        <w:t xml:space="preserve"> </w:t>
      </w:r>
      <w:r>
        <w:rPr>
          <w:rFonts w:ascii="仿宋" w:eastAsia="仿宋" w:hAnsi="仿宋" w:cs="仿宋" w:hint="eastAsia"/>
        </w:rPr>
        <w:t>“上级补助收入”、“事业收入”、“经营收入”、“附属单位上缴收入”等以外的各项收入。</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八、使用非财政拨款结余</w:t>
      </w:r>
      <w:r>
        <w:rPr>
          <w:rFonts w:ascii="仿宋" w:eastAsia="仿宋" w:hAnsi="仿宋" w:cs="仿宋"/>
          <w:b/>
        </w:rPr>
        <w:t>：</w:t>
      </w:r>
      <w:r>
        <w:rPr>
          <w:rFonts w:ascii="仿宋" w:eastAsia="仿宋" w:hAnsi="仿宋" w:cs="仿宋" w:hint="eastAsia"/>
        </w:rPr>
        <w:t>指事业单位按照预算管理要求使用非财政拨款结余（原事业基金）弥补当年收支差额的数额。</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九、年初结转和结余</w:t>
      </w:r>
      <w:r>
        <w:rPr>
          <w:rFonts w:ascii="仿宋" w:eastAsia="仿宋" w:hAnsi="仿宋" w:cs="仿宋"/>
          <w:b/>
        </w:rPr>
        <w:t>：</w:t>
      </w:r>
      <w:r>
        <w:rPr>
          <w:rFonts w:ascii="仿宋" w:eastAsia="仿宋" w:hAnsi="仿宋" w:cs="仿宋" w:hint="eastAsia"/>
        </w:rPr>
        <w:t>指单位上年结转本年使用的基本支</w:t>
      </w:r>
      <w:r>
        <w:rPr>
          <w:rFonts w:ascii="仿宋" w:eastAsia="仿宋" w:hAnsi="仿宋" w:cs="仿宋" w:hint="eastAsia"/>
        </w:rPr>
        <w:t>出结转、项目支出结转和结余、经营结余。</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十、结余分配</w:t>
      </w:r>
      <w:r>
        <w:rPr>
          <w:rFonts w:ascii="仿宋" w:eastAsia="仿宋" w:hAnsi="仿宋" w:cs="仿宋"/>
          <w:b/>
        </w:rPr>
        <w:t>：</w:t>
      </w:r>
      <w:r>
        <w:rPr>
          <w:rFonts w:ascii="仿宋" w:eastAsia="仿宋" w:hAnsi="仿宋" w:cs="仿宋" w:hint="eastAsia"/>
        </w:rPr>
        <w:t>指事业单位按规定缴纳的所得税以及从非财政拨款结余中提取各类结余的情况。</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十一、年末结转和结余资金</w:t>
      </w:r>
      <w:r>
        <w:rPr>
          <w:rFonts w:ascii="仿宋" w:eastAsia="仿宋" w:hAnsi="仿宋" w:cs="仿宋"/>
          <w:b/>
        </w:rPr>
        <w:t>：</w:t>
      </w:r>
      <w:r>
        <w:rPr>
          <w:rFonts w:ascii="仿宋" w:eastAsia="仿宋" w:hAnsi="仿宋" w:cs="仿宋" w:hint="eastAsia"/>
        </w:rPr>
        <w:t>指单位结转下年的基本支出结转、项目支出结转和结余、经营结余。</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十二、基本支出</w:t>
      </w:r>
      <w:r>
        <w:rPr>
          <w:rFonts w:ascii="仿宋" w:eastAsia="仿宋" w:hAnsi="仿宋" w:cs="仿宋"/>
          <w:b/>
        </w:rPr>
        <w:t>：</w:t>
      </w:r>
      <w:r>
        <w:rPr>
          <w:rFonts w:ascii="仿宋" w:eastAsia="仿宋" w:hAnsi="仿宋" w:cs="仿宋" w:hint="eastAsia"/>
        </w:rPr>
        <w:t>指为保障机构正常运转、完成日常工作任务所发生的支出，包括人员经费和公用经费。</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十三、项目支出</w:t>
      </w:r>
      <w:r>
        <w:rPr>
          <w:rFonts w:ascii="仿宋" w:eastAsia="仿宋" w:hAnsi="仿宋" w:cs="仿宋"/>
          <w:b/>
        </w:rPr>
        <w:t>：</w:t>
      </w:r>
      <w:r>
        <w:rPr>
          <w:rFonts w:ascii="仿宋" w:eastAsia="仿宋" w:hAnsi="仿宋" w:cs="仿宋" w:hint="eastAsia"/>
        </w:rPr>
        <w:t>指在为完成特定的工作任务和事业发展目标所发生的支出。</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十四、上缴上级支出</w:t>
      </w:r>
      <w:r>
        <w:rPr>
          <w:rFonts w:ascii="仿宋" w:eastAsia="仿宋" w:hAnsi="仿宋" w:cs="仿宋"/>
          <w:b/>
        </w:rPr>
        <w:t>：</w:t>
      </w:r>
      <w:r>
        <w:rPr>
          <w:rFonts w:ascii="仿宋" w:eastAsia="仿宋" w:hAnsi="仿宋" w:cs="仿宋" w:hint="eastAsia"/>
        </w:rPr>
        <w:t>指事业单位按照财政部门和主管部门的规定上缴上级单位的支出。</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十五、经营支出</w:t>
      </w:r>
      <w:r>
        <w:rPr>
          <w:rFonts w:ascii="仿宋" w:eastAsia="仿宋" w:hAnsi="仿宋" w:cs="仿宋"/>
          <w:b/>
        </w:rPr>
        <w:t>：</w:t>
      </w:r>
      <w:r>
        <w:rPr>
          <w:rFonts w:ascii="仿宋" w:eastAsia="仿宋" w:hAnsi="仿宋" w:cs="仿宋" w:hint="eastAsia"/>
        </w:rPr>
        <w:t>指事业单位在专业业务活动及其辅助活动之</w:t>
      </w:r>
      <w:r>
        <w:rPr>
          <w:rFonts w:ascii="仿宋" w:eastAsia="仿宋" w:hAnsi="仿宋" w:cs="仿宋" w:hint="eastAsia"/>
        </w:rPr>
        <w:t>外开展非独立核算经营活动发生的支出。</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十六、对附属单位补助支出</w:t>
      </w:r>
      <w:r>
        <w:rPr>
          <w:rFonts w:ascii="仿宋" w:eastAsia="仿宋" w:hAnsi="仿宋" w:cs="仿宋"/>
          <w:b/>
        </w:rPr>
        <w:t>：</w:t>
      </w:r>
      <w:r>
        <w:rPr>
          <w:rFonts w:ascii="仿宋" w:eastAsia="仿宋" w:hAnsi="仿宋" w:cs="仿宋" w:hint="eastAsia"/>
        </w:rPr>
        <w:t>指事业单位用财政拨款收入之外的收入对附属单位补助发生的支出。</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十七、“三公”经费</w:t>
      </w:r>
      <w:r>
        <w:rPr>
          <w:rFonts w:ascii="仿宋" w:eastAsia="仿宋" w:hAnsi="仿宋" w:cs="仿宋"/>
          <w:b/>
        </w:rPr>
        <w:t>：</w:t>
      </w:r>
      <w:r>
        <w:rPr>
          <w:rFonts w:ascii="仿宋" w:eastAsia="仿宋" w:hAnsi="仿宋" w:cs="仿宋" w:hint="eastAsia"/>
        </w:rPr>
        <w:t>指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w:t>
      </w:r>
      <w:r>
        <w:rPr>
          <w:rFonts w:ascii="仿宋" w:eastAsia="仿宋" w:hAnsi="仿宋" w:cs="仿宋" w:hint="eastAsia"/>
        </w:rPr>
        <w:t>开支的各类公务接待（含外宾接待）费用。</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十八、机关运行经费</w:t>
      </w:r>
      <w:r>
        <w:rPr>
          <w:rFonts w:ascii="仿宋" w:eastAsia="仿宋" w:hAnsi="仿宋" w:cs="仿宋"/>
          <w:b/>
        </w:rPr>
        <w:t>：</w:t>
      </w:r>
      <w:r>
        <w:rPr>
          <w:rFonts w:ascii="仿宋" w:eastAsia="仿宋" w:hAnsi="仿宋" w:cs="仿宋" w:hint="eastAsia"/>
        </w:rPr>
        <w:t>指行政单位（含参照公务员法管理的事业单位）使用财政拨款安排的基本支出中的公用经费支出，包括办公及印刷费、邮电费、差旅费、会议费、福利费、日常维修费、专用材料及一般设备购置费、办公用房水电费、办公用房取暖费、办公用房物业管理费、公务用车运行维护费及其他费用。</w:t>
      </w:r>
    </w:p>
    <w:p w:rsidR="00105574" w:rsidRDefault="00846FD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十九、城乡社区支出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反映除上述项目以外其他用于城乡社区方面的支出。</w:t>
      </w:r>
    </w:p>
    <w:sectPr w:rsidR="00105574">
      <w:pgSz w:w="11906" w:h="16838"/>
      <w:pgMar w:top="1440" w:right="1080" w:bottom="1440" w:left="1080" w:header="170" w:footer="280" w:gutter="0"/>
      <w:pgNumType w:fmt="numberInDash"/>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FDA" w:rsidRDefault="00846FDA">
      <w:r>
        <w:separator/>
      </w:r>
    </w:p>
  </w:endnote>
  <w:endnote w:type="continuationSeparator" w:id="0">
    <w:p w:rsidR="00846FDA" w:rsidRDefault="00846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roman"/>
    <w:pitch w:val="default"/>
    <w:sig w:usb0="00000000" w:usb1="00000000" w:usb2="0000003F" w:usb3="00000000" w:csb0="603F01FF" w:csb1="FFFF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574" w:rsidRDefault="00846FDA">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1584;mso-wrap-style:none;mso-position-horizontal:center;mso-position-horizontal-relative:margin;mso-width-relative:page;mso-height-relative:page" filled="f" stroked="f">
          <v:textbox style="mso-fit-shape-to-text:t" inset="0,0,0,0">
            <w:txbxContent>
              <w:p w:rsidR="00105574" w:rsidRDefault="00846FDA">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6A3590">
                  <w:rPr>
                    <w:rFonts w:ascii="黑体" w:eastAsia="黑体" w:hAnsi="黑体" w:cs="黑体"/>
                    <w:noProof/>
                  </w:rPr>
                  <w:t>- 1 -</w:t>
                </w:r>
                <w:r>
                  <w:rPr>
                    <w:rFonts w:ascii="黑体" w:eastAsia="黑体" w:hAnsi="黑体" w:cs="黑体" w:hint="eastAsia"/>
                  </w:rPr>
                  <w:fldChar w:fldCharType="end"/>
                </w:r>
              </w:p>
            </w:txbxContent>
          </v:textbox>
          <w10:wrap anchorx="margin"/>
        </v:shape>
      </w:pic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574" w:rsidRDefault="00846FDA">
    <w:pPr>
      <w:pStyle w:val="a5"/>
      <w:jc w:val="center"/>
    </w:pPr>
    <w:r>
      <w:pict>
        <v:shapetype id="_x0000_t202" coordsize="21600,21600" o:spt="202" path="m,l,21600r21600,l21600,xe">
          <v:stroke joinstyle="miter"/>
          <v:path gradientshapeok="t" o:connecttype="rect"/>
        </v:shapetype>
        <v:shape id="_x0000_s3080" type="#_x0000_t202" style="position:absolute;left:0;text-align:left;margin-left:0;margin-top:0;width:2in;height:2in;z-index:251660800;mso-wrap-style:none;mso-position-horizontal:center;mso-position-horizontal-relative:margin;mso-width-relative:page;mso-height-relative:page" filled="f" stroked="f">
          <v:textbox style="mso-fit-shape-to-text:t" inset="0,0,0,0">
            <w:txbxContent>
              <w:p w:rsidR="00105574" w:rsidRDefault="00846FDA">
                <w:pPr>
                  <w:pStyle w:val="a5"/>
                </w:pPr>
                <w:r>
                  <w:rPr>
                    <w:rFonts w:hint="eastAsia"/>
                  </w:rPr>
                  <w:fldChar w:fldCharType="begin"/>
                </w:r>
                <w:r>
                  <w:rPr>
                    <w:rFonts w:hint="eastAsia"/>
                  </w:rPr>
                  <w:instrText xml:space="preserve"> PAGE  \* MERGEFORMAT </w:instrText>
                </w:r>
                <w:r>
                  <w:rPr>
                    <w:rFonts w:hint="eastAsia"/>
                  </w:rPr>
                  <w:fldChar w:fldCharType="separate"/>
                </w:r>
                <w:r w:rsidR="006A3590">
                  <w:rPr>
                    <w:noProof/>
                  </w:rPr>
                  <w:t>- 19 -</w:t>
                </w:r>
                <w:r>
                  <w:rPr>
                    <w:rFonts w:hint="eastAsia"/>
                  </w:rPr>
                  <w:fldChar w:fldCharType="end"/>
                </w:r>
              </w:p>
            </w:txbxContent>
          </v:textbox>
          <w10:wrap anchorx="margin"/>
        </v:shape>
      </w:pic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574" w:rsidRDefault="00846FDA">
    <w:pPr>
      <w:pStyle w:val="a5"/>
      <w:jc w:val="center"/>
    </w:pPr>
    <w:r>
      <w:pict>
        <v:shapetype id="_x0000_t202" coordsize="21600,21600" o:spt="202" path="m,l,21600r21600,l21600,xe">
          <v:stroke joinstyle="miter"/>
          <v:path gradientshapeok="t" o:connecttype="rect"/>
        </v:shapetype>
        <v:shape id="_x0000_s3081" type="#_x0000_t202" style="position:absolute;left:0;text-align:left;margin-left:0;margin-top:0;width:2in;height:2in;z-index:251661824;mso-wrap-style:none;mso-position-horizontal:center;mso-position-horizontal-relative:margin;mso-width-relative:page;mso-height-relative:page" filled="f" stroked="f">
          <v:textbox style="mso-fit-shape-to-text:t" inset="0,0,0,0">
            <w:txbxContent>
              <w:p w:rsidR="00105574" w:rsidRDefault="00846FDA">
                <w:pPr>
                  <w:pStyle w:val="a5"/>
                </w:pPr>
                <w:r>
                  <w:rPr>
                    <w:rFonts w:hint="eastAsia"/>
                  </w:rPr>
                  <w:fldChar w:fldCharType="begin"/>
                </w:r>
                <w:r>
                  <w:rPr>
                    <w:rFonts w:hint="eastAsia"/>
                  </w:rPr>
                  <w:instrText xml:space="preserve"> PAGE  \* MERGEFORMAT </w:instrText>
                </w:r>
                <w:r>
                  <w:rPr>
                    <w:rFonts w:hint="eastAsia"/>
                  </w:rPr>
                  <w:fldChar w:fldCharType="separate"/>
                </w:r>
                <w:r w:rsidR="006A3590">
                  <w:rPr>
                    <w:noProof/>
                  </w:rPr>
                  <w:t>- 22 -</w:t>
                </w:r>
                <w:r>
                  <w:rPr>
                    <w:rFonts w:hint="eastAsia"/>
                  </w:rPr>
                  <w:fldChar w:fldCharType="end"/>
                </w:r>
              </w:p>
            </w:txbxContent>
          </v:textbox>
          <w10:wrap anchorx="margin"/>
        </v:shape>
      </w:pic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574" w:rsidRDefault="00846FDA">
    <w:pPr>
      <w:pStyle w:val="a5"/>
      <w:jc w:val="center"/>
    </w:pPr>
    <w:r>
      <w:pict>
        <v:shapetype id="_x0000_t202" coordsize="21600,21600" o:spt="202" path="m,l,21600r21600,l21600,xe">
          <v:stroke joinstyle="miter"/>
          <v:path gradientshapeok="t" o:connecttype="rect"/>
        </v:shapetype>
        <v:shape id="_x0000_s3082" type="#_x0000_t202" style="position:absolute;left:0;text-align:left;margin-left:0;margin-top:0;width:2in;height:2in;z-index:251662848;mso-wrap-style:none;mso-position-horizontal:center;mso-position-horizontal-relative:margin;mso-width-relative:page;mso-height-relative:page" filled="f" stroked="f">
          <v:textbox style="mso-fit-shape-to-text:t" inset="0,0,0,0">
            <w:txbxContent>
              <w:p w:rsidR="00105574" w:rsidRDefault="00846FDA">
                <w:pPr>
                  <w:pStyle w:val="a5"/>
                </w:pPr>
                <w:r>
                  <w:rPr>
                    <w:rFonts w:hint="eastAsia"/>
                  </w:rPr>
                  <w:fldChar w:fldCharType="begin"/>
                </w:r>
                <w:r>
                  <w:rPr>
                    <w:rFonts w:hint="eastAsia"/>
                  </w:rPr>
                  <w:instrText xml:space="preserve"> PAGE  \* MERGEFORMAT </w:instrText>
                </w:r>
                <w:r>
                  <w:rPr>
                    <w:rFonts w:hint="eastAsia"/>
                  </w:rPr>
                  <w:fldChar w:fldCharType="separate"/>
                </w:r>
                <w:r w:rsidR="006A3590">
                  <w:rPr>
                    <w:noProof/>
                  </w:rPr>
                  <w:t>- 24 -</w:t>
                </w:r>
                <w:r>
                  <w:rPr>
                    <w:rFonts w:hint="eastAsia"/>
                  </w:rPr>
                  <w:fldChar w:fldCharType="end"/>
                </w:r>
              </w:p>
            </w:txbxContent>
          </v:textbox>
          <w10:wrap anchorx="margin"/>
        </v:shape>
      </w:pic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574" w:rsidRDefault="00846FDA">
    <w:pPr>
      <w:pStyle w:val="a5"/>
      <w:jc w:val="center"/>
    </w:pPr>
    <w:r>
      <w:pict>
        <v:shapetype id="_x0000_t202" coordsize="21600,21600" o:spt="202" path="m,l,21600r21600,l21600,xe">
          <v:stroke joinstyle="miter"/>
          <v:path gradientshapeok="t" o:connecttype="rect"/>
        </v:shapetype>
        <v:shape id="_x0000_s3086" type="#_x0000_t202" style="position:absolute;left:0;text-align:left;margin-left:0;margin-top:0;width:2in;height:2in;z-index:251663872;mso-wrap-style:none;mso-position-horizontal:center;mso-position-horizontal-relative:margin;mso-width-relative:page;mso-height-relative:page" filled="f" stroked="f">
          <v:textbox style="mso-fit-shape-to-text:t" inset="0,0,0,0">
            <w:txbxContent>
              <w:p w:rsidR="00105574" w:rsidRDefault="00846FDA">
                <w:pPr>
                  <w:pStyle w:val="a5"/>
                </w:pPr>
                <w:r>
                  <w:rPr>
                    <w:rFonts w:hint="eastAsia"/>
                  </w:rPr>
                  <w:fldChar w:fldCharType="begin"/>
                </w:r>
                <w:r>
                  <w:rPr>
                    <w:rFonts w:hint="eastAsia"/>
                  </w:rPr>
                  <w:instrText xml:space="preserve"> PAGE  \* MERGEFORMAT </w:instrText>
                </w:r>
                <w:r>
                  <w:rPr>
                    <w:rFonts w:hint="eastAsia"/>
                  </w:rPr>
                  <w:fldChar w:fldCharType="separate"/>
                </w:r>
                <w:r w:rsidR="006A3590">
                  <w:rPr>
                    <w:noProof/>
                  </w:rPr>
                  <w:t>- 37 -</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574" w:rsidRDefault="00846FDA">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89" type="#_x0000_t202" style="position:absolute;left:0;text-align:left;margin-left:0;margin-top:0;width:2in;height:2in;z-index:251652608;mso-wrap-style:none;mso-position-horizontal:center;mso-position-horizontal-relative:margin;mso-width-relative:page;mso-height-relative:page" filled="f" stroked="f">
          <v:textbox style="mso-fit-shape-to-text:t" inset="0,0,0,0">
            <w:txbxContent>
              <w:p w:rsidR="00105574" w:rsidRDefault="00846FDA">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6A3590">
                  <w:rPr>
                    <w:rFonts w:ascii="黑体" w:eastAsia="黑体" w:hAnsi="黑体" w:cs="黑体"/>
                    <w:noProof/>
                  </w:rPr>
                  <w:t>- 5 -</w:t>
                </w:r>
                <w:r>
                  <w:rPr>
                    <w:rFonts w:ascii="黑体" w:eastAsia="黑体" w:hAnsi="黑体" w:cs="黑体"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574" w:rsidRDefault="00846FDA">
    <w:pPr>
      <w:pStyle w:val="a5"/>
      <w:jc w:val="center"/>
    </w:pPr>
    <w:r>
      <w:pict>
        <v:shapetype id="_x0000_t202" coordsize="21600,21600" o:spt="202" path="m,l,21600r21600,l21600,xe">
          <v:stroke joinstyle="miter"/>
          <v:path gradientshapeok="t" o:connecttype="rect"/>
        </v:shapetype>
        <v:shape id="_x0000_s3087" type="#_x0000_t202" style="position:absolute;left:0;text-align:left;margin-left:0;margin-top:0;width:2in;height:2in;z-index:251653632;mso-wrap-style:none;mso-position-horizontal:center;mso-position-horizontal-relative:margin;mso-width-relative:page;mso-height-relative:page" filled="f" stroked="f">
          <v:textbox style="mso-fit-shape-to-text:t" inset="0,0,0,0">
            <w:txbxContent>
              <w:p w:rsidR="00105574" w:rsidRDefault="00846FDA">
                <w:pPr>
                  <w:pStyle w:val="a5"/>
                </w:pPr>
                <w:r>
                  <w:rPr>
                    <w:rFonts w:hint="eastAsia"/>
                  </w:rPr>
                  <w:fldChar w:fldCharType="begin"/>
                </w:r>
                <w:r>
                  <w:rPr>
                    <w:rFonts w:hint="eastAsia"/>
                  </w:rPr>
                  <w:instrText xml:space="preserve"> PAGE  \* MERGEFORMAT </w:instrText>
                </w:r>
                <w:r>
                  <w:rPr>
                    <w:rFonts w:hint="eastAsia"/>
                  </w:rPr>
                  <w:fldChar w:fldCharType="separate"/>
                </w:r>
                <w:r w:rsidR="006A3590">
                  <w:rPr>
                    <w:noProof/>
                  </w:rPr>
                  <w:t>- 9 -</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574" w:rsidRDefault="00846FDA">
    <w:pPr>
      <w:pStyle w:val="a5"/>
      <w:jc w:val="center"/>
    </w:pPr>
    <w:r>
      <w:pict>
        <v:shapetype id="_x0000_t202" coordsize="21600,21600" o:spt="202" path="m,l,21600r21600,l21600,xe">
          <v:stroke joinstyle="miter"/>
          <v:path gradientshapeok="t" o:connecttype="rect"/>
        </v:shapetype>
        <v:shape id="_x0000_s3088" type="#_x0000_t202" style="position:absolute;left:0;text-align:left;margin-left:0;margin-top:0;width:2in;height:2in;z-index:251654656;mso-wrap-style:none;mso-position-horizontal:center;mso-position-horizontal-relative:margin;mso-width-relative:page;mso-height-relative:page" filled="f" stroked="f">
          <v:textbox style="mso-fit-shape-to-text:t" inset="0,0,0,0">
            <w:txbxContent>
              <w:p w:rsidR="00105574" w:rsidRDefault="00846FDA">
                <w:pPr>
                  <w:pStyle w:val="a5"/>
                </w:pPr>
                <w:r>
                  <w:rPr>
                    <w:rFonts w:hint="eastAsia"/>
                  </w:rPr>
                  <w:fldChar w:fldCharType="begin"/>
                </w:r>
                <w:r>
                  <w:rPr>
                    <w:rFonts w:hint="eastAsia"/>
                  </w:rPr>
                  <w:instrText xml:space="preserve"> PAGE  \* MERGEFORMAT </w:instrText>
                </w:r>
                <w:r>
                  <w:rPr>
                    <w:rFonts w:hint="eastAsia"/>
                  </w:rPr>
                  <w:fldChar w:fldCharType="separate"/>
                </w:r>
                <w:r w:rsidR="006A3590">
                  <w:rPr>
                    <w:noProof/>
                  </w:rPr>
                  <w:t>- 10 -</w:t>
                </w:r>
                <w:r>
                  <w:rPr>
                    <w:rFonts w:hint="eastAsia"/>
                  </w:rP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574" w:rsidRDefault="00846FDA">
    <w:pPr>
      <w:pStyle w:val="a5"/>
      <w:jc w:val="center"/>
    </w:pPr>
    <w:r>
      <w:pict>
        <v:shapetype id="_x0000_t202" coordsize="21600,21600" o:spt="202" path="m,l,21600r21600,l21600,xe">
          <v:stroke joinstyle="miter"/>
          <v:path gradientshapeok="t" o:connecttype="rect"/>
        </v:shapetype>
        <v:shape id="_x0000_s3075" type="#_x0000_t202" style="position:absolute;left:0;text-align:left;margin-left:0;margin-top:0;width:2in;height:2in;z-index:251655680;mso-wrap-style:none;mso-position-horizontal:center;mso-position-horizontal-relative:margin;mso-width-relative:page;mso-height-relative:page" filled="f" stroked="f">
          <v:textbox style="mso-fit-shape-to-text:t" inset="0,0,0,0">
            <w:txbxContent>
              <w:p w:rsidR="00105574" w:rsidRDefault="00846FDA">
                <w:pPr>
                  <w:pStyle w:val="a5"/>
                </w:pPr>
                <w:r>
                  <w:rPr>
                    <w:rFonts w:hint="eastAsia"/>
                  </w:rPr>
                  <w:fldChar w:fldCharType="begin"/>
                </w:r>
                <w:r>
                  <w:rPr>
                    <w:rFonts w:hint="eastAsia"/>
                  </w:rPr>
                  <w:instrText xml:space="preserve"> PAGE  \* MERGEFORMAT </w:instrText>
                </w:r>
                <w:r>
                  <w:rPr>
                    <w:rFonts w:hint="eastAsia"/>
                  </w:rPr>
                  <w:fldChar w:fldCharType="separate"/>
                </w:r>
                <w:r w:rsidR="006A3590">
                  <w:rPr>
                    <w:noProof/>
                  </w:rPr>
                  <w:t>- 11 -</w:t>
                </w:r>
                <w:r>
                  <w:rPr>
                    <w:rFonts w:hint="eastAsia"/>
                  </w:rP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574" w:rsidRDefault="00846FDA">
    <w:pPr>
      <w:pStyle w:val="a5"/>
      <w:jc w:val="center"/>
    </w:pPr>
    <w:r>
      <w:pict>
        <v:shapetype id="_x0000_t202" coordsize="21600,21600" o:spt="202" path="m,l,21600r21600,l21600,xe">
          <v:stroke joinstyle="miter"/>
          <v:path gradientshapeok="t" o:connecttype="rect"/>
        </v:shapetype>
        <v:shape id="_x0000_s3076" type="#_x0000_t202" style="position:absolute;left:0;text-align:left;margin-left:0;margin-top:0;width:2in;height:2in;z-index:251656704;mso-wrap-style:none;mso-position-horizontal:center;mso-position-horizontal-relative:margin;mso-width-relative:page;mso-height-relative:page" filled="f" stroked="f">
          <v:textbox style="mso-fit-shape-to-text:t" inset="0,0,0,0">
            <w:txbxContent>
              <w:p w:rsidR="00105574" w:rsidRDefault="00846FDA">
                <w:pPr>
                  <w:pStyle w:val="a5"/>
                </w:pPr>
                <w:r>
                  <w:rPr>
                    <w:rFonts w:hint="eastAsia"/>
                  </w:rPr>
                  <w:fldChar w:fldCharType="begin"/>
                </w:r>
                <w:r>
                  <w:rPr>
                    <w:rFonts w:hint="eastAsia"/>
                  </w:rPr>
                  <w:instrText xml:space="preserve"> PAGE  \* MERGEFORMAT </w:instrText>
                </w:r>
                <w:r>
                  <w:rPr>
                    <w:rFonts w:hint="eastAsia"/>
                  </w:rPr>
                  <w:fldChar w:fldCharType="separate"/>
                </w:r>
                <w:r w:rsidR="006A3590">
                  <w:rPr>
                    <w:noProof/>
                  </w:rPr>
                  <w:t>- 13 -</w:t>
                </w:r>
                <w:r>
                  <w:rPr>
                    <w:rFonts w:hint="eastAsia"/>
                  </w:rP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574" w:rsidRDefault="00846FDA">
    <w:pPr>
      <w:pStyle w:val="a5"/>
      <w:jc w:val="center"/>
    </w:pPr>
    <w:r>
      <w:pict>
        <v:shapetype id="_x0000_t202" coordsize="21600,21600" o:spt="202" path="m,l,21600r21600,l21600,xe">
          <v:stroke joinstyle="miter"/>
          <v:path gradientshapeok="t" o:connecttype="rect"/>
        </v:shapetype>
        <v:shape id="_x0000_s3077" type="#_x0000_t202" style="position:absolute;left:0;text-align:left;margin-left:0;margin-top:0;width:2in;height:2in;z-index:251657728;mso-wrap-style:none;mso-position-horizontal:center;mso-position-horizontal-relative:margin;mso-width-relative:page;mso-height-relative:page" filled="f" stroked="f">
          <v:textbox style="mso-fit-shape-to-text:t" inset="0,0,0,0">
            <w:txbxContent>
              <w:p w:rsidR="00105574" w:rsidRDefault="00846FDA">
                <w:pPr>
                  <w:pStyle w:val="a5"/>
                </w:pPr>
                <w:r>
                  <w:rPr>
                    <w:rFonts w:hint="eastAsia"/>
                  </w:rPr>
                  <w:fldChar w:fldCharType="begin"/>
                </w:r>
                <w:r>
                  <w:rPr>
                    <w:rFonts w:hint="eastAsia"/>
                  </w:rPr>
                  <w:instrText xml:space="preserve"> PAGE  \* MERGEFORMAT </w:instrText>
                </w:r>
                <w:r>
                  <w:rPr>
                    <w:rFonts w:hint="eastAsia"/>
                  </w:rPr>
                  <w:fldChar w:fldCharType="separate"/>
                </w:r>
                <w:r w:rsidR="006A3590">
                  <w:rPr>
                    <w:noProof/>
                  </w:rPr>
                  <w:t>- 14 -</w:t>
                </w:r>
                <w:r>
                  <w:rPr>
                    <w:rFonts w:hint="eastAsia"/>
                  </w:rP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574" w:rsidRDefault="00846FDA">
    <w:pPr>
      <w:pStyle w:val="a5"/>
      <w:jc w:val="center"/>
    </w:pPr>
    <w:r>
      <w:pict>
        <v:shapetype id="_x0000_t202" coordsize="21600,21600" o:spt="202" path="m,l,21600r21600,l21600,xe">
          <v:stroke joinstyle="miter"/>
          <v:path gradientshapeok="t" o:connecttype="rect"/>
        </v:shapetype>
        <v:shape id="_x0000_s3078" type="#_x0000_t202" style="position:absolute;left:0;text-align:left;margin-left:0;margin-top:0;width:2in;height:2in;z-index:251658752;mso-wrap-style:none;mso-position-horizontal:center;mso-position-horizontal-relative:margin;mso-width-relative:page;mso-height-relative:page" filled="f" stroked="f">
          <v:textbox style="mso-fit-shape-to-text:t" inset="0,0,0,0">
            <w:txbxContent>
              <w:p w:rsidR="00105574" w:rsidRDefault="00846FDA">
                <w:pPr>
                  <w:pStyle w:val="a5"/>
                </w:pPr>
                <w:r>
                  <w:rPr>
                    <w:rFonts w:hint="eastAsia"/>
                  </w:rPr>
                  <w:fldChar w:fldCharType="begin"/>
                </w:r>
                <w:r>
                  <w:rPr>
                    <w:rFonts w:hint="eastAsia"/>
                  </w:rPr>
                  <w:instrText xml:space="preserve"> PAGE  \* MERGEFORMAT </w:instrText>
                </w:r>
                <w:r>
                  <w:rPr>
                    <w:rFonts w:hint="eastAsia"/>
                  </w:rPr>
                  <w:fldChar w:fldCharType="separate"/>
                </w:r>
                <w:r w:rsidR="006A3590">
                  <w:rPr>
                    <w:noProof/>
                  </w:rPr>
                  <w:t>- 17 -</w:t>
                </w:r>
                <w:r>
                  <w:rPr>
                    <w:rFonts w:hint="eastAsia"/>
                  </w:rP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574" w:rsidRDefault="00846FDA">
    <w:pPr>
      <w:pStyle w:val="a5"/>
      <w:jc w:val="center"/>
    </w:pPr>
    <w:r>
      <w:pict>
        <v:shapetype id="_x0000_t202" coordsize="21600,21600" o:spt="202" path="m,l,21600r21600,l21600,xe">
          <v:stroke joinstyle="miter"/>
          <v:path gradientshapeok="t" o:connecttype="rect"/>
        </v:shapetype>
        <v:shape id="_x0000_s3079" type="#_x0000_t202" style="position:absolute;left:0;text-align:left;margin-left:0;margin-top:0;width:2in;height:2in;z-index:251659776;mso-wrap-style:none;mso-position-horizontal:center;mso-position-horizontal-relative:margin;mso-width-relative:page;mso-height-relative:page" filled="f" stroked="f">
          <v:textbox style="mso-fit-shape-to-text:t" inset="0,0,0,0">
            <w:txbxContent>
              <w:p w:rsidR="00105574" w:rsidRDefault="00846FDA">
                <w:pPr>
                  <w:pStyle w:val="a5"/>
                </w:pPr>
                <w:r>
                  <w:rPr>
                    <w:rFonts w:hint="eastAsia"/>
                  </w:rPr>
                  <w:fldChar w:fldCharType="begin"/>
                </w:r>
                <w:r>
                  <w:rPr>
                    <w:rFonts w:hint="eastAsia"/>
                  </w:rPr>
                  <w:instrText xml:space="preserve"> PAGE  \* MERGEFORMAT </w:instrText>
                </w:r>
                <w:r>
                  <w:rPr>
                    <w:rFonts w:hint="eastAsia"/>
                  </w:rPr>
                  <w:fldChar w:fldCharType="separate"/>
                </w:r>
                <w:r w:rsidR="006A3590">
                  <w:rPr>
                    <w:noProof/>
                  </w:rPr>
                  <w:t>- 18 -</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FDA" w:rsidRDefault="00846FDA">
      <w:r>
        <w:separator/>
      </w:r>
    </w:p>
  </w:footnote>
  <w:footnote w:type="continuationSeparator" w:id="0">
    <w:p w:rsidR="00846FDA" w:rsidRDefault="00846F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574" w:rsidRDefault="00846FDA">
    <w:pPr>
      <w:pStyle w:val="a6"/>
      <w:pBdr>
        <w:bottom w:val="single" w:sz="4" w:space="1" w:color="000000"/>
      </w:pBdr>
      <w:jc w:val="both"/>
      <w:rPr>
        <w:lang w:val="en-US"/>
      </w:rPr>
    </w:pPr>
    <w:r>
      <w:rPr>
        <w:rFonts w:hint="eastAsia"/>
        <w:lang w:val="en-US"/>
      </w:rPr>
      <w:t>常州市城市照明管理处</w:t>
    </w:r>
    <w:r>
      <w:t>2023</w:t>
    </w:r>
    <w:r>
      <w:rPr>
        <w:rFonts w:hint="eastAsia"/>
        <w:lang w:val="en-US"/>
      </w:rPr>
      <w:t>年度</w:t>
    </w:r>
    <w:r>
      <w:t>单位决算公开</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574" w:rsidRDefault="00105574">
    <w:pPr>
      <w:pStyle w:val="a6"/>
      <w:pBdr>
        <w:bottom w:val="none" w:sz="0" w:space="1"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0"/>
  <w:autoHyphenation/>
  <w:noPunctuationKerning/>
  <w:characterSpacingControl w:val="doNotCompress"/>
  <w:hdrShapeDefaults>
    <o:shapedefaults v:ext="edit" spidmax="3090"/>
    <o:shapelayout v:ext="edit">
      <o:idmap v:ext="edit" data="2,3"/>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OTZhZDYyZDRkNjBlM2JhZTAwNWZjYTM1ZGFmNGQwMjEifQ=="/>
  </w:docVars>
  <w:rsids>
    <w:rsidRoot w:val="00105574"/>
    <w:rsid w:val="DBEED555"/>
    <w:rsid w:val="00064984"/>
    <w:rsid w:val="00071789"/>
    <w:rsid w:val="000C024B"/>
    <w:rsid w:val="000F12AB"/>
    <w:rsid w:val="00105574"/>
    <w:rsid w:val="001C31F9"/>
    <w:rsid w:val="002E63B1"/>
    <w:rsid w:val="00407CA7"/>
    <w:rsid w:val="00413AD8"/>
    <w:rsid w:val="004C0647"/>
    <w:rsid w:val="00671ED7"/>
    <w:rsid w:val="00672164"/>
    <w:rsid w:val="006732F1"/>
    <w:rsid w:val="006A3590"/>
    <w:rsid w:val="007C0F2D"/>
    <w:rsid w:val="008322BB"/>
    <w:rsid w:val="00846FDA"/>
    <w:rsid w:val="00867423"/>
    <w:rsid w:val="008B5B05"/>
    <w:rsid w:val="009965EA"/>
    <w:rsid w:val="00A6752E"/>
    <w:rsid w:val="00B92181"/>
    <w:rsid w:val="00BD7F33"/>
    <w:rsid w:val="00C15920"/>
    <w:rsid w:val="00C82582"/>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0"/>
    <o:shapelayout v:ext="edit">
      <o:idmap v:ext="edit" data="1"/>
    </o:shapelayout>
  </w:shapeDefaults>
  <w:decimalSymbol w:val="."/>
  <w:listSeparator w:val=","/>
  <w15:docId w15:val="{749B2FAC-F48E-4731-9C4F-609FF7CCA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pPr>
      <w:ind w:left="-40"/>
      <w:outlineLvl w:val="0"/>
    </w:pPr>
    <w:rPr>
      <w:sz w:val="52"/>
      <w:szCs w:val="52"/>
    </w:rPr>
  </w:style>
  <w:style w:type="paragraph" w:styleId="2">
    <w:name w:val="heading 2"/>
    <w:basedOn w:val="a"/>
    <w:next w:val="a"/>
    <w:uiPriority w:val="1"/>
    <w:qFormat/>
    <w:pPr>
      <w:ind w:right="18"/>
      <w:jc w:val="center"/>
      <w:outlineLvl w:val="1"/>
    </w:pPr>
    <w:rPr>
      <w:sz w:val="44"/>
      <w:szCs w:val="44"/>
    </w:rPr>
  </w:style>
  <w:style w:type="paragraph" w:styleId="3">
    <w:name w:val="heading 3"/>
    <w:basedOn w:val="a"/>
    <w:next w:val="a"/>
    <w:uiPriority w:val="1"/>
    <w:qFormat/>
    <w:pPr>
      <w:ind w:left="1"/>
      <w:jc w:val="center"/>
      <w:outlineLvl w:val="2"/>
    </w:pPr>
    <w:rPr>
      <w:sz w:val="40"/>
      <w:szCs w:val="40"/>
    </w:rPr>
  </w:style>
  <w:style w:type="paragraph" w:styleId="4">
    <w:name w:val="heading 4"/>
    <w:basedOn w:val="a"/>
    <w:next w:val="a"/>
    <w:uiPriority w:val="1"/>
    <w:qFormat/>
    <w:pPr>
      <w:jc w:val="center"/>
      <w:outlineLvl w:val="3"/>
    </w:pPr>
    <w:rPr>
      <w:sz w:val="36"/>
      <w:szCs w:val="36"/>
    </w:rPr>
  </w:style>
  <w:style w:type="paragraph" w:styleId="5">
    <w:name w:val="heading 5"/>
    <w:basedOn w:val="a"/>
    <w:next w:val="a"/>
    <w:uiPriority w:val="1"/>
    <w:qFormat/>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szCs w:val="24"/>
    </w:rPr>
  </w:style>
  <w:style w:type="paragraph" w:styleId="a4">
    <w:name w:val="Body Text"/>
    <w:basedOn w:val="a"/>
    <w:uiPriority w:val="1"/>
    <w:qFormat/>
    <w:rPr>
      <w:sz w:val="32"/>
      <w:szCs w:val="32"/>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编号符号"/>
    <w:qFormat/>
  </w:style>
  <w:style w:type="character" w:customStyle="1" w:styleId="aa">
    <w:name w:val="页眉 字符"/>
    <w:basedOn w:val="a0"/>
    <w:qFormat/>
    <w:rPr>
      <w:rFonts w:ascii="Arial Unicode MS" w:eastAsia="Arial Unicode MS" w:hAnsi="Arial Unicode MS" w:cs="Arial Unicode MS"/>
      <w:sz w:val="18"/>
      <w:szCs w:val="18"/>
      <w:lang w:val="zh-CN" w:bidi="zh-CN"/>
    </w:rPr>
  </w:style>
  <w:style w:type="character" w:customStyle="1" w:styleId="ab">
    <w:name w:val="页脚 字符"/>
    <w:basedOn w:val="a0"/>
    <w:qFormat/>
    <w:rPr>
      <w:rFonts w:ascii="Arial Unicode MS" w:eastAsia="Arial Unicode MS" w:hAnsi="Arial Unicode MS" w:cs="Arial Unicode MS"/>
      <w:sz w:val="18"/>
      <w:szCs w:val="18"/>
      <w:lang w:val="zh-CN" w:bidi="zh-CN"/>
    </w:rPr>
  </w:style>
  <w:style w:type="paragraph" w:customStyle="1" w:styleId="ac">
    <w:name w:val="标题样式"/>
    <w:basedOn w:val="a"/>
    <w:next w:val="a4"/>
    <w:qFormat/>
    <w:pPr>
      <w:keepNext/>
      <w:spacing w:before="240" w:after="120"/>
    </w:pPr>
    <w:rPr>
      <w:rFonts w:ascii="Liberation Sans" w:hAnsi="Liberation Sans"/>
      <w:sz w:val="28"/>
      <w:szCs w:val="28"/>
    </w:rPr>
  </w:style>
  <w:style w:type="paragraph" w:customStyle="1" w:styleId="ad">
    <w:name w:val="索引"/>
    <w:basedOn w:val="a"/>
    <w:qFormat/>
    <w:pPr>
      <w:suppressLineNumbers/>
    </w:pPr>
  </w:style>
  <w:style w:type="paragraph" w:customStyle="1" w:styleId="ae">
    <w:name w:val="页眉与页脚"/>
    <w:basedOn w:val="a"/>
    <w:qFormat/>
  </w:style>
  <w:style w:type="paragraph" w:customStyle="1" w:styleId="10">
    <w:name w:val="列出段落1"/>
    <w:basedOn w:val="a"/>
    <w:uiPriority w:val="1"/>
    <w:qFormat/>
    <w:pPr>
      <w:ind w:left="2039" w:hanging="782"/>
    </w:pPr>
  </w:style>
  <w:style w:type="paragraph" w:customStyle="1" w:styleId="TableParagraph">
    <w:name w:val="Table Paragraph"/>
    <w:basedOn w:val="a"/>
    <w:uiPriority w:val="1"/>
    <w:qFormat/>
    <w:rPr>
      <w:rFonts w:ascii="宋体" w:eastAsia="宋体" w:hAnsi="宋体" w:cs="宋体"/>
    </w:rPr>
  </w:style>
  <w:style w:type="paragraph" w:customStyle="1" w:styleId="af">
    <w:name w:val="表格内容"/>
    <w:basedOn w:val="a"/>
    <w:qFormat/>
    <w:pPr>
      <w:suppressLineNumbers/>
    </w:pPr>
  </w:style>
  <w:style w:type="paragraph" w:customStyle="1" w:styleId="af0">
    <w:name w:val="表格标题"/>
    <w:basedOn w:val="af"/>
    <w:qFormat/>
    <w:pPr>
      <w:jc w:val="center"/>
    </w:pPr>
    <w:rPr>
      <w:b/>
      <w:bCs/>
    </w:rPr>
  </w:style>
  <w:style w:type="paragraph" w:customStyle="1" w:styleId="af1">
    <w:name w:val="预格式化的文本"/>
    <w:basedOn w:val="a"/>
    <w:qFormat/>
    <w:rPr>
      <w:rFonts w:ascii="Liberation Mono" w:eastAsia="新宋体" w:hAnsi="Liberation Mono" w:cs="Liberation Mono"/>
      <w:sz w:val="20"/>
      <w:szCs w:val="20"/>
    </w:rPr>
  </w:style>
  <w:style w:type="table" w:customStyle="1" w:styleId="TableNormal">
    <w:name w:val="Table Normal"/>
    <w:uiPriority w:val="2"/>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footer" Target="footer13.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image" Target="media/image2.jpeg"/><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38</Pages>
  <Words>2507</Words>
  <Characters>14293</Characters>
  <Application>Microsoft Office Word</Application>
  <DocSecurity>0</DocSecurity>
  <Lines>119</Lines>
  <Paragraphs>33</Paragraphs>
  <ScaleCrop>false</ScaleCrop>
  <Company/>
  <LinksUpToDate>false</LinksUpToDate>
  <CharactersWithSpaces>16767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部门决算公开</dc:title>
  <dc:creator>陈长军(本处室套红)</dc:creator>
  <cp:lastModifiedBy>123</cp:lastModifiedBy>
  <cp:revision>176</cp:revision>
  <dcterms:created xsi:type="dcterms:W3CDTF">2021-04-16T03:22:00Z</dcterms:created>
  <dcterms:modified xsi:type="dcterms:W3CDTF">2024-12-16T08:03:00Z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2533214665424557B16CF4115249519F</vt:lpwstr>
  </property>
  <property fmtid="{D5CDD505-2E9C-101B-9397-08002B2CF9AE}" pid="5" name="KSOProductBuildVer">
    <vt:lpwstr>2052-12.1.0.16929</vt:lpwstr>
  </property>
  <property fmtid="{D5CDD505-2E9C-101B-9397-08002B2CF9AE}" pid="6" name="LastSaved">
    <vt:filetime>2021-04-15T00:00:00Z</vt:filetime>
  </property>
</Properties>
</file>