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4034AB">
        <w:trPr>
          <w:trHeight w:val="3592"/>
        </w:trPr>
        <w:tc>
          <w:tcPr>
            <w:tcW w:w="10402" w:type="dxa"/>
            <w:tcBorders>
              <w:top w:val="nil"/>
              <w:left w:val="nil"/>
              <w:bottom w:val="nil"/>
              <w:right w:val="nil"/>
            </w:tcBorders>
          </w:tcPr>
          <w:p w:rsidR="004034AB" w:rsidRDefault="004034AB">
            <w:pPr>
              <w:pStyle w:val="a4"/>
              <w:spacing w:line="360" w:lineRule="auto"/>
              <w:rPr>
                <w:rFonts w:ascii="仿宋" w:eastAsia="仿宋" w:hAnsi="仿宋" w:cs="仿宋"/>
                <w:b/>
                <w:bCs/>
                <w:color w:val="FF0000"/>
                <w:sz w:val="22"/>
                <w:szCs w:val="22"/>
              </w:rPr>
            </w:pPr>
          </w:p>
        </w:tc>
      </w:tr>
      <w:tr w:rsidR="004034AB">
        <w:trPr>
          <w:trHeight w:val="4945"/>
        </w:trPr>
        <w:tc>
          <w:tcPr>
            <w:tcW w:w="10402" w:type="dxa"/>
            <w:tcBorders>
              <w:top w:val="nil"/>
              <w:left w:val="nil"/>
              <w:bottom w:val="nil"/>
              <w:right w:val="nil"/>
            </w:tcBorders>
          </w:tcPr>
          <w:p w:rsidR="004034AB" w:rsidRDefault="00E77B86">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年度常州市排水管理处单位决算公开</w:t>
            </w:r>
          </w:p>
        </w:tc>
      </w:tr>
    </w:tbl>
    <w:p w:rsidR="004034AB" w:rsidRDefault="004034AB">
      <w:pPr>
        <w:ind w:rightChars="129" w:right="298"/>
        <w:jc w:val="both"/>
        <w:rPr>
          <w:rFonts w:ascii="宋体" w:eastAsia="宋体" w:hAnsi="宋体" w:cs="宋体"/>
          <w:b/>
          <w:bCs/>
          <w:sz w:val="52"/>
          <w:szCs w:val="52"/>
        </w:rPr>
        <w:sectPr w:rsidR="004034AB">
          <w:headerReference w:type="default" r:id="rId7"/>
          <w:headerReference w:type="first" r:id="rId8"/>
          <w:pgSz w:w="11906" w:h="16838"/>
          <w:pgMar w:top="1580" w:right="700" w:bottom="770" w:left="1020" w:header="170" w:footer="280" w:gutter="0"/>
          <w:cols w:space="720"/>
          <w:formProt w:val="0"/>
          <w:titlePg/>
          <w:docGrid w:linePitch="100"/>
        </w:sectPr>
      </w:pPr>
    </w:p>
    <w:p w:rsidR="004034AB" w:rsidRDefault="004034AB">
      <w:pPr>
        <w:pStyle w:val="a4"/>
        <w:spacing w:before="4"/>
        <w:rPr>
          <w:rFonts w:ascii="华文仿宋" w:eastAsia="华文仿宋" w:hAnsi="华文仿宋" w:cs="仿宋"/>
          <w:sz w:val="10"/>
        </w:rPr>
      </w:pPr>
    </w:p>
    <w:p w:rsidR="004034AB" w:rsidRDefault="00E77B86">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4034AB" w:rsidRDefault="004034AB">
      <w:pPr>
        <w:pStyle w:val="a4"/>
        <w:spacing w:before="7"/>
        <w:rPr>
          <w:rFonts w:ascii="仿宋" w:eastAsia="仿宋" w:hAnsi="仿宋" w:cs="仿宋"/>
          <w:sz w:val="27"/>
        </w:rPr>
      </w:pPr>
    </w:p>
    <w:p w:rsidR="004034AB" w:rsidRDefault="00E77B86">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4034AB" w:rsidRDefault="00E77B86">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4034AB" w:rsidRDefault="00E77B86">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4034AB" w:rsidRDefault="00E77B86">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4034AB" w:rsidRDefault="00E77B86">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4034AB" w:rsidRDefault="00E77B86">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4034AB" w:rsidRDefault="00E77B86">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4034AB" w:rsidRDefault="00E77B86">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4034AB" w:rsidRDefault="00E77B86">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4034AB" w:rsidRDefault="00E77B86">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4034AB" w:rsidRDefault="00E77B86">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4034AB" w:rsidRDefault="00E77B86">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4034AB" w:rsidRDefault="00E77B86">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4034AB" w:rsidRDefault="00E77B86">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4034AB" w:rsidRDefault="004034AB">
      <w:pPr>
        <w:pStyle w:val="a4"/>
        <w:spacing w:line="235" w:lineRule="auto"/>
        <w:ind w:leftChars="300" w:left="702" w:right="2414" w:hanging="9"/>
        <w:jc w:val="both"/>
        <w:rPr>
          <w:rFonts w:ascii="仿宋" w:eastAsia="仿宋" w:hAnsi="仿宋" w:cs="仿宋"/>
        </w:rPr>
        <w:sectPr w:rsidR="004034AB">
          <w:footerReference w:type="default" r:id="rId9"/>
          <w:pgSz w:w="11906" w:h="16838"/>
          <w:pgMar w:top="1580" w:right="700" w:bottom="770" w:left="1020" w:header="283" w:footer="280" w:gutter="0"/>
          <w:pgNumType w:fmt="numberInDash" w:start="1"/>
          <w:cols w:space="720"/>
          <w:formProt w:val="0"/>
          <w:docGrid w:linePitch="100"/>
        </w:sectPr>
      </w:pPr>
    </w:p>
    <w:p w:rsidR="004034AB" w:rsidRDefault="004034AB">
      <w:pPr>
        <w:pStyle w:val="a4"/>
        <w:spacing w:before="1"/>
        <w:rPr>
          <w:rFonts w:ascii="华文仿宋" w:eastAsia="华文仿宋" w:hAnsi="华文仿宋" w:cs="仿宋"/>
          <w:sz w:val="14"/>
        </w:rPr>
      </w:pPr>
    </w:p>
    <w:p w:rsidR="004034AB" w:rsidRDefault="00E77B86">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4034AB" w:rsidRDefault="004034AB">
      <w:pPr>
        <w:ind w:rightChars="229" w:right="529"/>
        <w:jc w:val="both"/>
      </w:pPr>
    </w:p>
    <w:p w:rsidR="004034AB" w:rsidRDefault="00E77B86">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常州市排水管理处于</w:t>
      </w:r>
      <w:r>
        <w:rPr>
          <w:rFonts w:ascii="仿宋" w:eastAsia="仿宋" w:hAnsi="仿宋" w:cs="仿宋"/>
        </w:rPr>
        <w:t>2022</w:t>
      </w:r>
      <w:r>
        <w:rPr>
          <w:rFonts w:ascii="仿宋" w:eastAsia="仿宋" w:hAnsi="仿宋" w:cs="仿宋"/>
        </w:rPr>
        <w:t>年</w:t>
      </w:r>
      <w:r>
        <w:rPr>
          <w:rFonts w:ascii="仿宋" w:eastAsia="仿宋" w:hAnsi="仿宋" w:cs="仿宋"/>
        </w:rPr>
        <w:t>8</w:t>
      </w:r>
      <w:r>
        <w:rPr>
          <w:rFonts w:ascii="仿宋" w:eastAsia="仿宋" w:hAnsi="仿宋" w:cs="仿宋"/>
        </w:rPr>
        <w:t>月经市编办批复，增挂</w:t>
      </w:r>
      <w:r>
        <w:rPr>
          <w:rFonts w:ascii="仿宋" w:eastAsia="仿宋" w:hAnsi="仿宋" w:cs="仿宋"/>
        </w:rPr>
        <w:t>“</w:t>
      </w:r>
      <w:r>
        <w:rPr>
          <w:rFonts w:ascii="仿宋" w:eastAsia="仿宋" w:hAnsi="仿宋" w:cs="仿宋"/>
        </w:rPr>
        <w:t>常州市供水管理处</w:t>
      </w:r>
      <w:r>
        <w:rPr>
          <w:rFonts w:ascii="仿宋" w:eastAsia="仿宋" w:hAnsi="仿宋" w:cs="仿宋"/>
        </w:rPr>
        <w:t>”</w:t>
      </w:r>
      <w:r>
        <w:rPr>
          <w:rFonts w:ascii="仿宋" w:eastAsia="仿宋" w:hAnsi="仿宋" w:cs="仿宋"/>
        </w:rPr>
        <w:t>牌子。增挂牌子后，常州市排水管理处（市供水管理处）主要承担市区范围内（不含金坛区、武进区）生活污水（含部分工业废水）的处理和雨污水设施规划、建设、运行、监管等辅助性、技术性工作；承担城市供水行业发展、规划、运行、监督的具体工作。主要职责是</w:t>
      </w:r>
      <w:r>
        <w:rPr>
          <w:rFonts w:ascii="仿宋" w:eastAsia="仿宋" w:hAnsi="仿宋" w:cs="仿宋"/>
        </w:rPr>
        <w:t>:</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）承担市区范围内排水许可管理、排水设施运营的监督考核和相关水质水量的监测的事务性工作。</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）开展市区范围内城市排水防涝、城市排水设施的检查维护、排水工程及设施的验收、污水处理费征收等事务性工作。</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3</w:t>
      </w:r>
      <w:r>
        <w:rPr>
          <w:rFonts w:ascii="仿宋" w:eastAsia="仿宋" w:hAnsi="仿宋" w:cs="仿宋"/>
        </w:rPr>
        <w:t>）参与市区范围内城市中水、污泥处理处置的规划建设，开展特许经营运行</w:t>
      </w:r>
      <w:r w:rsidR="00C415BB" w:rsidRPr="00C415BB">
        <w:rPr>
          <w:rFonts w:ascii="仿宋" w:eastAsia="仿宋" w:hAnsi="仿宋" w:cs="仿宋" w:hint="eastAsia"/>
        </w:rPr>
        <w:t>污水处理厂</w:t>
      </w:r>
      <w:bookmarkStart w:id="0" w:name="_GoBack"/>
      <w:bookmarkEnd w:id="0"/>
      <w:r>
        <w:rPr>
          <w:rFonts w:ascii="仿宋" w:eastAsia="仿宋" w:hAnsi="仿宋" w:cs="仿宋"/>
        </w:rPr>
        <w:t>日常监管。</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4</w:t>
      </w:r>
      <w:r>
        <w:rPr>
          <w:rFonts w:ascii="仿宋" w:eastAsia="仿宋" w:hAnsi="仿宋" w:cs="仿宋"/>
        </w:rPr>
        <w:t>）参与市区范围内雨污水工程建设规划并进行技术审查，参与雨污水工程建设质量监督。</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5</w:t>
      </w:r>
      <w:r>
        <w:rPr>
          <w:rFonts w:ascii="仿宋" w:eastAsia="仿宋" w:hAnsi="仿宋" w:cs="仿宋"/>
        </w:rPr>
        <w:t>）承担市河水环境截污整治、河道生态补水、市太湖流域污染整治目标责任状中污水治理相关工作。</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6</w:t>
      </w:r>
      <w:r>
        <w:rPr>
          <w:rFonts w:ascii="仿宋" w:eastAsia="仿宋" w:hAnsi="仿宋" w:cs="仿宋"/>
        </w:rPr>
        <w:t>）负责排水相关行业标准规范制定。对全市排水行业和污水接管等进行指导，负责城市排水科研和技术推广指导等。</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w:t>
      </w:r>
      <w:r>
        <w:rPr>
          <w:rFonts w:ascii="仿宋" w:eastAsia="仿宋" w:hAnsi="仿宋" w:cs="仿宋"/>
        </w:rPr>
        <w:t>7</w:t>
      </w:r>
      <w:r>
        <w:rPr>
          <w:rFonts w:ascii="仿宋" w:eastAsia="仿宋" w:hAnsi="仿宋" w:cs="仿宋"/>
        </w:rPr>
        <w:t>）承担城市供水行业发展、</w:t>
      </w:r>
      <w:r>
        <w:rPr>
          <w:rFonts w:ascii="仿宋" w:eastAsia="仿宋" w:hAnsi="仿宋" w:cs="仿宋"/>
        </w:rPr>
        <w:t>规划、运行、监督等具体工作。</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w:t>
      </w:r>
      <w:r>
        <w:rPr>
          <w:rFonts w:ascii="仿宋" w:eastAsia="仿宋" w:hAnsi="仿宋" w:cs="仿宋"/>
        </w:rPr>
        <w:t>8</w:t>
      </w:r>
      <w:r>
        <w:rPr>
          <w:rFonts w:ascii="仿宋" w:eastAsia="仿宋" w:hAnsi="仿宋" w:cs="仿宋"/>
        </w:rPr>
        <w:t>）承办上级交办的其他任务。</w:t>
      </w:r>
    </w:p>
    <w:p w:rsidR="004034AB" w:rsidRDefault="00E77B86">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4034AB" w:rsidRDefault="00E77B86">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综合科（组宣科）、财务科、工程管理科、前期科（总师办）、审计发展科、运行管理科（信息科）、设施管理科、监督管理科、泵站管理所、管网管理所、城市排水监测站、中水科、戚墅堰污水处理厂、江边污水处理厂、供水建设管理科、供水运营管理科。本单位无下属单位。</w:t>
      </w:r>
    </w:p>
    <w:p w:rsidR="004034AB" w:rsidRDefault="00E77B86">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w:t>
      </w:r>
      <w:r>
        <w:rPr>
          <w:rFonts w:ascii="仿宋" w:eastAsia="仿宋" w:hAnsi="仿宋" w:cs="仿宋"/>
        </w:rPr>
        <w:t>年，我处全面落实党的二十大精神，在市委市政府和市住建局的领导下，坚决扛起</w:t>
      </w:r>
      <w:r>
        <w:rPr>
          <w:rFonts w:ascii="仿宋" w:eastAsia="仿宋" w:hAnsi="仿宋" w:cs="仿宋"/>
        </w:rPr>
        <w:t>“</w:t>
      </w:r>
      <w:r>
        <w:rPr>
          <w:rFonts w:ascii="仿宋" w:eastAsia="仿宋" w:hAnsi="仿宋" w:cs="仿宋"/>
        </w:rPr>
        <w:t>争当表率、争做示范、走在前列</w:t>
      </w:r>
      <w:r>
        <w:rPr>
          <w:rFonts w:ascii="仿宋" w:eastAsia="仿宋" w:hAnsi="仿宋" w:cs="仿宋"/>
        </w:rPr>
        <w:t>”</w:t>
      </w:r>
      <w:r>
        <w:rPr>
          <w:rFonts w:ascii="仿宋" w:eastAsia="仿宋" w:hAnsi="仿宋" w:cs="仿宋"/>
        </w:rPr>
        <w:t>光荣使命，贯彻新发展理念，服务构建新发展格局，抢抓机遇、克难攻坚，着力推动排水高质量发展，较好的完成了各项目标任务。总结如下：</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1</w:t>
      </w:r>
      <w:r>
        <w:rPr>
          <w:rFonts w:ascii="仿宋" w:eastAsia="仿宋" w:hAnsi="仿宋" w:cs="仿宋"/>
        </w:rPr>
        <w:t>、污水处理：运行保障平稳，安全生产有序。全年完成污水处理量</w:t>
      </w:r>
      <w:r>
        <w:rPr>
          <w:rFonts w:ascii="仿宋" w:eastAsia="仿宋" w:hAnsi="仿宋" w:cs="仿宋"/>
        </w:rPr>
        <w:t>2.24</w:t>
      </w:r>
      <w:r>
        <w:rPr>
          <w:rFonts w:ascii="仿宋" w:eastAsia="仿宋" w:hAnsi="仿宋" w:cs="仿宋"/>
        </w:rPr>
        <w:t>亿吨，同比去年增长</w:t>
      </w:r>
      <w:r>
        <w:rPr>
          <w:rFonts w:ascii="仿宋" w:eastAsia="仿宋" w:hAnsi="仿宋" w:cs="仿宋"/>
        </w:rPr>
        <w:t>0.45%</w:t>
      </w:r>
      <w:r>
        <w:rPr>
          <w:rFonts w:ascii="仿宋" w:eastAsia="仿宋" w:hAnsi="仿宋" w:cs="仿宋"/>
        </w:rPr>
        <w:t>。污水处理厂出水严格执行优于国家一级</w:t>
      </w:r>
      <w:r>
        <w:rPr>
          <w:rFonts w:ascii="仿宋" w:eastAsia="仿宋" w:hAnsi="仿宋" w:cs="仿宋"/>
        </w:rPr>
        <w:t>A</w:t>
      </w:r>
      <w:r>
        <w:rPr>
          <w:rFonts w:ascii="仿宋" w:eastAsia="仿宋" w:hAnsi="仿宋" w:cs="仿宋"/>
        </w:rPr>
        <w:t>标准，达标率</w:t>
      </w:r>
      <w:r>
        <w:rPr>
          <w:rFonts w:ascii="仿宋" w:eastAsia="仿宋" w:hAnsi="仿宋" w:cs="仿宋"/>
        </w:rPr>
        <w:t>100%</w:t>
      </w:r>
      <w:r>
        <w:rPr>
          <w:rFonts w:ascii="仿宋" w:eastAsia="仿宋" w:hAnsi="仿宋" w:cs="仿宋"/>
        </w:rPr>
        <w:t>。</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w:t>
      </w:r>
      <w:r>
        <w:rPr>
          <w:rFonts w:ascii="仿宋" w:eastAsia="仿宋" w:hAnsi="仿宋" w:cs="仿宋"/>
        </w:rPr>
        <w:t>、污泥处置：按照全量化、无害化、资源化处置目标，依托英科、国电等全量焚烧污泥</w:t>
      </w:r>
      <w:r>
        <w:rPr>
          <w:rFonts w:ascii="仿宋" w:eastAsia="仿宋" w:hAnsi="仿宋" w:cs="仿宋"/>
        </w:rPr>
        <w:t>15.44</w:t>
      </w:r>
      <w:r>
        <w:rPr>
          <w:rFonts w:ascii="仿宋" w:eastAsia="仿宋" w:hAnsi="仿宋" w:cs="仿宋"/>
        </w:rPr>
        <w:t>万吨，同比下降</w:t>
      </w:r>
      <w:r>
        <w:rPr>
          <w:rFonts w:ascii="仿宋" w:eastAsia="仿宋" w:hAnsi="仿宋" w:cs="仿宋"/>
        </w:rPr>
        <w:t>1.02%</w:t>
      </w:r>
      <w:r>
        <w:rPr>
          <w:rFonts w:ascii="仿宋" w:eastAsia="仿宋" w:hAnsi="仿宋" w:cs="仿宋"/>
        </w:rPr>
        <w:t>，</w:t>
      </w:r>
      <w:r>
        <w:rPr>
          <w:rFonts w:ascii="仿宋" w:eastAsia="仿宋" w:hAnsi="仿宋" w:cs="仿宋"/>
        </w:rPr>
        <w:t>积极推动污泥应急处置，确保污泥全量化安全焚烧。</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3</w:t>
      </w:r>
      <w:r>
        <w:rPr>
          <w:rFonts w:ascii="仿宋" w:eastAsia="仿宋" w:hAnsi="仿宋" w:cs="仿宋"/>
        </w:rPr>
        <w:t>、污水处理费征收：全年委托自来水公司代征污水处理费</w:t>
      </w:r>
      <w:r>
        <w:rPr>
          <w:rFonts w:ascii="仿宋" w:eastAsia="仿宋" w:hAnsi="仿宋" w:cs="仿宋"/>
        </w:rPr>
        <w:t>35776.81</w:t>
      </w:r>
      <w:r>
        <w:rPr>
          <w:rFonts w:ascii="仿宋" w:eastAsia="仿宋" w:hAnsi="仿宋" w:cs="仿宋"/>
        </w:rPr>
        <w:t>万元，自行征收污水处理费</w:t>
      </w:r>
      <w:r>
        <w:rPr>
          <w:rFonts w:ascii="仿宋" w:eastAsia="仿宋" w:hAnsi="仿宋" w:cs="仿宋"/>
        </w:rPr>
        <w:t>2734.62</w:t>
      </w:r>
      <w:r>
        <w:rPr>
          <w:rFonts w:ascii="仿宋" w:eastAsia="仿宋" w:hAnsi="仿宋" w:cs="仿宋"/>
        </w:rPr>
        <w:t>万元，合计</w:t>
      </w:r>
      <w:r>
        <w:rPr>
          <w:rFonts w:ascii="仿宋" w:eastAsia="仿宋" w:hAnsi="仿宋" w:cs="仿宋"/>
        </w:rPr>
        <w:t>38511.43</w:t>
      </w:r>
      <w:r>
        <w:rPr>
          <w:rFonts w:ascii="仿宋" w:eastAsia="仿宋" w:hAnsi="仿宋" w:cs="仿宋"/>
        </w:rPr>
        <w:t>万元。</w:t>
      </w:r>
    </w:p>
    <w:p w:rsidR="004034AB" w:rsidRDefault="00E77B86">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4</w:t>
      </w:r>
      <w:r>
        <w:rPr>
          <w:rFonts w:ascii="仿宋" w:eastAsia="仿宋" w:hAnsi="仿宋" w:cs="仿宋"/>
        </w:rPr>
        <w:t>、政府采购：全年政府采购支出</w:t>
      </w:r>
      <w:r>
        <w:rPr>
          <w:rFonts w:ascii="仿宋" w:eastAsia="仿宋" w:hAnsi="仿宋" w:cs="仿宋"/>
        </w:rPr>
        <w:t>2134.79</w:t>
      </w:r>
      <w:r>
        <w:rPr>
          <w:rFonts w:ascii="仿宋" w:eastAsia="仿宋" w:hAnsi="仿宋" w:cs="仿宋"/>
        </w:rPr>
        <w:t>万元，采取公开招标等采购方式，基本从中小企业采购，其中货物类采购</w:t>
      </w:r>
      <w:r>
        <w:rPr>
          <w:rFonts w:ascii="仿宋" w:eastAsia="仿宋" w:hAnsi="仿宋" w:cs="仿宋"/>
        </w:rPr>
        <w:t>169.27</w:t>
      </w:r>
      <w:r>
        <w:rPr>
          <w:rFonts w:ascii="仿宋" w:eastAsia="仿宋" w:hAnsi="仿宋" w:cs="仿宋"/>
        </w:rPr>
        <w:t>万元，服务类采购</w:t>
      </w:r>
      <w:r>
        <w:rPr>
          <w:rFonts w:ascii="仿宋" w:eastAsia="仿宋" w:hAnsi="仿宋" w:cs="仿宋"/>
        </w:rPr>
        <w:t>1965.52</w:t>
      </w:r>
      <w:r>
        <w:rPr>
          <w:rFonts w:ascii="仿宋" w:eastAsia="仿宋" w:hAnsi="仿宋" w:cs="仿宋"/>
        </w:rPr>
        <w:t>万元。</w:t>
      </w:r>
    </w:p>
    <w:p w:rsidR="004034AB" w:rsidRDefault="004034AB">
      <w:pPr>
        <w:pStyle w:val="a4"/>
        <w:spacing w:line="235" w:lineRule="auto"/>
        <w:ind w:leftChars="300" w:left="702" w:right="2414" w:hanging="9"/>
        <w:jc w:val="both"/>
        <w:rPr>
          <w:rFonts w:ascii="仿宋" w:eastAsia="仿宋" w:hAnsi="仿宋" w:cs="仿宋"/>
        </w:rPr>
        <w:sectPr w:rsidR="004034AB">
          <w:footerReference w:type="default" r:id="rId10"/>
          <w:pgSz w:w="11906" w:h="16838"/>
          <w:pgMar w:top="1580" w:right="700" w:bottom="770" w:left="1020" w:header="283" w:footer="280" w:gutter="0"/>
          <w:pgNumType w:fmt="numberInDash"/>
          <w:cols w:space="720"/>
          <w:formProt w:val="0"/>
          <w:docGrid w:linePitch="100"/>
        </w:sectPr>
      </w:pPr>
    </w:p>
    <w:p w:rsidR="004034AB" w:rsidRDefault="004034AB">
      <w:pPr>
        <w:pStyle w:val="a4"/>
        <w:spacing w:line="360" w:lineRule="auto"/>
        <w:ind w:leftChars="200" w:left="462" w:rightChars="229" w:right="529" w:firstLine="658"/>
        <w:jc w:val="both"/>
        <w:rPr>
          <w:rFonts w:ascii="仿宋" w:eastAsia="仿宋" w:hAnsi="仿宋" w:cs="仿宋"/>
          <w:lang w:val="en-US"/>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4034AB">
      <w:pPr>
        <w:pStyle w:val="10"/>
        <w:tabs>
          <w:tab w:val="left" w:pos="1609"/>
        </w:tabs>
        <w:spacing w:before="12" w:line="300" w:lineRule="auto"/>
        <w:ind w:left="340" w:right="567" w:firstLine="0"/>
        <w:jc w:val="center"/>
        <w:rPr>
          <w:rFonts w:ascii="仿宋" w:eastAsia="仿宋" w:hAnsi="仿宋" w:cs="仿宋"/>
          <w:b/>
          <w:bCs/>
          <w:sz w:val="44"/>
          <w:szCs w:val="44"/>
        </w:rPr>
      </w:pPr>
    </w:p>
    <w:p w:rsidR="004034AB" w:rsidRDefault="00E77B86">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4034AB" w:rsidRDefault="00E77B86">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常州市排水管理处</w:t>
      </w:r>
    </w:p>
    <w:p w:rsidR="004034AB" w:rsidRDefault="00E77B86">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4034AB">
        <w:trPr>
          <w:trHeight w:val="544"/>
          <w:jc w:val="center"/>
        </w:trPr>
        <w:tc>
          <w:tcPr>
            <w:tcW w:w="10447" w:type="dxa"/>
            <w:gridSpan w:val="5"/>
          </w:tcPr>
          <w:p w:rsidR="004034AB" w:rsidRDefault="00E77B86">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4034AB">
        <w:trPr>
          <w:trHeight w:val="348"/>
          <w:jc w:val="center"/>
        </w:trPr>
        <w:tc>
          <w:tcPr>
            <w:tcW w:w="3468" w:type="dxa"/>
          </w:tcPr>
          <w:p w:rsidR="004034AB" w:rsidRDefault="004034AB">
            <w:pPr>
              <w:rPr>
                <w:rFonts w:ascii="仿宋" w:eastAsia="仿宋" w:hAnsi="仿宋" w:cs="仿宋"/>
                <w:color w:val="000000"/>
                <w:sz w:val="20"/>
              </w:rPr>
            </w:pPr>
          </w:p>
        </w:tc>
        <w:tc>
          <w:tcPr>
            <w:tcW w:w="1777" w:type="dxa"/>
          </w:tcPr>
          <w:p w:rsidR="004034AB" w:rsidRDefault="004034AB">
            <w:pPr>
              <w:rPr>
                <w:rFonts w:ascii="仿宋" w:eastAsia="仿宋" w:hAnsi="仿宋" w:cs="仿宋"/>
                <w:color w:val="000000"/>
                <w:sz w:val="20"/>
              </w:rPr>
            </w:pPr>
          </w:p>
        </w:tc>
        <w:tc>
          <w:tcPr>
            <w:tcW w:w="5202" w:type="dxa"/>
            <w:gridSpan w:val="3"/>
          </w:tcPr>
          <w:p w:rsidR="004034AB" w:rsidRDefault="00E77B86">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4034AB">
        <w:trPr>
          <w:trHeight w:val="333"/>
          <w:jc w:val="center"/>
        </w:trPr>
        <w:tc>
          <w:tcPr>
            <w:tcW w:w="7280" w:type="dxa"/>
            <w:gridSpan w:val="3"/>
            <w:tcBorders>
              <w:bottom w:val="single" w:sz="4" w:space="0" w:color="000000"/>
            </w:tcBorders>
            <w:vAlign w:val="center"/>
          </w:tcPr>
          <w:p w:rsidR="004034AB" w:rsidRDefault="00E77B86">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常州市排水管理处</w:t>
            </w:r>
          </w:p>
        </w:tc>
        <w:tc>
          <w:tcPr>
            <w:tcW w:w="3167" w:type="dxa"/>
            <w:gridSpan w:val="2"/>
            <w:tcBorders>
              <w:bottom w:val="single" w:sz="4" w:space="0" w:color="000000"/>
            </w:tcBorders>
            <w:vAlign w:val="center"/>
          </w:tcPr>
          <w:p w:rsidR="004034AB" w:rsidRDefault="00E77B86">
            <w:pPr>
              <w:jc w:val="right"/>
              <w:rPr>
                <w:rFonts w:ascii="仿宋" w:eastAsia="仿宋" w:hAnsi="仿宋" w:cs="仿宋"/>
                <w:color w:val="000000"/>
              </w:rPr>
            </w:pPr>
            <w:r>
              <w:rPr>
                <w:rFonts w:ascii="仿宋" w:eastAsia="仿宋" w:hAnsi="仿宋" w:cs="仿宋" w:hint="eastAsia"/>
                <w:color w:val="000000"/>
              </w:rPr>
              <w:t>金额单位：万元</w:t>
            </w:r>
          </w:p>
        </w:tc>
      </w:tr>
      <w:tr w:rsidR="004034AB">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color w:val="000000"/>
                <w:lang w:eastAsia="ar-SA"/>
              </w:rPr>
              <w:t>支出</w:t>
            </w:r>
          </w:p>
        </w:tc>
      </w:tr>
      <w:tr w:rsidR="004034AB">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color w:val="000000"/>
                <w:lang w:eastAsia="ar-SA"/>
              </w:rPr>
              <w:t>决算数</w:t>
            </w: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4,235.04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35,154.34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72.98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39,462.36</w:t>
            </w: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4034AB">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keepNext/>
              <w:keepLines/>
              <w:jc w:val="right"/>
              <w:rPr>
                <w:rFonts w:ascii="仿宋" w:eastAsia="仿宋" w:hAnsi="仿宋" w:cs="仿宋"/>
                <w:color w:val="000000"/>
                <w:lang w:eastAsia="ar-SA"/>
              </w:rPr>
            </w:pPr>
          </w:p>
        </w:tc>
      </w:tr>
      <w:tr w:rsidR="004034AB">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color w:val="000000"/>
              </w:rPr>
            </w:pPr>
            <w:r>
              <w:rPr>
                <w:rFonts w:ascii="仿宋" w:eastAsia="仿宋" w:hAnsi="仿宋" w:cs="仿宋" w:hint="eastAsia"/>
                <w:color w:val="000000"/>
                <w:lang w:eastAsia="ar-SA"/>
              </w:rPr>
              <w:t>39,462.36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color w:val="000000"/>
              </w:rPr>
            </w:pPr>
            <w:r>
              <w:rPr>
                <w:rFonts w:ascii="仿宋" w:eastAsia="仿宋" w:hAnsi="仿宋" w:cs="仿宋" w:hint="eastAsia"/>
                <w:color w:val="000000"/>
                <w:lang w:eastAsia="ar-SA"/>
              </w:rPr>
              <w:t>39,462.36</w:t>
            </w:r>
          </w:p>
        </w:tc>
      </w:tr>
      <w:tr w:rsidR="004034AB">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color w:val="000000"/>
              </w:rPr>
            </w:pPr>
          </w:p>
        </w:tc>
      </w:tr>
      <w:tr w:rsidR="004034AB">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color w:val="000000"/>
              </w:rPr>
            </w:pPr>
          </w:p>
        </w:tc>
      </w:tr>
      <w:tr w:rsidR="004034AB">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4034AB" w:rsidRDefault="004034AB">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4034AB" w:rsidRDefault="004034AB">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4034AB" w:rsidRDefault="004034AB">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4034AB" w:rsidRDefault="004034AB">
            <w:pPr>
              <w:rPr>
                <w:rFonts w:ascii="仿宋" w:eastAsia="仿宋" w:hAnsi="仿宋" w:cs="仿宋"/>
                <w:color w:val="000000"/>
              </w:rPr>
            </w:pPr>
          </w:p>
        </w:tc>
      </w:tr>
      <w:tr w:rsidR="004034AB">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color w:val="000000"/>
              </w:rPr>
            </w:pPr>
            <w:r>
              <w:rPr>
                <w:rFonts w:ascii="仿宋" w:eastAsia="仿宋" w:hAnsi="仿宋" w:cs="仿宋" w:hint="eastAsia"/>
                <w:color w:val="000000"/>
                <w:lang w:eastAsia="ar-SA"/>
              </w:rPr>
              <w:t>39,462.36</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color w:val="000000"/>
              </w:rPr>
            </w:pPr>
            <w:r>
              <w:rPr>
                <w:rFonts w:ascii="仿宋" w:eastAsia="仿宋" w:hAnsi="仿宋" w:cs="仿宋" w:hint="eastAsia"/>
                <w:color w:val="000000"/>
                <w:lang w:eastAsia="ar-SA"/>
              </w:rPr>
              <w:t>39,462.36</w:t>
            </w:r>
          </w:p>
        </w:tc>
      </w:tr>
    </w:tbl>
    <w:p w:rsidR="004034AB" w:rsidRDefault="00E77B86">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4034AB" w:rsidRDefault="004034AB">
      <w:pPr>
        <w:spacing w:before="66"/>
        <w:jc w:val="both"/>
        <w:rPr>
          <w:rFonts w:ascii="仿宋" w:eastAsia="仿宋" w:hAnsi="仿宋" w:cs="仿宋"/>
          <w:color w:val="000000"/>
        </w:rPr>
        <w:sectPr w:rsidR="004034AB">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4034AB">
        <w:trPr>
          <w:trHeight w:val="403"/>
          <w:jc w:val="center"/>
        </w:trPr>
        <w:tc>
          <w:tcPr>
            <w:tcW w:w="16660" w:type="dxa"/>
            <w:gridSpan w:val="10"/>
            <w:vAlign w:val="center"/>
          </w:tcPr>
          <w:p w:rsidR="004034AB" w:rsidRDefault="00E77B86">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4034AB">
        <w:trPr>
          <w:trHeight w:val="247"/>
          <w:jc w:val="center"/>
        </w:trPr>
        <w:tc>
          <w:tcPr>
            <w:tcW w:w="4357" w:type="dxa"/>
            <w:gridSpan w:val="2"/>
            <w:vAlign w:val="center"/>
          </w:tcPr>
          <w:p w:rsidR="004034AB" w:rsidRDefault="004034AB">
            <w:pPr>
              <w:pStyle w:val="TableParagraph"/>
              <w:jc w:val="center"/>
              <w:rPr>
                <w:rFonts w:ascii="仿宋" w:eastAsia="仿宋" w:hAnsi="仿宋" w:cs="仿宋"/>
              </w:rPr>
            </w:pPr>
          </w:p>
        </w:tc>
        <w:tc>
          <w:tcPr>
            <w:tcW w:w="1716" w:type="dxa"/>
            <w:vAlign w:val="center"/>
          </w:tcPr>
          <w:p w:rsidR="004034AB" w:rsidRDefault="004034AB">
            <w:pPr>
              <w:pStyle w:val="TableParagraph"/>
              <w:jc w:val="center"/>
              <w:rPr>
                <w:rFonts w:ascii="仿宋" w:eastAsia="仿宋" w:hAnsi="仿宋" w:cs="仿宋"/>
              </w:rPr>
            </w:pPr>
          </w:p>
        </w:tc>
        <w:tc>
          <w:tcPr>
            <w:tcW w:w="1728" w:type="dxa"/>
            <w:vAlign w:val="center"/>
          </w:tcPr>
          <w:p w:rsidR="004034AB" w:rsidRDefault="004034AB">
            <w:pPr>
              <w:pStyle w:val="TableParagraph"/>
              <w:jc w:val="center"/>
              <w:rPr>
                <w:rFonts w:ascii="仿宋" w:eastAsia="仿宋" w:hAnsi="仿宋" w:cs="仿宋"/>
              </w:rPr>
            </w:pPr>
          </w:p>
        </w:tc>
        <w:tc>
          <w:tcPr>
            <w:tcW w:w="1686" w:type="dxa"/>
            <w:vAlign w:val="center"/>
          </w:tcPr>
          <w:p w:rsidR="004034AB" w:rsidRDefault="004034AB">
            <w:pPr>
              <w:pStyle w:val="TableParagraph"/>
              <w:jc w:val="center"/>
              <w:rPr>
                <w:rFonts w:ascii="仿宋" w:eastAsia="仿宋" w:hAnsi="仿宋" w:cs="仿宋"/>
              </w:rPr>
            </w:pPr>
          </w:p>
        </w:tc>
        <w:tc>
          <w:tcPr>
            <w:tcW w:w="3207" w:type="dxa"/>
            <w:gridSpan w:val="2"/>
            <w:vAlign w:val="center"/>
          </w:tcPr>
          <w:p w:rsidR="004034AB" w:rsidRDefault="004034AB">
            <w:pPr>
              <w:pStyle w:val="TableParagraph"/>
              <w:jc w:val="center"/>
              <w:rPr>
                <w:rFonts w:ascii="仿宋" w:eastAsia="仿宋" w:hAnsi="仿宋" w:cs="仿宋"/>
              </w:rPr>
            </w:pPr>
          </w:p>
        </w:tc>
        <w:tc>
          <w:tcPr>
            <w:tcW w:w="1263" w:type="dxa"/>
            <w:vAlign w:val="center"/>
          </w:tcPr>
          <w:p w:rsidR="004034AB" w:rsidRDefault="004034AB">
            <w:pPr>
              <w:pStyle w:val="TableParagraph"/>
              <w:jc w:val="center"/>
              <w:rPr>
                <w:rFonts w:ascii="仿宋" w:eastAsia="仿宋" w:hAnsi="仿宋" w:cs="仿宋"/>
              </w:rPr>
            </w:pPr>
          </w:p>
        </w:tc>
        <w:tc>
          <w:tcPr>
            <w:tcW w:w="2703" w:type="dxa"/>
            <w:gridSpan w:val="2"/>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4034AB">
        <w:trPr>
          <w:trHeight w:val="247"/>
          <w:jc w:val="center"/>
        </w:trPr>
        <w:tc>
          <w:tcPr>
            <w:tcW w:w="13957" w:type="dxa"/>
            <w:gridSpan w:val="8"/>
            <w:vAlign w:val="center"/>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2703" w:type="dxa"/>
            <w:gridSpan w:val="2"/>
            <w:vAlign w:val="center"/>
          </w:tcPr>
          <w:p w:rsidR="004034AB" w:rsidRDefault="00E77B86">
            <w:pPr>
              <w:pStyle w:val="TableParagraph"/>
              <w:jc w:val="right"/>
              <w:rPr>
                <w:rFonts w:ascii="仿宋" w:eastAsia="仿宋" w:hAnsi="仿宋" w:cs="仿宋"/>
              </w:rPr>
            </w:pPr>
            <w:r>
              <w:rPr>
                <w:rFonts w:ascii="仿宋" w:eastAsia="仿宋" w:hAnsi="仿宋" w:cs="仿宋" w:hint="eastAsia"/>
              </w:rPr>
              <w:t>金额单位：万元</w:t>
            </w:r>
          </w:p>
        </w:tc>
      </w:tr>
      <w:tr w:rsidR="004034AB">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其他收入</w:t>
            </w:r>
          </w:p>
        </w:tc>
      </w:tr>
      <w:tr w:rsidR="004034AB">
        <w:trPr>
          <w:cantSplit/>
          <w:trHeight w:val="502"/>
          <w:jc w:val="center"/>
        </w:trPr>
        <w:tc>
          <w:tcPr>
            <w:tcW w:w="1201"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w:t>
            </w:r>
          </w:p>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4034AB" w:rsidRDefault="004034AB">
            <w:pPr>
              <w:rPr>
                <w:rFonts w:ascii="仿宋" w:eastAsia="仿宋" w:hAnsi="仿宋" w:cs="仿宋"/>
              </w:rPr>
            </w:pPr>
          </w:p>
        </w:tc>
        <w:tc>
          <w:tcPr>
            <w:tcW w:w="1728" w:type="dxa"/>
            <w:vMerge/>
            <w:tcBorders>
              <w:left w:val="single" w:sz="4" w:space="0" w:color="000000"/>
              <w:bottom w:val="single" w:sz="4" w:space="0" w:color="000000"/>
            </w:tcBorders>
          </w:tcPr>
          <w:p w:rsidR="004034AB" w:rsidRDefault="004034AB">
            <w:pPr>
              <w:rPr>
                <w:rFonts w:ascii="仿宋" w:eastAsia="仿宋" w:hAnsi="仿宋" w:cs="仿宋"/>
              </w:rPr>
            </w:pPr>
          </w:p>
        </w:tc>
        <w:tc>
          <w:tcPr>
            <w:tcW w:w="1686" w:type="dxa"/>
            <w:vMerge/>
            <w:tcBorders>
              <w:left w:val="single" w:sz="4" w:space="0" w:color="000000"/>
              <w:bottom w:val="single" w:sz="4" w:space="0" w:color="000000"/>
            </w:tcBorders>
          </w:tcPr>
          <w:p w:rsidR="004034AB" w:rsidRDefault="004034AB">
            <w:pPr>
              <w:rPr>
                <w:rFonts w:ascii="仿宋" w:eastAsia="仿宋" w:hAnsi="仿宋" w:cs="仿宋"/>
              </w:rPr>
            </w:pPr>
          </w:p>
        </w:tc>
        <w:tc>
          <w:tcPr>
            <w:tcW w:w="1503" w:type="dxa"/>
            <w:vMerge/>
            <w:tcBorders>
              <w:left w:val="single" w:sz="4" w:space="0" w:color="000000"/>
              <w:bottom w:val="single" w:sz="4" w:space="0" w:color="000000"/>
            </w:tcBorders>
            <w:vAlign w:val="center"/>
          </w:tcPr>
          <w:p w:rsidR="004034AB" w:rsidRDefault="004034AB">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4034AB" w:rsidRDefault="004034AB">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4034AB" w:rsidRDefault="004034AB">
            <w:pPr>
              <w:rPr>
                <w:rFonts w:ascii="仿宋" w:eastAsia="仿宋" w:hAnsi="仿宋" w:cs="仿宋"/>
              </w:rPr>
            </w:pPr>
          </w:p>
        </w:tc>
        <w:tc>
          <w:tcPr>
            <w:tcW w:w="1375" w:type="dxa"/>
            <w:vMerge/>
            <w:tcBorders>
              <w:left w:val="single" w:sz="4" w:space="0" w:color="000000"/>
              <w:bottom w:val="single" w:sz="4" w:space="0" w:color="000000"/>
            </w:tcBorders>
          </w:tcPr>
          <w:p w:rsidR="004034AB" w:rsidRDefault="004034AB">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rPr>
            </w:pPr>
          </w:p>
        </w:tc>
      </w:tr>
      <w:tr w:rsidR="004034AB">
        <w:trPr>
          <w:cantSplit/>
          <w:trHeight w:hRule="exact" w:val="267"/>
          <w:jc w:val="center"/>
        </w:trPr>
        <w:tc>
          <w:tcPr>
            <w:tcW w:w="4357"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4034AB" w:rsidRDefault="00E77B86">
            <w:pPr>
              <w:jc w:val="right"/>
              <w:rPr>
                <w:rFonts w:ascii="仿宋" w:eastAsia="仿宋" w:hAnsi="仿宋" w:cs="仿宋"/>
                <w:sz w:val="20"/>
                <w:szCs w:val="20"/>
              </w:rPr>
            </w:pPr>
            <w:r>
              <w:rPr>
                <w:rFonts w:ascii="仿宋" w:eastAsia="仿宋" w:hAnsi="仿宋" w:cs="仿宋" w:hint="eastAsia"/>
                <w:sz w:val="20"/>
                <w:szCs w:val="20"/>
              </w:rPr>
              <w:t>39,462.36</w:t>
            </w:r>
          </w:p>
        </w:tc>
        <w:tc>
          <w:tcPr>
            <w:tcW w:w="1728" w:type="dxa"/>
            <w:tcBorders>
              <w:left w:val="single" w:sz="4" w:space="0" w:color="000000"/>
              <w:bottom w:val="single" w:sz="4" w:space="0" w:color="000000"/>
            </w:tcBorders>
            <w:vAlign w:val="center"/>
          </w:tcPr>
          <w:p w:rsidR="004034AB" w:rsidRDefault="00E77B86">
            <w:pPr>
              <w:jc w:val="right"/>
              <w:rPr>
                <w:rFonts w:ascii="仿宋" w:eastAsia="仿宋" w:hAnsi="仿宋" w:cs="仿宋"/>
                <w:sz w:val="20"/>
                <w:szCs w:val="20"/>
              </w:rPr>
            </w:pPr>
            <w:r>
              <w:rPr>
                <w:rFonts w:ascii="仿宋" w:eastAsia="仿宋" w:hAnsi="仿宋" w:cs="仿宋" w:hint="eastAsia"/>
                <w:sz w:val="20"/>
                <w:szCs w:val="20"/>
              </w:rPr>
              <w:t>39,389.38</w:t>
            </w:r>
          </w:p>
        </w:tc>
        <w:tc>
          <w:tcPr>
            <w:tcW w:w="1686" w:type="dxa"/>
            <w:tcBorders>
              <w:left w:val="single" w:sz="4" w:space="0" w:color="000000"/>
              <w:bottom w:val="single" w:sz="4" w:space="0" w:color="000000"/>
            </w:tcBorders>
            <w:vAlign w:val="center"/>
          </w:tcPr>
          <w:p w:rsidR="004034AB" w:rsidRDefault="004034AB">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4034AB" w:rsidRDefault="004034AB">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4034AB" w:rsidRDefault="004034AB">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4034AB" w:rsidRDefault="00E77B86">
            <w:pPr>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left w:val="single" w:sz="4" w:space="0" w:color="000000"/>
              <w:bottom w:val="single" w:sz="4" w:space="0" w:color="000000"/>
            </w:tcBorders>
            <w:vAlign w:val="center"/>
          </w:tcPr>
          <w:p w:rsidR="004034AB" w:rsidRDefault="004034AB">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39,462.36</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39,389.38</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35,227.32</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35,154.34</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2121401</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30,503.96</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30,503.96</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2121499</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4,723.36</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4,650.38</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72.98</w:t>
            </w: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4,235.04</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4,235.04</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r w:rsidR="004034AB">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4,235.04</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20"/>
                <w:szCs w:val="20"/>
              </w:rPr>
            </w:pPr>
            <w:r>
              <w:rPr>
                <w:rFonts w:ascii="仿宋" w:eastAsia="仿宋" w:hAnsi="仿宋" w:cs="仿宋" w:hint="eastAsia"/>
                <w:sz w:val="20"/>
                <w:szCs w:val="20"/>
              </w:rPr>
              <w:t>4,235.04</w:t>
            </w:r>
          </w:p>
        </w:tc>
        <w:tc>
          <w:tcPr>
            <w:tcW w:w="168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sz w:val="20"/>
                <w:szCs w:val="20"/>
              </w:rPr>
            </w:pPr>
          </w:p>
        </w:tc>
      </w:tr>
    </w:tbl>
    <w:p w:rsidR="004034AB" w:rsidRDefault="00E77B86">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4034AB" w:rsidRDefault="004034AB">
      <w:pPr>
        <w:spacing w:before="66"/>
        <w:ind w:left="57" w:firstLineChars="100" w:firstLine="220"/>
        <w:jc w:val="both"/>
        <w:rPr>
          <w:rFonts w:ascii="仿宋" w:eastAsia="仿宋" w:hAnsi="仿宋" w:cs="仿宋"/>
        </w:rPr>
        <w:sectPr w:rsidR="004034AB">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4034AB">
        <w:trPr>
          <w:trHeight w:val="532"/>
        </w:trPr>
        <w:tc>
          <w:tcPr>
            <w:tcW w:w="15689" w:type="dxa"/>
            <w:gridSpan w:val="8"/>
            <w:vAlign w:val="center"/>
          </w:tcPr>
          <w:p w:rsidR="004034AB" w:rsidRDefault="00E77B86">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4034AB">
        <w:trPr>
          <w:trHeight w:val="227"/>
        </w:trPr>
        <w:tc>
          <w:tcPr>
            <w:tcW w:w="5115" w:type="dxa"/>
            <w:gridSpan w:val="2"/>
            <w:vAlign w:val="center"/>
          </w:tcPr>
          <w:p w:rsidR="004034AB" w:rsidRDefault="004034AB">
            <w:pPr>
              <w:pStyle w:val="TableParagraph"/>
              <w:jc w:val="center"/>
              <w:rPr>
                <w:rFonts w:ascii="仿宋" w:eastAsia="仿宋" w:hAnsi="仿宋" w:cs="仿宋"/>
              </w:rPr>
            </w:pPr>
          </w:p>
        </w:tc>
        <w:tc>
          <w:tcPr>
            <w:tcW w:w="2164" w:type="dxa"/>
            <w:vAlign w:val="center"/>
          </w:tcPr>
          <w:p w:rsidR="004034AB" w:rsidRDefault="004034AB">
            <w:pPr>
              <w:pStyle w:val="TableParagraph"/>
              <w:jc w:val="center"/>
              <w:rPr>
                <w:rFonts w:ascii="仿宋" w:eastAsia="仿宋" w:hAnsi="仿宋" w:cs="仿宋"/>
                <w:sz w:val="20"/>
              </w:rPr>
            </w:pPr>
          </w:p>
        </w:tc>
        <w:tc>
          <w:tcPr>
            <w:tcW w:w="1897" w:type="dxa"/>
            <w:vAlign w:val="center"/>
          </w:tcPr>
          <w:p w:rsidR="004034AB" w:rsidRDefault="004034AB">
            <w:pPr>
              <w:pStyle w:val="TableParagraph"/>
              <w:jc w:val="center"/>
              <w:rPr>
                <w:rFonts w:ascii="仿宋" w:eastAsia="仿宋" w:hAnsi="仿宋" w:cs="仿宋"/>
                <w:sz w:val="20"/>
              </w:rPr>
            </w:pPr>
          </w:p>
        </w:tc>
        <w:tc>
          <w:tcPr>
            <w:tcW w:w="1739" w:type="dxa"/>
            <w:vAlign w:val="center"/>
          </w:tcPr>
          <w:p w:rsidR="004034AB" w:rsidRDefault="004034AB">
            <w:pPr>
              <w:pStyle w:val="TableParagraph"/>
              <w:jc w:val="center"/>
              <w:rPr>
                <w:rFonts w:ascii="仿宋" w:eastAsia="仿宋" w:hAnsi="仿宋" w:cs="仿宋"/>
                <w:sz w:val="20"/>
              </w:rPr>
            </w:pPr>
          </w:p>
        </w:tc>
        <w:tc>
          <w:tcPr>
            <w:tcW w:w="1715" w:type="dxa"/>
            <w:vAlign w:val="center"/>
          </w:tcPr>
          <w:p w:rsidR="004034AB" w:rsidRDefault="004034AB">
            <w:pPr>
              <w:pStyle w:val="TableParagraph"/>
              <w:jc w:val="center"/>
              <w:rPr>
                <w:rFonts w:ascii="仿宋" w:eastAsia="仿宋" w:hAnsi="仿宋" w:cs="仿宋"/>
                <w:sz w:val="20"/>
              </w:rPr>
            </w:pPr>
          </w:p>
        </w:tc>
        <w:tc>
          <w:tcPr>
            <w:tcW w:w="3059" w:type="dxa"/>
            <w:gridSpan w:val="2"/>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4034AB">
        <w:trPr>
          <w:trHeight w:val="90"/>
        </w:trPr>
        <w:tc>
          <w:tcPr>
            <w:tcW w:w="12630" w:type="dxa"/>
            <w:gridSpan w:val="6"/>
            <w:vAlign w:val="center"/>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059" w:type="dxa"/>
            <w:gridSpan w:val="2"/>
            <w:vAlign w:val="center"/>
          </w:tcPr>
          <w:p w:rsidR="004034AB" w:rsidRDefault="00E77B86">
            <w:pPr>
              <w:pStyle w:val="TableParagraph"/>
              <w:jc w:val="right"/>
              <w:rPr>
                <w:rFonts w:ascii="仿宋" w:eastAsia="仿宋" w:hAnsi="仿宋" w:cs="仿宋"/>
              </w:rPr>
            </w:pPr>
            <w:r>
              <w:rPr>
                <w:rFonts w:ascii="仿宋" w:eastAsia="仿宋" w:hAnsi="仿宋" w:cs="仿宋" w:hint="eastAsia"/>
              </w:rPr>
              <w:t>金额单位：万元</w:t>
            </w:r>
          </w:p>
        </w:tc>
      </w:tr>
      <w:tr w:rsidR="004034AB">
        <w:trPr>
          <w:trHeight w:val="90"/>
        </w:trPr>
        <w:tc>
          <w:tcPr>
            <w:tcW w:w="5115"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对附属单位补助支出</w:t>
            </w:r>
          </w:p>
        </w:tc>
      </w:tr>
      <w:tr w:rsidR="004034AB">
        <w:trPr>
          <w:trHeight w:val="176"/>
        </w:trPr>
        <w:tc>
          <w:tcPr>
            <w:tcW w:w="1188"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w:t>
            </w:r>
          </w:p>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4034AB" w:rsidRDefault="004034AB">
            <w:pPr>
              <w:rPr>
                <w:rFonts w:ascii="仿宋" w:eastAsia="仿宋" w:hAnsi="仿宋" w:cs="仿宋"/>
              </w:rPr>
            </w:pPr>
          </w:p>
        </w:tc>
        <w:tc>
          <w:tcPr>
            <w:tcW w:w="1897" w:type="dxa"/>
            <w:vMerge/>
            <w:tcBorders>
              <w:left w:val="single" w:sz="4" w:space="0" w:color="000000"/>
              <w:bottom w:val="single" w:sz="4" w:space="0" w:color="000000"/>
            </w:tcBorders>
          </w:tcPr>
          <w:p w:rsidR="004034AB" w:rsidRDefault="004034AB">
            <w:pPr>
              <w:rPr>
                <w:rFonts w:ascii="仿宋" w:eastAsia="仿宋" w:hAnsi="仿宋" w:cs="仿宋"/>
              </w:rPr>
            </w:pPr>
          </w:p>
        </w:tc>
        <w:tc>
          <w:tcPr>
            <w:tcW w:w="1739" w:type="dxa"/>
            <w:vMerge/>
            <w:tcBorders>
              <w:left w:val="single" w:sz="4" w:space="0" w:color="000000"/>
              <w:bottom w:val="single" w:sz="4" w:space="0" w:color="000000"/>
            </w:tcBorders>
          </w:tcPr>
          <w:p w:rsidR="004034AB" w:rsidRDefault="004034AB">
            <w:pPr>
              <w:rPr>
                <w:rFonts w:ascii="仿宋" w:eastAsia="仿宋" w:hAnsi="仿宋" w:cs="仿宋"/>
              </w:rPr>
            </w:pPr>
          </w:p>
        </w:tc>
        <w:tc>
          <w:tcPr>
            <w:tcW w:w="1715" w:type="dxa"/>
            <w:vMerge/>
            <w:tcBorders>
              <w:left w:val="single" w:sz="4" w:space="0" w:color="000000"/>
              <w:bottom w:val="single" w:sz="4" w:space="0" w:color="000000"/>
            </w:tcBorders>
          </w:tcPr>
          <w:p w:rsidR="004034AB" w:rsidRDefault="004034AB">
            <w:pPr>
              <w:rPr>
                <w:rFonts w:ascii="仿宋" w:eastAsia="仿宋" w:hAnsi="仿宋" w:cs="仿宋"/>
              </w:rPr>
            </w:pPr>
          </w:p>
        </w:tc>
        <w:tc>
          <w:tcPr>
            <w:tcW w:w="1633" w:type="dxa"/>
            <w:vMerge/>
            <w:tcBorders>
              <w:left w:val="single" w:sz="4" w:space="0" w:color="000000"/>
              <w:bottom w:val="single" w:sz="4" w:space="0" w:color="000000"/>
            </w:tcBorders>
          </w:tcPr>
          <w:p w:rsidR="004034AB" w:rsidRDefault="004034AB">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rPr>
            </w:pPr>
          </w:p>
        </w:tc>
      </w:tr>
      <w:tr w:rsidR="004034AB">
        <w:trPr>
          <w:trHeight w:hRule="exact" w:val="382"/>
        </w:trPr>
        <w:tc>
          <w:tcPr>
            <w:tcW w:w="5115"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39,462.36</w:t>
            </w:r>
          </w:p>
        </w:tc>
        <w:tc>
          <w:tcPr>
            <w:tcW w:w="1897"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6,753.52</w:t>
            </w:r>
          </w:p>
        </w:tc>
        <w:tc>
          <w:tcPr>
            <w:tcW w:w="1739"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32,635.86</w:t>
            </w:r>
          </w:p>
        </w:tc>
        <w:tc>
          <w:tcPr>
            <w:tcW w:w="1715" w:type="dxa"/>
            <w:tcBorders>
              <w:left w:val="single" w:sz="4" w:space="0" w:color="000000"/>
              <w:bottom w:val="single" w:sz="4" w:space="0" w:color="000000"/>
            </w:tcBorders>
            <w:vAlign w:val="center"/>
          </w:tcPr>
          <w:p w:rsidR="004034AB" w:rsidRDefault="004034AB">
            <w:pPr>
              <w:jc w:val="right"/>
              <w:rPr>
                <w:rFonts w:ascii="仿宋" w:eastAsia="仿宋" w:hAnsi="仿宋" w:cs="仿宋"/>
              </w:rPr>
            </w:pPr>
          </w:p>
        </w:tc>
        <w:tc>
          <w:tcPr>
            <w:tcW w:w="1633"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72.98</w:t>
            </w:r>
          </w:p>
        </w:tc>
        <w:tc>
          <w:tcPr>
            <w:tcW w:w="1426" w:type="dxa"/>
            <w:tcBorders>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39,462.36</w:t>
            </w:r>
          </w:p>
        </w:tc>
        <w:tc>
          <w:tcPr>
            <w:tcW w:w="189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6,753.52</w:t>
            </w:r>
          </w:p>
        </w:tc>
        <w:tc>
          <w:tcPr>
            <w:tcW w:w="1739"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32,635.86</w:t>
            </w: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72.98</w:t>
            </w: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21214</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35,227.32</w:t>
            </w:r>
          </w:p>
        </w:tc>
        <w:tc>
          <w:tcPr>
            <w:tcW w:w="189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4,650.38</w:t>
            </w:r>
          </w:p>
        </w:tc>
        <w:tc>
          <w:tcPr>
            <w:tcW w:w="1739"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72.98</w:t>
            </w: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2121401</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897"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30,503.96</w:t>
            </w: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2121499</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4,723.36</w:t>
            </w:r>
          </w:p>
        </w:tc>
        <w:tc>
          <w:tcPr>
            <w:tcW w:w="189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4,650.38</w:t>
            </w:r>
          </w:p>
        </w:tc>
        <w:tc>
          <w:tcPr>
            <w:tcW w:w="1739"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72.98</w:t>
            </w: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4,235.04</w:t>
            </w:r>
          </w:p>
        </w:tc>
        <w:tc>
          <w:tcPr>
            <w:tcW w:w="189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2,103.14</w:t>
            </w:r>
          </w:p>
        </w:tc>
        <w:tc>
          <w:tcPr>
            <w:tcW w:w="1739"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2,131.90</w:t>
            </w: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r w:rsidR="004034AB">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4,235.04</w:t>
            </w:r>
          </w:p>
        </w:tc>
        <w:tc>
          <w:tcPr>
            <w:tcW w:w="1897"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2,103.14</w:t>
            </w:r>
          </w:p>
        </w:tc>
        <w:tc>
          <w:tcPr>
            <w:tcW w:w="1739" w:type="dxa"/>
            <w:tcBorders>
              <w:top w:val="single" w:sz="4" w:space="0" w:color="000000"/>
              <w:left w:val="single" w:sz="4" w:space="0" w:color="000000"/>
              <w:bottom w:val="single" w:sz="4" w:space="0" w:color="000000"/>
              <w:right w:val="single" w:sz="4" w:space="0" w:color="000000"/>
            </w:tcBorders>
          </w:tcPr>
          <w:p w:rsidR="004034AB" w:rsidRDefault="00E77B86">
            <w:pPr>
              <w:pStyle w:val="TableParagraph"/>
              <w:spacing w:before="30"/>
              <w:ind w:left="107"/>
              <w:jc w:val="right"/>
              <w:rPr>
                <w:rFonts w:ascii="仿宋" w:eastAsia="仿宋" w:hAnsi="仿宋" w:cs="仿宋"/>
              </w:rPr>
            </w:pPr>
            <w:r>
              <w:rPr>
                <w:rFonts w:ascii="仿宋" w:eastAsia="仿宋" w:hAnsi="仿宋" w:cs="仿宋" w:hint="eastAsia"/>
              </w:rPr>
              <w:t>2,131.90</w:t>
            </w:r>
          </w:p>
        </w:tc>
        <w:tc>
          <w:tcPr>
            <w:tcW w:w="1715"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4034AB" w:rsidRDefault="004034AB">
            <w:pPr>
              <w:pStyle w:val="TableParagraph"/>
              <w:spacing w:before="30"/>
              <w:ind w:left="107"/>
              <w:jc w:val="right"/>
              <w:rPr>
                <w:rFonts w:ascii="仿宋" w:eastAsia="仿宋" w:hAnsi="仿宋" w:cs="仿宋"/>
              </w:rPr>
            </w:pPr>
          </w:p>
        </w:tc>
      </w:tr>
    </w:tbl>
    <w:p w:rsidR="004034AB" w:rsidRDefault="00E77B86">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4034AB" w:rsidRDefault="004034AB">
      <w:pPr>
        <w:spacing w:before="59"/>
        <w:ind w:left="57"/>
        <w:rPr>
          <w:rFonts w:ascii="仿宋" w:eastAsia="仿宋" w:hAnsi="仿宋" w:cs="仿宋"/>
        </w:rPr>
        <w:sectPr w:rsidR="004034AB">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4034AB">
        <w:trPr>
          <w:trHeight w:val="319"/>
        </w:trPr>
        <w:tc>
          <w:tcPr>
            <w:tcW w:w="15372" w:type="dxa"/>
            <w:gridSpan w:val="10"/>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4034AB">
        <w:trPr>
          <w:trHeight w:val="319"/>
        </w:trPr>
        <w:tc>
          <w:tcPr>
            <w:tcW w:w="5562" w:type="dxa"/>
            <w:gridSpan w:val="2"/>
          </w:tcPr>
          <w:p w:rsidR="004034AB" w:rsidRDefault="004034AB">
            <w:pPr>
              <w:pStyle w:val="TableParagraph"/>
              <w:rPr>
                <w:rFonts w:ascii="仿宋" w:eastAsia="仿宋" w:hAnsi="仿宋" w:cs="仿宋"/>
                <w:sz w:val="20"/>
              </w:rPr>
            </w:pPr>
          </w:p>
        </w:tc>
        <w:tc>
          <w:tcPr>
            <w:tcW w:w="847" w:type="dxa"/>
          </w:tcPr>
          <w:p w:rsidR="004034AB" w:rsidRDefault="004034AB">
            <w:pPr>
              <w:pStyle w:val="TableParagraph"/>
              <w:rPr>
                <w:rFonts w:ascii="仿宋" w:eastAsia="仿宋" w:hAnsi="仿宋" w:cs="仿宋"/>
                <w:sz w:val="20"/>
              </w:rPr>
            </w:pPr>
          </w:p>
        </w:tc>
        <w:tc>
          <w:tcPr>
            <w:tcW w:w="1913" w:type="dxa"/>
          </w:tcPr>
          <w:p w:rsidR="004034AB" w:rsidRDefault="004034AB">
            <w:pPr>
              <w:pStyle w:val="TableParagraph"/>
              <w:rPr>
                <w:rFonts w:ascii="仿宋" w:eastAsia="仿宋" w:hAnsi="仿宋" w:cs="仿宋"/>
                <w:sz w:val="20"/>
              </w:rPr>
            </w:pPr>
          </w:p>
        </w:tc>
        <w:tc>
          <w:tcPr>
            <w:tcW w:w="2635" w:type="dxa"/>
            <w:gridSpan w:val="2"/>
          </w:tcPr>
          <w:p w:rsidR="004034AB" w:rsidRDefault="004034AB">
            <w:pPr>
              <w:pStyle w:val="TableParagraph"/>
              <w:rPr>
                <w:rFonts w:ascii="仿宋" w:eastAsia="仿宋" w:hAnsi="仿宋" w:cs="仿宋"/>
                <w:sz w:val="20"/>
              </w:rPr>
            </w:pPr>
          </w:p>
        </w:tc>
        <w:tc>
          <w:tcPr>
            <w:tcW w:w="1194" w:type="dxa"/>
          </w:tcPr>
          <w:p w:rsidR="004034AB" w:rsidRDefault="004034AB">
            <w:pPr>
              <w:pStyle w:val="TableParagraph"/>
              <w:rPr>
                <w:rFonts w:ascii="仿宋" w:eastAsia="仿宋" w:hAnsi="仿宋" w:cs="仿宋"/>
                <w:sz w:val="20"/>
              </w:rPr>
            </w:pPr>
          </w:p>
        </w:tc>
        <w:tc>
          <w:tcPr>
            <w:tcW w:w="3221" w:type="dxa"/>
            <w:gridSpan w:val="3"/>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4034AB">
        <w:trPr>
          <w:trHeight w:val="319"/>
        </w:trPr>
        <w:tc>
          <w:tcPr>
            <w:tcW w:w="12151" w:type="dxa"/>
            <w:gridSpan w:val="7"/>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221" w:type="dxa"/>
            <w:gridSpan w:val="3"/>
            <w:vAlign w:val="center"/>
          </w:tcPr>
          <w:p w:rsidR="004034AB" w:rsidRDefault="00E77B86">
            <w:pPr>
              <w:pStyle w:val="TableParagraph"/>
              <w:jc w:val="right"/>
              <w:rPr>
                <w:rFonts w:ascii="仿宋" w:eastAsia="仿宋" w:hAnsi="仿宋" w:cs="仿宋"/>
              </w:rPr>
            </w:pPr>
            <w:r>
              <w:rPr>
                <w:rFonts w:ascii="仿宋" w:eastAsia="仿宋" w:hAnsi="仿宋" w:cs="仿宋" w:hint="eastAsia"/>
              </w:rPr>
              <w:t>金额单位：万元</w:t>
            </w:r>
          </w:p>
        </w:tc>
      </w:tr>
      <w:tr w:rsidR="004034AB">
        <w:trPr>
          <w:trHeight w:val="162"/>
        </w:trPr>
        <w:tc>
          <w:tcPr>
            <w:tcW w:w="5562" w:type="dxa"/>
            <w:gridSpan w:val="2"/>
            <w:tcBorders>
              <w:top w:val="single" w:sz="4" w:space="0" w:color="000000"/>
              <w:left w:val="single" w:sz="4" w:space="0" w:color="000000"/>
              <w:bottom w:val="single" w:sz="4" w:space="0" w:color="000000"/>
            </w:tcBorders>
          </w:tcPr>
          <w:p w:rsidR="004034AB" w:rsidRDefault="00E77B86">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4034AB" w:rsidRDefault="00E77B86">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4034AB">
        <w:trPr>
          <w:trHeight w:val="199"/>
        </w:trPr>
        <w:tc>
          <w:tcPr>
            <w:tcW w:w="3725" w:type="dxa"/>
            <w:vMerge w:val="restart"/>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4034AB" w:rsidRDefault="00E77B86">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4034AB" w:rsidRDefault="00E77B86">
            <w:pPr>
              <w:jc w:val="center"/>
              <w:rPr>
                <w:rFonts w:ascii="仿宋" w:eastAsia="仿宋" w:hAnsi="仿宋" w:cs="仿宋"/>
              </w:rPr>
            </w:pPr>
            <w:r>
              <w:rPr>
                <w:rFonts w:ascii="仿宋" w:eastAsia="仿宋" w:hAnsi="仿宋" w:cs="仿宋" w:hint="eastAsia"/>
              </w:rPr>
              <w:t>决算数</w:t>
            </w:r>
          </w:p>
        </w:tc>
      </w:tr>
      <w:tr w:rsidR="004034AB">
        <w:trPr>
          <w:trHeight w:val="578"/>
        </w:trPr>
        <w:tc>
          <w:tcPr>
            <w:tcW w:w="3725" w:type="dxa"/>
            <w:vMerge/>
            <w:tcBorders>
              <w:left w:val="single" w:sz="4" w:space="0" w:color="000000"/>
              <w:bottom w:val="single" w:sz="4" w:space="0" w:color="000000"/>
            </w:tcBorders>
          </w:tcPr>
          <w:p w:rsidR="004034AB" w:rsidRDefault="004034AB">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4034AB" w:rsidRDefault="004034AB">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4034AB" w:rsidRDefault="004034A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国有资本经营预算财政拨款</w:t>
            </w: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35,154.34</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39,389.38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35,154.34</w:t>
            </w: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hRule="exact" w:val="359"/>
        </w:trPr>
        <w:tc>
          <w:tcPr>
            <w:tcW w:w="3725" w:type="dxa"/>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39,389.38</w:t>
            </w:r>
          </w:p>
        </w:tc>
        <w:tc>
          <w:tcPr>
            <w:tcW w:w="3667" w:type="dxa"/>
            <w:gridSpan w:val="3"/>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39,389.38</w:t>
            </w:r>
          </w:p>
        </w:tc>
        <w:tc>
          <w:tcPr>
            <w:tcW w:w="1415" w:type="dxa"/>
            <w:gridSpan w:val="2"/>
            <w:tcBorders>
              <w:top w:val="single" w:sz="4" w:space="0" w:color="000000"/>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4,235.04</w:t>
            </w:r>
          </w:p>
        </w:tc>
        <w:tc>
          <w:tcPr>
            <w:tcW w:w="1500" w:type="dxa"/>
            <w:tcBorders>
              <w:top w:val="single" w:sz="4" w:space="0" w:color="000000"/>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35,154.34</w:t>
            </w:r>
          </w:p>
        </w:tc>
        <w:tc>
          <w:tcPr>
            <w:tcW w:w="1500"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trHeight w:val="242"/>
        </w:trPr>
        <w:tc>
          <w:tcPr>
            <w:tcW w:w="3725"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42"/>
        </w:trPr>
        <w:tc>
          <w:tcPr>
            <w:tcW w:w="3725"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4034AB" w:rsidRDefault="004034A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42"/>
        </w:trPr>
        <w:tc>
          <w:tcPr>
            <w:tcW w:w="3725"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4034AB" w:rsidRDefault="004034A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trHeight w:val="242"/>
        </w:trPr>
        <w:tc>
          <w:tcPr>
            <w:tcW w:w="3725"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4034AB" w:rsidRDefault="004034AB">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hRule="exact" w:val="322"/>
        </w:trPr>
        <w:tc>
          <w:tcPr>
            <w:tcW w:w="3725"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39,389.38</w:t>
            </w:r>
          </w:p>
        </w:tc>
        <w:tc>
          <w:tcPr>
            <w:tcW w:w="3667" w:type="dxa"/>
            <w:gridSpan w:val="3"/>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39,389.38</w:t>
            </w:r>
          </w:p>
        </w:tc>
        <w:tc>
          <w:tcPr>
            <w:tcW w:w="1415" w:type="dxa"/>
            <w:gridSpan w:val="2"/>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4,235.04</w:t>
            </w:r>
          </w:p>
        </w:tc>
        <w:tc>
          <w:tcPr>
            <w:tcW w:w="1500" w:type="dxa"/>
            <w:tcBorders>
              <w:left w:val="single" w:sz="4" w:space="0" w:color="000000"/>
              <w:bottom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35,154.34</w:t>
            </w:r>
          </w:p>
        </w:tc>
        <w:tc>
          <w:tcPr>
            <w:tcW w:w="1500" w:type="dxa"/>
            <w:tcBorders>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bl>
    <w:p w:rsidR="004034AB" w:rsidRDefault="00E77B86">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4034AB" w:rsidRDefault="004034AB">
      <w:pPr>
        <w:jc w:val="both"/>
        <w:rPr>
          <w:rFonts w:ascii="仿宋" w:eastAsia="仿宋" w:hAnsi="仿宋" w:cs="仿宋"/>
        </w:rPr>
        <w:sectPr w:rsidR="004034AB">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4034AB">
        <w:trPr>
          <w:trHeight w:val="321"/>
        </w:trPr>
        <w:tc>
          <w:tcPr>
            <w:tcW w:w="15417" w:type="dxa"/>
            <w:gridSpan w:val="5"/>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4034AB">
        <w:trPr>
          <w:trHeight w:val="321"/>
        </w:trPr>
        <w:tc>
          <w:tcPr>
            <w:tcW w:w="6300" w:type="dxa"/>
            <w:gridSpan w:val="2"/>
          </w:tcPr>
          <w:p w:rsidR="004034AB" w:rsidRDefault="004034AB">
            <w:pPr>
              <w:pStyle w:val="TableParagraph"/>
              <w:rPr>
                <w:rFonts w:ascii="仿宋" w:eastAsia="仿宋" w:hAnsi="仿宋" w:cs="仿宋"/>
                <w:sz w:val="20"/>
              </w:rPr>
            </w:pPr>
          </w:p>
        </w:tc>
        <w:tc>
          <w:tcPr>
            <w:tcW w:w="3184" w:type="dxa"/>
          </w:tcPr>
          <w:p w:rsidR="004034AB" w:rsidRDefault="004034AB">
            <w:pPr>
              <w:pStyle w:val="TableParagraph"/>
              <w:rPr>
                <w:rFonts w:ascii="仿宋" w:eastAsia="仿宋" w:hAnsi="仿宋" w:cs="仿宋"/>
                <w:sz w:val="27"/>
              </w:rPr>
            </w:pPr>
          </w:p>
        </w:tc>
        <w:tc>
          <w:tcPr>
            <w:tcW w:w="5933" w:type="dxa"/>
            <w:gridSpan w:val="2"/>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4034AB">
        <w:trPr>
          <w:trHeight w:val="288"/>
        </w:trPr>
        <w:tc>
          <w:tcPr>
            <w:tcW w:w="6300" w:type="dxa"/>
            <w:gridSpan w:val="2"/>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184" w:type="dxa"/>
          </w:tcPr>
          <w:p w:rsidR="004034AB" w:rsidRDefault="004034AB">
            <w:pPr>
              <w:pStyle w:val="TableParagraph"/>
              <w:rPr>
                <w:rFonts w:ascii="仿宋" w:eastAsia="仿宋" w:hAnsi="仿宋" w:cs="仿宋"/>
                <w:sz w:val="27"/>
              </w:rPr>
            </w:pPr>
          </w:p>
        </w:tc>
        <w:tc>
          <w:tcPr>
            <w:tcW w:w="2778" w:type="dxa"/>
            <w:vAlign w:val="center"/>
          </w:tcPr>
          <w:p w:rsidR="004034AB" w:rsidRDefault="004034AB">
            <w:pPr>
              <w:pStyle w:val="TableParagraph"/>
              <w:jc w:val="right"/>
              <w:rPr>
                <w:rFonts w:ascii="仿宋" w:eastAsia="仿宋" w:hAnsi="仿宋" w:cs="仿宋"/>
                <w:sz w:val="27"/>
              </w:rPr>
            </w:pPr>
          </w:p>
        </w:tc>
        <w:tc>
          <w:tcPr>
            <w:tcW w:w="3155"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金额单位：万元</w:t>
            </w:r>
          </w:p>
        </w:tc>
      </w:tr>
      <w:tr w:rsidR="004034AB">
        <w:trPr>
          <w:trHeight w:val="319"/>
        </w:trPr>
        <w:tc>
          <w:tcPr>
            <w:tcW w:w="6300" w:type="dxa"/>
            <w:gridSpan w:val="2"/>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项目支出</w:t>
            </w:r>
          </w:p>
        </w:tc>
      </w:tr>
      <w:tr w:rsidR="004034AB">
        <w:trPr>
          <w:trHeight w:val="341"/>
        </w:trPr>
        <w:tc>
          <w:tcPr>
            <w:tcW w:w="1278"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w:t>
            </w:r>
          </w:p>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4034AB" w:rsidRDefault="004034AB">
            <w:pPr>
              <w:rPr>
                <w:rFonts w:ascii="仿宋" w:eastAsia="仿宋" w:hAnsi="仿宋" w:cs="仿宋"/>
              </w:rPr>
            </w:pPr>
          </w:p>
        </w:tc>
        <w:tc>
          <w:tcPr>
            <w:tcW w:w="2778" w:type="dxa"/>
            <w:vMerge/>
            <w:tcBorders>
              <w:left w:val="single" w:sz="6" w:space="0" w:color="000000"/>
              <w:bottom w:val="single" w:sz="6" w:space="0" w:color="000000"/>
            </w:tcBorders>
          </w:tcPr>
          <w:p w:rsidR="004034AB" w:rsidRDefault="004034AB">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4034AB" w:rsidRDefault="004034AB">
            <w:pPr>
              <w:rPr>
                <w:rFonts w:ascii="仿宋" w:eastAsia="仿宋" w:hAnsi="仿宋" w:cs="仿宋"/>
              </w:rPr>
            </w:pPr>
          </w:p>
        </w:tc>
      </w:tr>
      <w:tr w:rsidR="004034AB">
        <w:trPr>
          <w:trHeight w:val="275"/>
        </w:trPr>
        <w:tc>
          <w:tcPr>
            <w:tcW w:w="6300" w:type="dxa"/>
            <w:gridSpan w:val="2"/>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3</w:t>
            </w:r>
          </w:p>
        </w:tc>
      </w:tr>
      <w:tr w:rsidR="004034AB">
        <w:trPr>
          <w:trHeight w:hRule="exact" w:val="374"/>
        </w:trPr>
        <w:tc>
          <w:tcPr>
            <w:tcW w:w="6300" w:type="dxa"/>
            <w:gridSpan w:val="2"/>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4034AB" w:rsidRDefault="00E77B86">
            <w:pPr>
              <w:pStyle w:val="TableParagraph"/>
              <w:jc w:val="right"/>
              <w:rPr>
                <w:rFonts w:ascii="仿宋" w:eastAsia="仿宋" w:hAnsi="仿宋" w:cs="仿宋"/>
              </w:rPr>
            </w:pPr>
            <w:r>
              <w:rPr>
                <w:rFonts w:ascii="仿宋" w:eastAsia="仿宋" w:hAnsi="仿宋" w:cs="仿宋" w:hint="eastAsia"/>
              </w:rPr>
              <w:t>39,389.38</w:t>
            </w:r>
          </w:p>
        </w:tc>
        <w:tc>
          <w:tcPr>
            <w:tcW w:w="2778" w:type="dxa"/>
            <w:tcBorders>
              <w:left w:val="single" w:sz="6" w:space="0" w:color="000000"/>
              <w:bottom w:val="single" w:sz="6" w:space="0" w:color="000000"/>
            </w:tcBorders>
          </w:tcPr>
          <w:p w:rsidR="004034AB" w:rsidRDefault="00E77B86">
            <w:pPr>
              <w:pStyle w:val="TableParagraph"/>
              <w:jc w:val="right"/>
              <w:rPr>
                <w:rFonts w:ascii="仿宋" w:eastAsia="仿宋" w:hAnsi="仿宋" w:cs="仿宋"/>
              </w:rPr>
            </w:pPr>
            <w:r>
              <w:rPr>
                <w:rFonts w:ascii="仿宋" w:eastAsia="仿宋" w:hAnsi="仿宋" w:cs="仿宋" w:hint="eastAsia"/>
              </w:rPr>
              <w:t>6,753.52</w:t>
            </w:r>
          </w:p>
        </w:tc>
        <w:tc>
          <w:tcPr>
            <w:tcW w:w="3155" w:type="dxa"/>
            <w:tcBorders>
              <w:left w:val="single" w:sz="6" w:space="0" w:color="000000"/>
              <w:bottom w:val="single" w:sz="6" w:space="0" w:color="000000"/>
              <w:right w:val="single" w:sz="6" w:space="0" w:color="000000"/>
            </w:tcBorders>
          </w:tcPr>
          <w:p w:rsidR="004034AB" w:rsidRDefault="00E77B86">
            <w:pPr>
              <w:pStyle w:val="TableParagraph"/>
              <w:jc w:val="right"/>
              <w:rPr>
                <w:rFonts w:ascii="仿宋" w:eastAsia="仿宋" w:hAnsi="仿宋" w:cs="仿宋"/>
              </w:rPr>
            </w:pPr>
            <w:r>
              <w:rPr>
                <w:rFonts w:ascii="仿宋" w:eastAsia="仿宋" w:hAnsi="仿宋" w:cs="仿宋" w:hint="eastAsia"/>
              </w:rPr>
              <w:t>32,635.86</w:t>
            </w: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39,389.38</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6,753.52</w:t>
            </w: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32,635.86</w:t>
            </w: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35,154.34</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4,650.38</w:t>
            </w: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30,503.96</w:t>
            </w: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2121401</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30,503.96</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30,503.96</w:t>
            </w: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2121499</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4,650.38</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4,650.38</w:t>
            </w: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r w:rsidR="004034AB">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2778" w:type="dxa"/>
            <w:tcBorders>
              <w:top w:val="single" w:sz="6" w:space="0" w:color="000000"/>
              <w:left w:val="single" w:sz="4" w:space="0" w:color="000000"/>
              <w:bottom w:val="single" w:sz="6"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3155" w:type="dxa"/>
            <w:tcBorders>
              <w:top w:val="single" w:sz="6" w:space="0" w:color="000000"/>
              <w:left w:val="single" w:sz="4"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bl>
    <w:p w:rsidR="004034AB" w:rsidRDefault="00E77B86">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4034AB" w:rsidRDefault="004034AB">
      <w:pPr>
        <w:tabs>
          <w:tab w:val="left" w:pos="55"/>
        </w:tabs>
        <w:jc w:val="both"/>
        <w:rPr>
          <w:rFonts w:ascii="仿宋" w:eastAsia="仿宋" w:hAnsi="仿宋" w:cs="仿宋"/>
        </w:rPr>
        <w:sectPr w:rsidR="004034AB">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4034AB">
        <w:trPr>
          <w:trHeight w:val="319"/>
        </w:trPr>
        <w:tc>
          <w:tcPr>
            <w:tcW w:w="10515" w:type="dxa"/>
            <w:gridSpan w:val="5"/>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4034AB">
        <w:trPr>
          <w:trHeight w:val="319"/>
        </w:trPr>
        <w:tc>
          <w:tcPr>
            <w:tcW w:w="4532" w:type="dxa"/>
            <w:gridSpan w:val="2"/>
          </w:tcPr>
          <w:p w:rsidR="004034AB" w:rsidRDefault="004034AB">
            <w:pPr>
              <w:pStyle w:val="TableParagraph"/>
              <w:rPr>
                <w:rFonts w:ascii="仿宋" w:eastAsia="仿宋" w:hAnsi="仿宋" w:cs="仿宋"/>
                <w:sz w:val="20"/>
              </w:rPr>
            </w:pPr>
          </w:p>
        </w:tc>
        <w:tc>
          <w:tcPr>
            <w:tcW w:w="2047" w:type="dxa"/>
          </w:tcPr>
          <w:p w:rsidR="004034AB" w:rsidRDefault="004034AB">
            <w:pPr>
              <w:pStyle w:val="TableParagraph"/>
              <w:rPr>
                <w:rFonts w:ascii="仿宋" w:eastAsia="仿宋" w:hAnsi="仿宋" w:cs="仿宋"/>
                <w:sz w:val="20"/>
              </w:rPr>
            </w:pPr>
          </w:p>
        </w:tc>
        <w:tc>
          <w:tcPr>
            <w:tcW w:w="2040" w:type="dxa"/>
          </w:tcPr>
          <w:p w:rsidR="004034AB" w:rsidRDefault="004034AB">
            <w:pPr>
              <w:pStyle w:val="TableParagraph"/>
              <w:rPr>
                <w:rFonts w:ascii="仿宋" w:eastAsia="仿宋" w:hAnsi="仿宋" w:cs="仿宋"/>
                <w:sz w:val="20"/>
              </w:rPr>
            </w:pPr>
          </w:p>
        </w:tc>
        <w:tc>
          <w:tcPr>
            <w:tcW w:w="1896" w:type="dxa"/>
            <w:vAlign w:val="center"/>
          </w:tcPr>
          <w:p w:rsidR="004034AB" w:rsidRDefault="00E77B86">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4034AB">
        <w:trPr>
          <w:trHeight w:val="319"/>
        </w:trPr>
        <w:tc>
          <w:tcPr>
            <w:tcW w:w="8619" w:type="dxa"/>
            <w:gridSpan w:val="4"/>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1896" w:type="dxa"/>
            <w:vAlign w:val="center"/>
          </w:tcPr>
          <w:p w:rsidR="004034AB" w:rsidRDefault="00E77B86">
            <w:pPr>
              <w:pStyle w:val="TableParagraph"/>
              <w:jc w:val="right"/>
              <w:rPr>
                <w:rFonts w:ascii="仿宋" w:eastAsia="仿宋" w:hAnsi="仿宋" w:cs="仿宋"/>
                <w:sz w:val="20"/>
              </w:rPr>
            </w:pPr>
            <w:r>
              <w:rPr>
                <w:rFonts w:ascii="仿宋" w:eastAsia="仿宋" w:hAnsi="仿宋" w:cs="仿宋" w:hint="eastAsia"/>
              </w:rPr>
              <w:t>金额单位：万元</w:t>
            </w:r>
          </w:p>
        </w:tc>
      </w:tr>
      <w:tr w:rsidR="004034AB">
        <w:trPr>
          <w:trHeight w:val="243"/>
        </w:trPr>
        <w:tc>
          <w:tcPr>
            <w:tcW w:w="4532"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财政拨款基本支出</w:t>
            </w:r>
          </w:p>
        </w:tc>
      </w:tr>
      <w:tr w:rsidR="004034AB">
        <w:trPr>
          <w:trHeight w:val="483"/>
        </w:trPr>
        <w:tc>
          <w:tcPr>
            <w:tcW w:w="99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公用经费</w:t>
            </w:r>
          </w:p>
        </w:tc>
      </w:tr>
      <w:tr w:rsidR="004034AB">
        <w:trPr>
          <w:trHeight w:hRule="exact" w:val="409"/>
        </w:trPr>
        <w:tc>
          <w:tcPr>
            <w:tcW w:w="4532"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6,753.52</w:t>
            </w:r>
          </w:p>
        </w:tc>
        <w:tc>
          <w:tcPr>
            <w:tcW w:w="2040"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6,403.92</w:t>
            </w:r>
          </w:p>
        </w:tc>
        <w:tc>
          <w:tcPr>
            <w:tcW w:w="1896"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349.60</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6,035.90</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6,035.90</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795.69</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795.69</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801.41</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801.41</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3,054.17</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3,054.17</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328.55</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328.55</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164.28</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164.28</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95.83</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95.83</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21.47</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21.47</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391.19</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391.19</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383.31</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383.31</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349.60</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349.60</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39.63</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39.63</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4.38</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4.38</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0.73</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0.73</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47.31</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47.31</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108.64</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108.64</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5.77</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5.77</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2.84</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2.84</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3.00</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3.00</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109.88</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109.88</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3.46</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3.46</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0.32</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0.32</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23.64</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23.64</w:t>
            </w: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368.02</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368.02</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320.14</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320.14</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29.65</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29.65</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9.23</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9.23</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9.00</w:t>
            </w: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9.00</w:t>
            </w: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bl>
    <w:p w:rsidR="004034AB" w:rsidRDefault="00E77B86">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4034AB" w:rsidRDefault="004034AB">
      <w:pPr>
        <w:spacing w:line="255" w:lineRule="exact"/>
        <w:jc w:val="both"/>
        <w:rPr>
          <w:rFonts w:ascii="仿宋" w:eastAsia="仿宋" w:hAnsi="仿宋" w:cs="仿宋"/>
        </w:rPr>
        <w:sectPr w:rsidR="004034AB">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4034AB">
        <w:trPr>
          <w:trHeight w:val="560"/>
        </w:trPr>
        <w:tc>
          <w:tcPr>
            <w:tcW w:w="10446" w:type="dxa"/>
            <w:gridSpan w:val="5"/>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4034AB">
        <w:trPr>
          <w:trHeight w:val="147"/>
        </w:trPr>
        <w:tc>
          <w:tcPr>
            <w:tcW w:w="5466" w:type="dxa"/>
            <w:gridSpan w:val="2"/>
          </w:tcPr>
          <w:p w:rsidR="004034AB" w:rsidRDefault="004034AB">
            <w:pPr>
              <w:pStyle w:val="TableParagraph"/>
              <w:rPr>
                <w:rFonts w:ascii="仿宋" w:eastAsia="仿宋" w:hAnsi="仿宋" w:cs="仿宋"/>
                <w:sz w:val="20"/>
              </w:rPr>
            </w:pPr>
          </w:p>
        </w:tc>
        <w:tc>
          <w:tcPr>
            <w:tcW w:w="1969" w:type="dxa"/>
          </w:tcPr>
          <w:p w:rsidR="004034AB" w:rsidRDefault="004034AB">
            <w:pPr>
              <w:pStyle w:val="TableParagraph"/>
              <w:rPr>
                <w:rFonts w:ascii="仿宋" w:eastAsia="仿宋" w:hAnsi="仿宋" w:cs="仿宋"/>
                <w:sz w:val="20"/>
              </w:rPr>
            </w:pPr>
          </w:p>
        </w:tc>
        <w:tc>
          <w:tcPr>
            <w:tcW w:w="1499" w:type="dxa"/>
          </w:tcPr>
          <w:p w:rsidR="004034AB" w:rsidRDefault="004034AB">
            <w:pPr>
              <w:pStyle w:val="TableParagraph"/>
              <w:rPr>
                <w:rFonts w:ascii="仿宋" w:eastAsia="仿宋" w:hAnsi="仿宋" w:cs="仿宋"/>
                <w:sz w:val="20"/>
              </w:rPr>
            </w:pPr>
          </w:p>
        </w:tc>
        <w:tc>
          <w:tcPr>
            <w:tcW w:w="1512" w:type="dxa"/>
            <w:vAlign w:val="center"/>
          </w:tcPr>
          <w:p w:rsidR="004034AB" w:rsidRDefault="00E77B86">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4034AB">
        <w:trPr>
          <w:trHeight w:val="303"/>
        </w:trPr>
        <w:tc>
          <w:tcPr>
            <w:tcW w:w="7435" w:type="dxa"/>
            <w:gridSpan w:val="3"/>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011" w:type="dxa"/>
            <w:gridSpan w:val="2"/>
          </w:tcPr>
          <w:p w:rsidR="004034AB" w:rsidRDefault="00E77B86">
            <w:pPr>
              <w:pStyle w:val="TableParagraph"/>
              <w:jc w:val="right"/>
              <w:rPr>
                <w:rFonts w:ascii="仿宋" w:eastAsia="仿宋" w:hAnsi="仿宋" w:cs="仿宋"/>
              </w:rPr>
            </w:pPr>
            <w:r>
              <w:rPr>
                <w:rFonts w:ascii="仿宋" w:eastAsia="仿宋" w:hAnsi="仿宋" w:cs="仿宋" w:hint="eastAsia"/>
              </w:rPr>
              <w:t>金额单位：万元</w:t>
            </w:r>
          </w:p>
        </w:tc>
      </w:tr>
      <w:tr w:rsidR="004034AB">
        <w:trPr>
          <w:trHeight w:val="158"/>
        </w:trPr>
        <w:tc>
          <w:tcPr>
            <w:tcW w:w="5466" w:type="dxa"/>
            <w:gridSpan w:val="2"/>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项目支出</w:t>
            </w:r>
          </w:p>
        </w:tc>
      </w:tr>
      <w:tr w:rsidR="004034AB">
        <w:trPr>
          <w:trHeight w:val="561"/>
        </w:trPr>
        <w:tc>
          <w:tcPr>
            <w:tcW w:w="1134"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4034AB" w:rsidRDefault="004034AB">
            <w:pPr>
              <w:rPr>
                <w:rFonts w:ascii="仿宋" w:eastAsia="仿宋" w:hAnsi="仿宋" w:cs="仿宋"/>
                <w:sz w:val="2"/>
                <w:szCs w:val="2"/>
              </w:rPr>
            </w:pPr>
          </w:p>
        </w:tc>
        <w:tc>
          <w:tcPr>
            <w:tcW w:w="1499" w:type="dxa"/>
            <w:vMerge/>
            <w:tcBorders>
              <w:left w:val="single" w:sz="6" w:space="0" w:color="000000"/>
              <w:bottom w:val="single" w:sz="6" w:space="0" w:color="000000"/>
            </w:tcBorders>
          </w:tcPr>
          <w:p w:rsidR="004034AB" w:rsidRDefault="004034AB">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4034AB" w:rsidRDefault="004034AB">
            <w:pPr>
              <w:rPr>
                <w:rFonts w:ascii="仿宋" w:eastAsia="仿宋" w:hAnsi="仿宋" w:cs="仿宋"/>
                <w:sz w:val="2"/>
                <w:szCs w:val="2"/>
              </w:rPr>
            </w:pPr>
          </w:p>
        </w:tc>
      </w:tr>
      <w:tr w:rsidR="004034AB">
        <w:trPr>
          <w:trHeight w:val="152"/>
        </w:trPr>
        <w:tc>
          <w:tcPr>
            <w:tcW w:w="5466" w:type="dxa"/>
            <w:gridSpan w:val="2"/>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3</w:t>
            </w:r>
          </w:p>
        </w:tc>
      </w:tr>
      <w:tr w:rsidR="004034AB">
        <w:trPr>
          <w:trHeight w:hRule="exact" w:val="298"/>
        </w:trPr>
        <w:tc>
          <w:tcPr>
            <w:tcW w:w="5466" w:type="dxa"/>
            <w:gridSpan w:val="2"/>
            <w:tcBorders>
              <w:left w:val="single" w:sz="6" w:space="0" w:color="000000"/>
              <w:bottom w:val="single" w:sz="6"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1499" w:type="dxa"/>
            <w:tcBorders>
              <w:left w:val="single" w:sz="6" w:space="0" w:color="000000"/>
              <w:bottom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512" w:type="dxa"/>
            <w:tcBorders>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r w:rsidR="004034A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149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51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r w:rsidR="004034A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149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51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r w:rsidR="004034AB">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4,235.04</w:t>
            </w:r>
          </w:p>
        </w:tc>
        <w:tc>
          <w:tcPr>
            <w:tcW w:w="1499"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512" w:type="dxa"/>
            <w:tcBorders>
              <w:top w:val="single" w:sz="6" w:space="0" w:color="000000"/>
              <w:left w:val="single" w:sz="6" w:space="0" w:color="000000"/>
              <w:bottom w:val="single" w:sz="6" w:space="0" w:color="000000"/>
              <w:right w:val="single" w:sz="6"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2,131.90</w:t>
            </w:r>
          </w:p>
        </w:tc>
      </w:tr>
    </w:tbl>
    <w:p w:rsidR="004034AB" w:rsidRDefault="00E77B86">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4034AB" w:rsidRDefault="004034AB">
      <w:pPr>
        <w:spacing w:before="25"/>
        <w:jc w:val="both"/>
        <w:rPr>
          <w:rFonts w:ascii="仿宋" w:eastAsia="仿宋" w:hAnsi="仿宋" w:cs="仿宋"/>
        </w:rPr>
        <w:sectPr w:rsidR="004034AB">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4034AB">
        <w:trPr>
          <w:trHeight w:val="319"/>
        </w:trPr>
        <w:tc>
          <w:tcPr>
            <w:tcW w:w="10473" w:type="dxa"/>
            <w:gridSpan w:val="5"/>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4034AB">
        <w:trPr>
          <w:trHeight w:val="199"/>
        </w:trPr>
        <w:tc>
          <w:tcPr>
            <w:tcW w:w="8595" w:type="dxa"/>
            <w:gridSpan w:val="4"/>
            <w:vAlign w:val="center"/>
          </w:tcPr>
          <w:p w:rsidR="004034AB" w:rsidRDefault="004034AB">
            <w:pPr>
              <w:pStyle w:val="TableParagraph"/>
              <w:jc w:val="right"/>
              <w:rPr>
                <w:rFonts w:ascii="仿宋" w:eastAsia="仿宋" w:hAnsi="仿宋" w:cs="仿宋"/>
                <w:color w:val="000000"/>
              </w:rPr>
            </w:pPr>
          </w:p>
        </w:tc>
        <w:tc>
          <w:tcPr>
            <w:tcW w:w="1878" w:type="dxa"/>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4034AB">
        <w:trPr>
          <w:trHeight w:val="320"/>
        </w:trPr>
        <w:tc>
          <w:tcPr>
            <w:tcW w:w="8595" w:type="dxa"/>
            <w:gridSpan w:val="4"/>
            <w:vAlign w:val="center"/>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1878" w:type="dxa"/>
            <w:vAlign w:val="center"/>
          </w:tcPr>
          <w:p w:rsidR="004034AB" w:rsidRDefault="00E77B86">
            <w:pPr>
              <w:pStyle w:val="TableParagraph"/>
              <w:jc w:val="right"/>
              <w:rPr>
                <w:rFonts w:ascii="仿宋" w:eastAsia="仿宋" w:hAnsi="仿宋" w:cs="仿宋"/>
                <w:sz w:val="20"/>
              </w:rPr>
            </w:pPr>
            <w:r>
              <w:rPr>
                <w:rFonts w:ascii="仿宋" w:eastAsia="仿宋" w:hAnsi="仿宋" w:cs="仿宋" w:hint="eastAsia"/>
              </w:rPr>
              <w:t>金额单位：万元</w:t>
            </w:r>
          </w:p>
        </w:tc>
      </w:tr>
      <w:tr w:rsidR="004034AB">
        <w:trPr>
          <w:trHeight w:val="180"/>
        </w:trPr>
        <w:tc>
          <w:tcPr>
            <w:tcW w:w="4687"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4034AB">
        <w:trPr>
          <w:trHeight w:val="474"/>
        </w:trPr>
        <w:tc>
          <w:tcPr>
            <w:tcW w:w="1121"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公用经费</w:t>
            </w:r>
          </w:p>
        </w:tc>
      </w:tr>
      <w:tr w:rsidR="004034AB">
        <w:trPr>
          <w:trHeight w:hRule="exact" w:val="394"/>
        </w:trPr>
        <w:tc>
          <w:tcPr>
            <w:tcW w:w="4687"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708"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878"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2,103.14</w:t>
            </w: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bl>
    <w:p w:rsidR="004034AB" w:rsidRDefault="00E77B86">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4034AB" w:rsidRDefault="004034AB">
      <w:pPr>
        <w:spacing w:before="25"/>
        <w:jc w:val="both"/>
        <w:rPr>
          <w:rFonts w:ascii="仿宋" w:eastAsia="仿宋" w:hAnsi="仿宋" w:cs="仿宋"/>
        </w:rPr>
        <w:sectPr w:rsidR="004034AB">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4034AB">
        <w:trPr>
          <w:trHeight w:val="321"/>
        </w:trPr>
        <w:tc>
          <w:tcPr>
            <w:tcW w:w="16486" w:type="dxa"/>
            <w:gridSpan w:val="16"/>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4034AB">
        <w:trPr>
          <w:trHeight w:val="207"/>
        </w:trPr>
        <w:tc>
          <w:tcPr>
            <w:tcW w:w="16486" w:type="dxa"/>
            <w:gridSpan w:val="16"/>
          </w:tcPr>
          <w:p w:rsidR="004034AB" w:rsidRDefault="00E77B86">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4034AB">
        <w:trPr>
          <w:trHeight w:val="103"/>
        </w:trPr>
        <w:tc>
          <w:tcPr>
            <w:tcW w:w="8212" w:type="dxa"/>
            <w:gridSpan w:val="8"/>
            <w:tcBorders>
              <w:bottom w:val="single" w:sz="4" w:space="0" w:color="auto"/>
            </w:tcBorders>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8274" w:type="dxa"/>
            <w:gridSpan w:val="8"/>
            <w:tcBorders>
              <w:bottom w:val="single" w:sz="4" w:space="0" w:color="auto"/>
            </w:tcBorders>
          </w:tcPr>
          <w:p w:rsidR="004034AB" w:rsidRDefault="00E77B86">
            <w:pPr>
              <w:pStyle w:val="TableParagraph"/>
              <w:jc w:val="right"/>
              <w:rPr>
                <w:rFonts w:ascii="仿宋" w:eastAsia="仿宋" w:hAnsi="仿宋" w:cs="仿宋"/>
              </w:rPr>
            </w:pPr>
            <w:r>
              <w:rPr>
                <w:rFonts w:ascii="仿宋" w:eastAsia="仿宋" w:hAnsi="仿宋" w:cs="仿宋" w:hint="eastAsia"/>
              </w:rPr>
              <w:t>金额单位：万元</w:t>
            </w:r>
          </w:p>
        </w:tc>
      </w:tr>
      <w:tr w:rsidR="004034AB">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4034AB" w:rsidRDefault="00E77B86">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4034AB" w:rsidRDefault="00E77B86">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4034AB">
        <w:trPr>
          <w:trHeight w:val="179"/>
        </w:trPr>
        <w:tc>
          <w:tcPr>
            <w:tcW w:w="6159" w:type="dxa"/>
            <w:gridSpan w:val="6"/>
            <w:tcBorders>
              <w:top w:val="single" w:sz="4" w:space="0" w:color="auto"/>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培训费</w:t>
            </w:r>
          </w:p>
        </w:tc>
      </w:tr>
      <w:tr w:rsidR="004034AB">
        <w:trPr>
          <w:trHeight w:val="297"/>
        </w:trPr>
        <w:tc>
          <w:tcPr>
            <w:tcW w:w="1044" w:type="dxa"/>
            <w:vMerge w:val="restart"/>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w:t>
            </w:r>
          </w:p>
          <w:p w:rsidR="004034AB" w:rsidRDefault="00E77B86">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4034AB" w:rsidRDefault="004034AB">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4034AB" w:rsidRDefault="004034AB">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w:t>
            </w:r>
          </w:p>
          <w:p w:rsidR="004034AB" w:rsidRDefault="00E77B86">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4034AB" w:rsidRDefault="004034AB">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4034AB" w:rsidRDefault="004034AB">
            <w:pPr>
              <w:jc w:val="center"/>
              <w:rPr>
                <w:rFonts w:ascii="仿宋" w:eastAsia="仿宋" w:hAnsi="仿宋" w:cs="仿宋"/>
                <w:sz w:val="20"/>
              </w:rPr>
            </w:pPr>
          </w:p>
        </w:tc>
      </w:tr>
      <w:tr w:rsidR="004034AB">
        <w:trPr>
          <w:trHeight w:hRule="exact" w:val="621"/>
        </w:trPr>
        <w:tc>
          <w:tcPr>
            <w:tcW w:w="1044" w:type="dxa"/>
            <w:vMerge/>
            <w:tcBorders>
              <w:left w:val="single" w:sz="4" w:space="0" w:color="000000"/>
              <w:bottom w:val="single" w:sz="4" w:space="0" w:color="000000"/>
            </w:tcBorders>
          </w:tcPr>
          <w:p w:rsidR="004034AB" w:rsidRDefault="004034AB">
            <w:pPr>
              <w:rPr>
                <w:rFonts w:ascii="仿宋" w:eastAsia="仿宋" w:hAnsi="仿宋" w:cs="仿宋"/>
                <w:sz w:val="2"/>
                <w:szCs w:val="2"/>
              </w:rPr>
            </w:pPr>
          </w:p>
        </w:tc>
        <w:tc>
          <w:tcPr>
            <w:tcW w:w="1042" w:type="dxa"/>
            <w:vMerge/>
            <w:tcBorders>
              <w:left w:val="single" w:sz="4" w:space="0" w:color="000000"/>
              <w:bottom w:val="single" w:sz="4" w:space="0" w:color="000000"/>
            </w:tcBorders>
          </w:tcPr>
          <w:p w:rsidR="004034AB" w:rsidRDefault="004034AB">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4034AB" w:rsidRDefault="004034AB">
            <w:pPr>
              <w:rPr>
                <w:rFonts w:ascii="仿宋" w:eastAsia="仿宋" w:hAnsi="仿宋" w:cs="仿宋"/>
                <w:sz w:val="2"/>
                <w:szCs w:val="2"/>
              </w:rPr>
            </w:pPr>
          </w:p>
        </w:tc>
        <w:tc>
          <w:tcPr>
            <w:tcW w:w="1043" w:type="dxa"/>
            <w:vMerge/>
            <w:tcBorders>
              <w:left w:val="single" w:sz="4" w:space="0" w:color="000000"/>
              <w:bottom w:val="single" w:sz="4" w:space="0" w:color="000000"/>
            </w:tcBorders>
          </w:tcPr>
          <w:p w:rsidR="004034AB" w:rsidRDefault="004034AB">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sz w:val="2"/>
                <w:szCs w:val="2"/>
              </w:rPr>
            </w:pPr>
          </w:p>
        </w:tc>
      </w:tr>
      <w:tr w:rsidR="004034AB">
        <w:trPr>
          <w:cantSplit/>
          <w:trHeight w:val="380"/>
        </w:trPr>
        <w:tc>
          <w:tcPr>
            <w:tcW w:w="1044"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3.00</w:t>
            </w:r>
          </w:p>
        </w:tc>
        <w:tc>
          <w:tcPr>
            <w:tcW w:w="1042"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9"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6"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3.00</w:t>
            </w:r>
          </w:p>
        </w:tc>
        <w:tc>
          <w:tcPr>
            <w:tcW w:w="1043"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5.77</w:t>
            </w:r>
          </w:p>
        </w:tc>
        <w:tc>
          <w:tcPr>
            <w:tcW w:w="1010"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10.91</w:t>
            </w:r>
          </w:p>
        </w:tc>
        <w:tc>
          <w:tcPr>
            <w:tcW w:w="1058"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3.00</w:t>
            </w:r>
          </w:p>
        </w:tc>
        <w:tc>
          <w:tcPr>
            <w:tcW w:w="1010"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3.00</w:t>
            </w:r>
          </w:p>
        </w:tc>
        <w:tc>
          <w:tcPr>
            <w:tcW w:w="1057"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5.77</w:t>
            </w:r>
          </w:p>
        </w:tc>
        <w:tc>
          <w:tcPr>
            <w:tcW w:w="1027"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sz w:val="18"/>
                <w:szCs w:val="18"/>
              </w:rPr>
            </w:pPr>
            <w:r>
              <w:rPr>
                <w:rFonts w:ascii="仿宋" w:eastAsia="仿宋" w:hAnsi="仿宋" w:cs="仿宋" w:hint="eastAsia"/>
                <w:sz w:val="18"/>
                <w:szCs w:val="18"/>
              </w:rPr>
              <w:t>10.91</w:t>
            </w:r>
          </w:p>
        </w:tc>
      </w:tr>
    </w:tbl>
    <w:p w:rsidR="004034AB" w:rsidRDefault="00E77B86">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4034AB">
        <w:trPr>
          <w:cantSplit/>
          <w:trHeight w:val="214"/>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统计数</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22</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206</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0</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6</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195</w:t>
            </w:r>
          </w:p>
        </w:tc>
      </w:tr>
      <w:tr w:rsidR="004034AB">
        <w:trPr>
          <w:cantSplit/>
          <w:trHeight w:val="190"/>
        </w:trPr>
        <w:tc>
          <w:tcPr>
            <w:tcW w:w="4028" w:type="dxa"/>
            <w:tcBorders>
              <w:top w:val="single" w:sz="4" w:space="0" w:color="auto"/>
              <w:left w:val="single" w:sz="4" w:space="0" w:color="auto"/>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10</w:t>
            </w:r>
          </w:p>
        </w:tc>
        <w:tc>
          <w:tcPr>
            <w:tcW w:w="3908" w:type="dxa"/>
            <w:tcBorders>
              <w:top w:val="single" w:sz="4" w:space="0" w:color="auto"/>
              <w:left w:val="single" w:sz="4" w:space="0" w:color="000000"/>
              <w:bottom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235</w:t>
            </w:r>
          </w:p>
        </w:tc>
      </w:tr>
    </w:tbl>
    <w:p w:rsidR="004034AB" w:rsidRDefault="00E77B86">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4034AB" w:rsidRDefault="004034AB">
      <w:pPr>
        <w:ind w:left="227" w:firstLineChars="100" w:firstLine="220"/>
        <w:jc w:val="both"/>
        <w:rPr>
          <w:rFonts w:ascii="仿宋" w:eastAsia="仿宋" w:hAnsi="仿宋" w:cs="仿宋"/>
        </w:rPr>
        <w:sectPr w:rsidR="004034AB">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4034AB">
        <w:trPr>
          <w:trHeight w:val="395"/>
        </w:trPr>
        <w:tc>
          <w:tcPr>
            <w:tcW w:w="15400" w:type="dxa"/>
            <w:gridSpan w:val="5"/>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4034AB">
        <w:trPr>
          <w:trHeight w:val="323"/>
        </w:trPr>
        <w:tc>
          <w:tcPr>
            <w:tcW w:w="8426" w:type="dxa"/>
            <w:gridSpan w:val="2"/>
          </w:tcPr>
          <w:p w:rsidR="004034AB" w:rsidRDefault="004034AB">
            <w:pPr>
              <w:pStyle w:val="TableParagraph"/>
              <w:rPr>
                <w:rFonts w:ascii="仿宋" w:eastAsia="仿宋" w:hAnsi="仿宋" w:cs="仿宋"/>
                <w:sz w:val="20"/>
              </w:rPr>
            </w:pPr>
          </w:p>
        </w:tc>
        <w:tc>
          <w:tcPr>
            <w:tcW w:w="2684" w:type="dxa"/>
          </w:tcPr>
          <w:p w:rsidR="004034AB" w:rsidRDefault="004034AB">
            <w:pPr>
              <w:pStyle w:val="TableParagraph"/>
              <w:rPr>
                <w:rFonts w:ascii="仿宋" w:eastAsia="仿宋" w:hAnsi="仿宋" w:cs="仿宋"/>
                <w:sz w:val="27"/>
              </w:rPr>
            </w:pPr>
          </w:p>
        </w:tc>
        <w:tc>
          <w:tcPr>
            <w:tcW w:w="2432" w:type="dxa"/>
          </w:tcPr>
          <w:p w:rsidR="004034AB" w:rsidRDefault="004034AB">
            <w:pPr>
              <w:pStyle w:val="TableParagraph"/>
              <w:rPr>
                <w:rFonts w:ascii="仿宋" w:eastAsia="仿宋" w:hAnsi="仿宋" w:cs="仿宋"/>
                <w:sz w:val="20"/>
              </w:rPr>
            </w:pPr>
          </w:p>
        </w:tc>
        <w:tc>
          <w:tcPr>
            <w:tcW w:w="1858"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4034AB">
        <w:trPr>
          <w:trHeight w:val="152"/>
        </w:trPr>
        <w:tc>
          <w:tcPr>
            <w:tcW w:w="13542" w:type="dxa"/>
            <w:gridSpan w:val="4"/>
            <w:vAlign w:val="center"/>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1858"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金额单位：万元</w:t>
            </w:r>
          </w:p>
        </w:tc>
      </w:tr>
      <w:tr w:rsidR="004034AB">
        <w:trPr>
          <w:trHeight w:val="267"/>
        </w:trPr>
        <w:tc>
          <w:tcPr>
            <w:tcW w:w="8426"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项目支出</w:t>
            </w:r>
          </w:p>
        </w:tc>
      </w:tr>
      <w:tr w:rsidR="004034AB">
        <w:trPr>
          <w:trHeight w:val="427"/>
        </w:trPr>
        <w:tc>
          <w:tcPr>
            <w:tcW w:w="1431"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w:t>
            </w:r>
          </w:p>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4034AB" w:rsidRDefault="004034AB">
            <w:pPr>
              <w:rPr>
                <w:rFonts w:ascii="仿宋" w:eastAsia="仿宋" w:hAnsi="仿宋" w:cs="仿宋"/>
              </w:rPr>
            </w:pPr>
          </w:p>
        </w:tc>
        <w:tc>
          <w:tcPr>
            <w:tcW w:w="2432" w:type="dxa"/>
            <w:vMerge/>
            <w:tcBorders>
              <w:left w:val="single" w:sz="4" w:space="0" w:color="000000"/>
              <w:bottom w:val="single" w:sz="4" w:space="0" w:color="000000"/>
            </w:tcBorders>
            <w:vAlign w:val="center"/>
          </w:tcPr>
          <w:p w:rsidR="004034AB" w:rsidRDefault="004034AB">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rPr>
            </w:pPr>
          </w:p>
        </w:tc>
      </w:tr>
      <w:tr w:rsidR="004034AB">
        <w:trPr>
          <w:trHeight w:val="275"/>
        </w:trPr>
        <w:tc>
          <w:tcPr>
            <w:tcW w:w="8426"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lang w:val="en-US"/>
              </w:rPr>
            </w:pPr>
            <w:r>
              <w:rPr>
                <w:rFonts w:ascii="仿宋" w:eastAsia="仿宋" w:hAnsi="仿宋" w:cs="仿宋" w:hint="eastAsia"/>
                <w:lang w:val="en-US"/>
              </w:rPr>
              <w:t>2</w:t>
            </w:r>
          </w:p>
        </w:tc>
      </w:tr>
      <w:tr w:rsidR="004034AB">
        <w:trPr>
          <w:trHeight w:hRule="exact" w:val="389"/>
        </w:trPr>
        <w:tc>
          <w:tcPr>
            <w:tcW w:w="8426"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35,154.34</w:t>
            </w:r>
          </w:p>
        </w:tc>
        <w:tc>
          <w:tcPr>
            <w:tcW w:w="2432" w:type="dxa"/>
            <w:tcBorders>
              <w:left w:val="single" w:sz="4" w:space="0" w:color="000000"/>
              <w:bottom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4,650.38</w:t>
            </w:r>
          </w:p>
        </w:tc>
        <w:tc>
          <w:tcPr>
            <w:tcW w:w="1858" w:type="dxa"/>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30,503.96</w:t>
            </w:r>
          </w:p>
        </w:tc>
      </w:tr>
      <w:tr w:rsidR="004034A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w:t>
            </w:r>
          </w:p>
        </w:tc>
        <w:tc>
          <w:tcPr>
            <w:tcW w:w="699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城乡社区支出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35,154.34</w:t>
            </w:r>
          </w:p>
        </w:tc>
        <w:tc>
          <w:tcPr>
            <w:tcW w:w="2432"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30,503.96</w:t>
            </w:r>
          </w:p>
        </w:tc>
      </w:tr>
      <w:tr w:rsidR="004034A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w:t>
            </w:r>
          </w:p>
        </w:tc>
        <w:tc>
          <w:tcPr>
            <w:tcW w:w="699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35,154.34</w:t>
            </w:r>
          </w:p>
        </w:tc>
        <w:tc>
          <w:tcPr>
            <w:tcW w:w="2432"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30,503.96</w:t>
            </w:r>
          </w:p>
        </w:tc>
      </w:tr>
      <w:tr w:rsidR="004034A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2121401</w:t>
            </w:r>
          </w:p>
        </w:tc>
        <w:tc>
          <w:tcPr>
            <w:tcW w:w="699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污水处理设施建设和运营</w:t>
            </w:r>
          </w:p>
        </w:tc>
        <w:tc>
          <w:tcPr>
            <w:tcW w:w="2684"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30,503.96</w:t>
            </w:r>
          </w:p>
        </w:tc>
        <w:tc>
          <w:tcPr>
            <w:tcW w:w="2432"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30,503.96</w:t>
            </w:r>
          </w:p>
        </w:tc>
      </w:tr>
      <w:tr w:rsidR="004034AB">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2121499</w:t>
            </w:r>
          </w:p>
        </w:tc>
        <w:tc>
          <w:tcPr>
            <w:tcW w:w="6995"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其他污水处理费安排的支出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4,650.38</w:t>
            </w:r>
          </w:p>
        </w:tc>
        <w:tc>
          <w:tcPr>
            <w:tcW w:w="2432" w:type="dxa"/>
            <w:tcBorders>
              <w:top w:val="single" w:sz="4" w:space="0" w:color="000000"/>
              <w:left w:val="single" w:sz="4" w:space="0" w:color="000000"/>
              <w:bottom w:val="single" w:sz="4" w:space="0" w:color="000000"/>
              <w:right w:val="single" w:sz="4" w:space="0" w:color="000000"/>
            </w:tcBorders>
            <w:vAlign w:val="center"/>
          </w:tcPr>
          <w:p w:rsidR="004034AB" w:rsidRDefault="00E77B86">
            <w:pPr>
              <w:jc w:val="right"/>
              <w:rPr>
                <w:rFonts w:ascii="仿宋" w:eastAsia="仿宋" w:hAnsi="仿宋" w:cs="仿宋"/>
              </w:rPr>
            </w:pPr>
            <w:r>
              <w:rPr>
                <w:rFonts w:ascii="仿宋" w:eastAsia="仿宋" w:hAnsi="仿宋" w:cs="仿宋" w:hint="eastAsia"/>
              </w:rPr>
              <w:t>4,650.38</w:t>
            </w:r>
          </w:p>
        </w:tc>
        <w:tc>
          <w:tcPr>
            <w:tcW w:w="1858"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bl>
    <w:p w:rsidR="004034AB" w:rsidRDefault="00E77B86">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4034AB" w:rsidRDefault="004034AB">
      <w:pPr>
        <w:spacing w:before="25"/>
        <w:jc w:val="both"/>
        <w:rPr>
          <w:rFonts w:ascii="仿宋" w:eastAsia="仿宋" w:hAnsi="仿宋" w:cs="仿宋"/>
          <w:lang w:val="en-US"/>
        </w:rPr>
        <w:sectPr w:rsidR="004034AB">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4034AB">
        <w:trPr>
          <w:trHeight w:val="395"/>
        </w:trPr>
        <w:tc>
          <w:tcPr>
            <w:tcW w:w="15400" w:type="dxa"/>
            <w:gridSpan w:val="5"/>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4034AB">
        <w:trPr>
          <w:trHeight w:val="323"/>
        </w:trPr>
        <w:tc>
          <w:tcPr>
            <w:tcW w:w="8520" w:type="dxa"/>
            <w:gridSpan w:val="2"/>
          </w:tcPr>
          <w:p w:rsidR="004034AB" w:rsidRDefault="004034AB">
            <w:pPr>
              <w:pStyle w:val="TableParagraph"/>
              <w:rPr>
                <w:rFonts w:ascii="仿宋" w:eastAsia="仿宋" w:hAnsi="仿宋" w:cs="仿宋"/>
                <w:sz w:val="20"/>
              </w:rPr>
            </w:pPr>
          </w:p>
        </w:tc>
        <w:tc>
          <w:tcPr>
            <w:tcW w:w="2510" w:type="dxa"/>
          </w:tcPr>
          <w:p w:rsidR="004034AB" w:rsidRDefault="004034AB">
            <w:pPr>
              <w:pStyle w:val="TableParagraph"/>
              <w:rPr>
                <w:rFonts w:ascii="仿宋" w:eastAsia="仿宋" w:hAnsi="仿宋" w:cs="仿宋"/>
                <w:sz w:val="27"/>
              </w:rPr>
            </w:pPr>
          </w:p>
        </w:tc>
        <w:tc>
          <w:tcPr>
            <w:tcW w:w="2309" w:type="dxa"/>
          </w:tcPr>
          <w:p w:rsidR="004034AB" w:rsidRDefault="004034AB">
            <w:pPr>
              <w:pStyle w:val="TableParagraph"/>
              <w:rPr>
                <w:rFonts w:ascii="仿宋" w:eastAsia="仿宋" w:hAnsi="仿宋" w:cs="仿宋"/>
                <w:sz w:val="20"/>
              </w:rPr>
            </w:pPr>
          </w:p>
        </w:tc>
        <w:tc>
          <w:tcPr>
            <w:tcW w:w="2061"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4034AB">
        <w:trPr>
          <w:trHeight w:val="152"/>
        </w:trPr>
        <w:tc>
          <w:tcPr>
            <w:tcW w:w="13339" w:type="dxa"/>
            <w:gridSpan w:val="4"/>
            <w:vAlign w:val="center"/>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2061"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金额单位：万元</w:t>
            </w:r>
          </w:p>
        </w:tc>
      </w:tr>
      <w:tr w:rsidR="004034AB">
        <w:trPr>
          <w:trHeight w:val="267"/>
        </w:trPr>
        <w:tc>
          <w:tcPr>
            <w:tcW w:w="8520" w:type="dxa"/>
            <w:gridSpan w:val="2"/>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项目支出</w:t>
            </w:r>
          </w:p>
        </w:tc>
      </w:tr>
      <w:tr w:rsidR="004034AB">
        <w:trPr>
          <w:trHeight w:val="427"/>
        </w:trPr>
        <w:tc>
          <w:tcPr>
            <w:tcW w:w="1462"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功能分类</w:t>
            </w:r>
          </w:p>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4034AB" w:rsidRDefault="004034AB">
            <w:pPr>
              <w:rPr>
                <w:rFonts w:ascii="仿宋" w:eastAsia="仿宋" w:hAnsi="仿宋" w:cs="仿宋"/>
              </w:rPr>
            </w:pPr>
          </w:p>
        </w:tc>
        <w:tc>
          <w:tcPr>
            <w:tcW w:w="2309" w:type="dxa"/>
            <w:vMerge/>
            <w:tcBorders>
              <w:left w:val="single" w:sz="4" w:space="0" w:color="000000"/>
              <w:bottom w:val="single" w:sz="4" w:space="0" w:color="000000"/>
            </w:tcBorders>
            <w:vAlign w:val="center"/>
          </w:tcPr>
          <w:p w:rsidR="004034AB" w:rsidRDefault="004034AB">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rPr>
            </w:pPr>
          </w:p>
        </w:tc>
      </w:tr>
      <w:tr w:rsidR="004034AB">
        <w:trPr>
          <w:trHeight w:val="275"/>
        </w:trPr>
        <w:tc>
          <w:tcPr>
            <w:tcW w:w="8520"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lang w:val="en-US"/>
              </w:rPr>
            </w:pPr>
            <w:r>
              <w:rPr>
                <w:rFonts w:ascii="仿宋" w:eastAsia="仿宋" w:hAnsi="仿宋" w:cs="仿宋" w:hint="eastAsia"/>
                <w:lang w:val="en-US"/>
              </w:rPr>
              <w:t>2</w:t>
            </w:r>
          </w:p>
        </w:tc>
      </w:tr>
      <w:tr w:rsidR="004034AB">
        <w:trPr>
          <w:trHeight w:hRule="exact" w:val="389"/>
        </w:trPr>
        <w:tc>
          <w:tcPr>
            <w:tcW w:w="8520"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4034AB" w:rsidRDefault="004034AB">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4034AB" w:rsidRDefault="004034AB">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bl>
    <w:p w:rsidR="004034AB" w:rsidRDefault="00E77B86">
      <w:pPr>
        <w:jc w:val="both"/>
        <w:rPr>
          <w:rFonts w:ascii="仿宋" w:eastAsia="仿宋" w:hAnsi="仿宋" w:cs="仿宋"/>
        </w:rPr>
      </w:pPr>
      <w:r>
        <w:rPr>
          <w:rFonts w:ascii="仿宋" w:eastAsia="仿宋" w:hAnsi="仿宋" w:cs="仿宋" w:hint="eastAsia"/>
        </w:rPr>
        <w:t>注：本表反映本年度国有资本经营预算财政拨款支出情况。</w:t>
      </w:r>
    </w:p>
    <w:p w:rsidR="004034AB" w:rsidRDefault="00E77B86">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4034AB" w:rsidRDefault="004034AB">
      <w:pPr>
        <w:spacing w:before="25"/>
        <w:ind w:leftChars="-100" w:left="-231"/>
        <w:jc w:val="both"/>
        <w:rPr>
          <w:rFonts w:ascii="仿宋" w:eastAsia="仿宋" w:hAnsi="仿宋" w:cs="仿宋"/>
          <w:lang w:val="en-US"/>
        </w:rPr>
        <w:sectPr w:rsidR="004034AB">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4034AB">
        <w:trPr>
          <w:trHeight w:val="319"/>
        </w:trPr>
        <w:tc>
          <w:tcPr>
            <w:tcW w:w="10466" w:type="dxa"/>
            <w:gridSpan w:val="3"/>
          </w:tcPr>
          <w:p w:rsidR="004034AB" w:rsidRDefault="00E77B86">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4034AB">
        <w:trPr>
          <w:trHeight w:val="90"/>
        </w:trPr>
        <w:tc>
          <w:tcPr>
            <w:tcW w:w="6632" w:type="dxa"/>
            <w:gridSpan w:val="2"/>
          </w:tcPr>
          <w:p w:rsidR="004034AB" w:rsidRDefault="004034AB">
            <w:pPr>
              <w:pStyle w:val="TableParagraph"/>
              <w:rPr>
                <w:rFonts w:ascii="仿宋" w:eastAsia="仿宋" w:hAnsi="仿宋" w:cs="仿宋"/>
                <w:sz w:val="20"/>
              </w:rPr>
            </w:pPr>
          </w:p>
        </w:tc>
        <w:tc>
          <w:tcPr>
            <w:tcW w:w="3834" w:type="dxa"/>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4034AB">
        <w:trPr>
          <w:trHeight w:val="90"/>
        </w:trPr>
        <w:tc>
          <w:tcPr>
            <w:tcW w:w="6632" w:type="dxa"/>
            <w:gridSpan w:val="2"/>
            <w:vAlign w:val="center"/>
          </w:tcPr>
          <w:p w:rsidR="004034AB" w:rsidRDefault="00E77B86">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834" w:type="dxa"/>
            <w:vAlign w:val="center"/>
          </w:tcPr>
          <w:p w:rsidR="004034AB" w:rsidRDefault="00E77B86">
            <w:pPr>
              <w:pStyle w:val="TableParagraph"/>
              <w:jc w:val="right"/>
              <w:rPr>
                <w:rFonts w:ascii="仿宋" w:eastAsia="仿宋" w:hAnsi="仿宋" w:cs="仿宋"/>
                <w:sz w:val="27"/>
              </w:rPr>
            </w:pPr>
            <w:r>
              <w:rPr>
                <w:rFonts w:ascii="仿宋" w:eastAsia="仿宋" w:hAnsi="仿宋" w:cs="仿宋" w:hint="eastAsia"/>
              </w:rPr>
              <w:t>金额单位：万元</w:t>
            </w:r>
          </w:p>
        </w:tc>
      </w:tr>
      <w:tr w:rsidR="004034AB">
        <w:trPr>
          <w:trHeight w:val="319"/>
        </w:trPr>
        <w:tc>
          <w:tcPr>
            <w:tcW w:w="6632" w:type="dxa"/>
            <w:gridSpan w:val="2"/>
            <w:tcBorders>
              <w:top w:val="single" w:sz="4" w:space="0" w:color="000000"/>
              <w:left w:val="single" w:sz="4" w:space="0" w:color="000000"/>
              <w:bottom w:val="single" w:sz="4" w:space="0" w:color="000000"/>
            </w:tcBorders>
          </w:tcPr>
          <w:p w:rsidR="004034AB" w:rsidRDefault="00E77B86">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机关运行经费支出决算</w:t>
            </w:r>
          </w:p>
        </w:tc>
      </w:tr>
      <w:tr w:rsidR="004034AB">
        <w:trPr>
          <w:trHeight w:val="363"/>
        </w:trPr>
        <w:tc>
          <w:tcPr>
            <w:tcW w:w="1642"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4034AB" w:rsidRDefault="004034AB">
            <w:pPr>
              <w:rPr>
                <w:rFonts w:ascii="仿宋" w:eastAsia="仿宋" w:hAnsi="仿宋" w:cs="仿宋"/>
              </w:rPr>
            </w:pPr>
          </w:p>
        </w:tc>
      </w:tr>
      <w:tr w:rsidR="004034AB">
        <w:trPr>
          <w:trHeight w:val="229"/>
        </w:trPr>
        <w:tc>
          <w:tcPr>
            <w:tcW w:w="6632" w:type="dxa"/>
            <w:gridSpan w:val="2"/>
            <w:tcBorders>
              <w:left w:val="single" w:sz="4" w:space="0" w:color="000000"/>
              <w:bottom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r w:rsidR="004034AB">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4034AB" w:rsidRDefault="004034AB">
            <w:pPr>
              <w:jc w:val="right"/>
              <w:rPr>
                <w:rFonts w:ascii="仿宋" w:eastAsia="仿宋" w:hAnsi="仿宋" w:cs="仿宋"/>
              </w:rPr>
            </w:pPr>
          </w:p>
        </w:tc>
      </w:tr>
    </w:tbl>
    <w:p w:rsidR="004034AB" w:rsidRDefault="00E77B86">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4034AB" w:rsidRDefault="00E77B86">
      <w:pPr>
        <w:tabs>
          <w:tab w:val="left" w:pos="440"/>
        </w:tabs>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机关运行经费支出决算，故本表为空。</w:t>
      </w:r>
    </w:p>
    <w:p w:rsidR="004034AB" w:rsidRDefault="004034AB">
      <w:pPr>
        <w:tabs>
          <w:tab w:val="left" w:pos="440"/>
        </w:tabs>
        <w:spacing w:before="25"/>
        <w:ind w:leftChars="200" w:left="462"/>
        <w:jc w:val="both"/>
        <w:rPr>
          <w:rFonts w:ascii="仿宋" w:eastAsia="仿宋" w:hAnsi="仿宋" w:cs="仿宋"/>
          <w:lang w:val="en-US"/>
        </w:rPr>
        <w:sectPr w:rsidR="004034AB">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4034AB">
        <w:trPr>
          <w:trHeight w:val="333"/>
        </w:trPr>
        <w:tc>
          <w:tcPr>
            <w:tcW w:w="10459" w:type="dxa"/>
            <w:gridSpan w:val="4"/>
            <w:vAlign w:val="center"/>
          </w:tcPr>
          <w:p w:rsidR="004034AB" w:rsidRDefault="00E77B86">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4034AB">
        <w:trPr>
          <w:trHeight w:val="333"/>
        </w:trPr>
        <w:tc>
          <w:tcPr>
            <w:tcW w:w="4472" w:type="dxa"/>
          </w:tcPr>
          <w:p w:rsidR="004034AB" w:rsidRDefault="004034AB">
            <w:pPr>
              <w:pStyle w:val="TableParagraph"/>
              <w:rPr>
                <w:rFonts w:ascii="仿宋" w:eastAsia="仿宋" w:hAnsi="仿宋" w:cs="仿宋"/>
              </w:rPr>
            </w:pPr>
          </w:p>
        </w:tc>
        <w:tc>
          <w:tcPr>
            <w:tcW w:w="722" w:type="dxa"/>
          </w:tcPr>
          <w:p w:rsidR="004034AB" w:rsidRDefault="004034AB">
            <w:pPr>
              <w:pStyle w:val="TableParagraph"/>
              <w:rPr>
                <w:rFonts w:ascii="仿宋" w:eastAsia="仿宋" w:hAnsi="仿宋" w:cs="仿宋"/>
              </w:rPr>
            </w:pPr>
          </w:p>
        </w:tc>
        <w:tc>
          <w:tcPr>
            <w:tcW w:w="1992" w:type="dxa"/>
          </w:tcPr>
          <w:p w:rsidR="004034AB" w:rsidRDefault="004034AB">
            <w:pPr>
              <w:pStyle w:val="TableParagraph"/>
              <w:rPr>
                <w:rFonts w:ascii="仿宋" w:eastAsia="仿宋" w:hAnsi="仿宋" w:cs="仿宋"/>
              </w:rPr>
            </w:pPr>
          </w:p>
        </w:tc>
        <w:tc>
          <w:tcPr>
            <w:tcW w:w="3273" w:type="dxa"/>
            <w:vAlign w:val="center"/>
          </w:tcPr>
          <w:p w:rsidR="004034AB" w:rsidRDefault="00E77B86">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4034AB">
        <w:trPr>
          <w:trHeight w:val="90"/>
        </w:trPr>
        <w:tc>
          <w:tcPr>
            <w:tcW w:w="7186" w:type="dxa"/>
            <w:gridSpan w:val="3"/>
          </w:tcPr>
          <w:p w:rsidR="004034AB" w:rsidRDefault="00E77B86">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常州市排水管理处</w:t>
            </w:r>
          </w:p>
        </w:tc>
        <w:tc>
          <w:tcPr>
            <w:tcW w:w="3273" w:type="dxa"/>
            <w:vAlign w:val="center"/>
          </w:tcPr>
          <w:p w:rsidR="004034AB" w:rsidRDefault="00E77B86">
            <w:pPr>
              <w:pStyle w:val="TableParagraph"/>
              <w:jc w:val="right"/>
              <w:rPr>
                <w:rFonts w:ascii="仿宋" w:eastAsia="仿宋" w:hAnsi="仿宋" w:cs="仿宋"/>
              </w:rPr>
            </w:pPr>
            <w:r>
              <w:rPr>
                <w:rFonts w:ascii="仿宋" w:eastAsia="仿宋" w:hAnsi="仿宋" w:cs="仿宋" w:hint="eastAsia"/>
              </w:rPr>
              <w:t>单位：万元</w:t>
            </w:r>
          </w:p>
        </w:tc>
      </w:tr>
      <w:tr w:rsidR="004034AB">
        <w:trPr>
          <w:trHeight w:val="244"/>
        </w:trPr>
        <w:tc>
          <w:tcPr>
            <w:tcW w:w="4472" w:type="dxa"/>
            <w:tcBorders>
              <w:top w:val="single" w:sz="4" w:space="0" w:color="000000"/>
              <w:left w:val="single" w:sz="4" w:space="0" w:color="000000"/>
              <w:bottom w:val="single" w:sz="4" w:space="0" w:color="000000"/>
            </w:tcBorders>
            <w:vAlign w:val="center"/>
          </w:tcPr>
          <w:p w:rsidR="004034AB" w:rsidRDefault="00E77B86">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4034AB" w:rsidRDefault="00E77B86">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2,134.79</w:t>
            </w: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169.27</w:t>
            </w: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1,965.52</w:t>
            </w: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4034AB" w:rsidRDefault="00E77B86">
            <w:pPr>
              <w:pStyle w:val="TableParagraph"/>
              <w:jc w:val="right"/>
              <w:rPr>
                <w:rFonts w:ascii="仿宋" w:eastAsia="仿宋" w:hAnsi="仿宋" w:cs="仿宋"/>
              </w:rPr>
            </w:pPr>
            <w:r>
              <w:rPr>
                <w:rFonts w:ascii="仿宋" w:eastAsia="仿宋" w:hAnsi="仿宋" w:cs="仿宋" w:hint="eastAsia"/>
              </w:rPr>
              <w:t>2,134.79</w:t>
            </w:r>
          </w:p>
        </w:tc>
      </w:tr>
      <w:tr w:rsidR="004034AB">
        <w:trPr>
          <w:cantSplit/>
          <w:trHeight w:val="277"/>
        </w:trPr>
        <w:tc>
          <w:tcPr>
            <w:tcW w:w="4472" w:type="dxa"/>
            <w:tcBorders>
              <w:left w:val="single" w:sz="4" w:space="0" w:color="000000"/>
              <w:bottom w:val="single" w:sz="4" w:space="0" w:color="000000"/>
            </w:tcBorders>
            <w:vAlign w:val="center"/>
          </w:tcPr>
          <w:p w:rsidR="004034AB" w:rsidRDefault="00E77B86">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4034AB" w:rsidRDefault="004034AB">
            <w:pPr>
              <w:pStyle w:val="TableParagraph"/>
              <w:jc w:val="right"/>
              <w:rPr>
                <w:rFonts w:ascii="仿宋" w:eastAsia="仿宋" w:hAnsi="仿宋" w:cs="仿宋"/>
              </w:rPr>
            </w:pPr>
          </w:p>
        </w:tc>
      </w:tr>
    </w:tbl>
    <w:p w:rsidR="004034AB" w:rsidRDefault="00E77B86">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4034AB" w:rsidRDefault="004034AB">
      <w:pPr>
        <w:ind w:leftChars="200" w:left="462"/>
        <w:jc w:val="both"/>
        <w:rPr>
          <w:rFonts w:ascii="仿宋" w:eastAsia="仿宋" w:hAnsi="仿宋" w:cs="仿宋"/>
        </w:rPr>
        <w:sectPr w:rsidR="004034AB">
          <w:pgSz w:w="11906" w:h="16838"/>
          <w:pgMar w:top="720" w:right="720" w:bottom="720" w:left="720" w:header="170" w:footer="280" w:gutter="0"/>
          <w:pgNumType w:fmt="numberInDash"/>
          <w:cols w:space="720"/>
          <w:formProt w:val="0"/>
          <w:docGrid w:linePitch="100"/>
        </w:sectPr>
      </w:pPr>
    </w:p>
    <w:p w:rsidR="004034AB" w:rsidRDefault="00E77B86">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4034AB" w:rsidRDefault="004034AB">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39,462.36</w:t>
      </w:r>
      <w:r>
        <w:rPr>
          <w:rFonts w:ascii="仿宋" w:eastAsia="仿宋" w:hAnsi="仿宋" w:cs="仿宋"/>
        </w:rPr>
        <w:t>万元。与上年相比，收、支总计各增加</w:t>
      </w:r>
      <w:r>
        <w:rPr>
          <w:rFonts w:ascii="仿宋" w:eastAsia="仿宋" w:hAnsi="仿宋" w:cs="仿宋"/>
        </w:rPr>
        <w:t>2,315.65</w:t>
      </w:r>
      <w:r>
        <w:rPr>
          <w:rFonts w:ascii="仿宋" w:eastAsia="仿宋" w:hAnsi="仿宋" w:cs="仿宋"/>
        </w:rPr>
        <w:t>万元，增长</w:t>
      </w:r>
      <w:r>
        <w:rPr>
          <w:rFonts w:ascii="仿宋" w:eastAsia="仿宋" w:hAnsi="仿宋" w:cs="仿宋"/>
        </w:rPr>
        <w:t>6.23%</w:t>
      </w:r>
      <w:r>
        <w:rPr>
          <w:rFonts w:ascii="仿宋" w:eastAsia="仿宋" w:hAnsi="仿宋" w:cs="仿宋"/>
        </w:rPr>
        <w:t>。其中：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39,462.36</w:t>
      </w:r>
      <w:r>
        <w:rPr>
          <w:rFonts w:ascii="仿宋" w:eastAsia="仿宋" w:hAnsi="仿宋" w:cs="仿宋"/>
          <w:b/>
        </w:rPr>
        <w:t>万元。包括：</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39,462.36</w:t>
      </w:r>
      <w:r>
        <w:rPr>
          <w:rFonts w:ascii="仿宋" w:eastAsia="仿宋" w:hAnsi="仿宋" w:cs="仿宋"/>
        </w:rPr>
        <w:t>万元。与上年相比，增加</w:t>
      </w:r>
      <w:r>
        <w:rPr>
          <w:rFonts w:ascii="仿宋" w:eastAsia="仿宋" w:hAnsi="仿宋" w:cs="仿宋"/>
        </w:rPr>
        <w:t>2,315.65</w:t>
      </w:r>
      <w:r>
        <w:rPr>
          <w:rFonts w:ascii="仿宋" w:eastAsia="仿宋" w:hAnsi="仿宋" w:cs="仿宋"/>
        </w:rPr>
        <w:t>万元，增长</w:t>
      </w:r>
      <w:r>
        <w:rPr>
          <w:rFonts w:ascii="仿宋" w:eastAsia="仿宋" w:hAnsi="仿宋" w:cs="仿宋"/>
        </w:rPr>
        <w:t>6.23%</w:t>
      </w:r>
      <w:r>
        <w:rPr>
          <w:rFonts w:ascii="仿宋" w:eastAsia="仿宋" w:hAnsi="仿宋" w:cs="仿宋"/>
        </w:rPr>
        <w:t>，变动原因：上年缓缴的污水处理费按规定补征缴。</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39,462.36</w:t>
      </w:r>
      <w:r>
        <w:rPr>
          <w:rFonts w:ascii="仿宋" w:eastAsia="仿宋" w:hAnsi="仿宋" w:cs="仿宋"/>
          <w:b/>
        </w:rPr>
        <w:t>万元。包括：</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39,462.36</w:t>
      </w:r>
      <w:r>
        <w:rPr>
          <w:rFonts w:ascii="仿宋" w:eastAsia="仿宋" w:hAnsi="仿宋" w:cs="仿宋"/>
        </w:rPr>
        <w:t>万元。与上年相比，增加</w:t>
      </w:r>
      <w:r>
        <w:rPr>
          <w:rFonts w:ascii="仿宋" w:eastAsia="仿宋" w:hAnsi="仿宋" w:cs="仿宋"/>
        </w:rPr>
        <w:t>2,315.65</w:t>
      </w:r>
      <w:r>
        <w:rPr>
          <w:rFonts w:ascii="仿宋" w:eastAsia="仿宋" w:hAnsi="仿宋" w:cs="仿宋"/>
        </w:rPr>
        <w:t>万元，增长</w:t>
      </w:r>
      <w:r>
        <w:rPr>
          <w:rFonts w:ascii="仿宋" w:eastAsia="仿宋" w:hAnsi="仿宋" w:cs="仿宋"/>
        </w:rPr>
        <w:t>6.23%</w:t>
      </w:r>
      <w:r>
        <w:rPr>
          <w:rFonts w:ascii="仿宋" w:eastAsia="仿宋" w:hAnsi="仿宋" w:cs="仿宋"/>
        </w:rPr>
        <w:t>，变动原因：上年缓缴的污水处理费按规定补征缴。</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39,462.36</w:t>
      </w:r>
      <w:r>
        <w:rPr>
          <w:rFonts w:ascii="仿宋" w:eastAsia="仿宋" w:hAnsi="仿宋" w:cs="仿宋"/>
        </w:rPr>
        <w:t>万元，其中：财政拨款收入</w:t>
      </w:r>
      <w:r>
        <w:rPr>
          <w:rFonts w:ascii="仿宋" w:eastAsia="仿宋" w:hAnsi="仿宋" w:cs="仿宋"/>
        </w:rPr>
        <w:t>39,389.38</w:t>
      </w:r>
      <w:r>
        <w:rPr>
          <w:rFonts w:ascii="仿宋" w:eastAsia="仿宋" w:hAnsi="仿宋" w:cs="仿宋"/>
        </w:rPr>
        <w:t>万元，占</w:t>
      </w:r>
      <w:r>
        <w:rPr>
          <w:rFonts w:ascii="仿宋" w:eastAsia="仿宋" w:hAnsi="仿宋" w:cs="仿宋"/>
        </w:rPr>
        <w:t>99.82%</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72.98</w:t>
      </w:r>
      <w:r>
        <w:rPr>
          <w:rFonts w:ascii="仿宋" w:eastAsia="仿宋" w:hAnsi="仿宋" w:cs="仿宋"/>
        </w:rPr>
        <w:t>万元，占</w:t>
      </w:r>
      <w:r>
        <w:rPr>
          <w:rFonts w:ascii="仿宋" w:eastAsia="仿宋" w:hAnsi="仿宋" w:cs="仿宋"/>
        </w:rPr>
        <w:lastRenderedPageBreak/>
        <w:t>0.18%</w:t>
      </w:r>
      <w:r>
        <w:rPr>
          <w:rFonts w:ascii="仿宋" w:eastAsia="仿宋" w:hAnsi="仿宋" w:cs="仿宋"/>
        </w:rPr>
        <w:t>；</w:t>
      </w:r>
      <w:r>
        <w:rPr>
          <w:rFonts w:ascii="仿宋" w:eastAsia="仿宋" w:hAnsi="仿宋" w:cs="仿宋"/>
        </w:rPr>
        <w:t>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034AB" w:rsidRDefault="00E77B86">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39,462.36</w:t>
      </w:r>
      <w:r>
        <w:rPr>
          <w:rFonts w:ascii="仿宋" w:eastAsia="仿宋" w:hAnsi="仿宋" w:cs="仿宋"/>
        </w:rPr>
        <w:t>万元，其中：基本支出</w:t>
      </w:r>
      <w:r>
        <w:rPr>
          <w:rFonts w:ascii="仿宋" w:eastAsia="仿宋" w:hAnsi="仿宋" w:cs="仿宋"/>
        </w:rPr>
        <w:t>6,753.52</w:t>
      </w:r>
      <w:r>
        <w:rPr>
          <w:rFonts w:ascii="仿宋" w:eastAsia="仿宋" w:hAnsi="仿宋" w:cs="仿宋"/>
        </w:rPr>
        <w:t>万元，占</w:t>
      </w:r>
      <w:r>
        <w:rPr>
          <w:rFonts w:ascii="仿宋" w:eastAsia="仿宋" w:hAnsi="仿宋" w:cs="仿宋"/>
        </w:rPr>
        <w:t>17.11%</w:t>
      </w:r>
      <w:r>
        <w:rPr>
          <w:rFonts w:ascii="仿宋" w:eastAsia="仿宋" w:hAnsi="仿宋" w:cs="仿宋"/>
        </w:rPr>
        <w:t>；项目支出</w:t>
      </w:r>
      <w:r>
        <w:rPr>
          <w:rFonts w:ascii="仿宋" w:eastAsia="仿宋" w:hAnsi="仿宋" w:cs="仿宋"/>
        </w:rPr>
        <w:t>32,635.86</w:t>
      </w:r>
      <w:r>
        <w:rPr>
          <w:rFonts w:ascii="仿宋" w:eastAsia="仿宋" w:hAnsi="仿宋" w:cs="仿宋"/>
        </w:rPr>
        <w:t>万元，占</w:t>
      </w:r>
      <w:r>
        <w:rPr>
          <w:rFonts w:ascii="仿宋" w:eastAsia="仿宋" w:hAnsi="仿宋" w:cs="仿宋"/>
        </w:rPr>
        <w:t>82.7%</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72.98</w:t>
      </w:r>
      <w:r>
        <w:rPr>
          <w:rFonts w:ascii="仿宋" w:eastAsia="仿宋" w:hAnsi="仿宋" w:cs="仿宋"/>
        </w:rPr>
        <w:t>万元，占</w:t>
      </w:r>
      <w:r>
        <w:rPr>
          <w:rFonts w:ascii="仿宋" w:eastAsia="仿宋" w:hAnsi="仿宋" w:cs="仿宋"/>
        </w:rPr>
        <w:t>0.19%</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4034AB" w:rsidRDefault="00E77B86">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39,389.38</w:t>
      </w:r>
      <w:r>
        <w:rPr>
          <w:rFonts w:ascii="仿宋" w:eastAsia="仿宋" w:hAnsi="仿宋" w:cs="仿宋"/>
        </w:rPr>
        <w:t>万元。与上年相比，收、支总计各增加</w:t>
      </w:r>
      <w:r>
        <w:rPr>
          <w:rFonts w:ascii="仿宋" w:eastAsia="仿宋" w:hAnsi="仿宋" w:cs="仿宋"/>
        </w:rPr>
        <w:t>2,478.17</w:t>
      </w:r>
      <w:r>
        <w:rPr>
          <w:rFonts w:ascii="仿宋" w:eastAsia="仿宋" w:hAnsi="仿宋" w:cs="仿宋"/>
        </w:rPr>
        <w:t>万元，增长</w:t>
      </w:r>
      <w:r>
        <w:rPr>
          <w:rFonts w:ascii="仿宋" w:eastAsia="仿宋" w:hAnsi="仿宋" w:cs="仿宋"/>
        </w:rPr>
        <w:t>6.71%</w:t>
      </w:r>
      <w:r>
        <w:rPr>
          <w:rFonts w:ascii="仿宋" w:eastAsia="仿宋" w:hAnsi="仿宋" w:cs="仿宋"/>
        </w:rPr>
        <w:t>，变动原因：上年缓缴的污水处理费按规定补征缴。</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39,389.38</w:t>
      </w:r>
      <w:r>
        <w:rPr>
          <w:rFonts w:ascii="仿宋" w:eastAsia="仿宋" w:hAnsi="仿宋" w:cs="仿宋"/>
        </w:rPr>
        <w:t>万元，占本年支出合计的</w:t>
      </w:r>
      <w:r>
        <w:rPr>
          <w:rFonts w:ascii="仿宋" w:eastAsia="仿宋" w:hAnsi="仿宋" w:cs="仿宋"/>
        </w:rPr>
        <w:t>99.82%</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3</w:t>
      </w:r>
      <w:r>
        <w:rPr>
          <w:rFonts w:ascii="仿宋" w:eastAsia="仿宋" w:hAnsi="仿宋" w:cs="仿宋"/>
        </w:rPr>
        <w:t>5,150.38</w:t>
      </w:r>
      <w:r>
        <w:rPr>
          <w:rFonts w:ascii="仿宋" w:eastAsia="仿宋" w:hAnsi="仿宋" w:cs="仿宋"/>
        </w:rPr>
        <w:t>万元相比，完成年初预算的</w:t>
      </w:r>
      <w:r>
        <w:rPr>
          <w:rFonts w:ascii="仿宋" w:eastAsia="仿宋" w:hAnsi="仿宋" w:cs="仿宋"/>
        </w:rPr>
        <w:t>112.06%</w:t>
      </w:r>
      <w:r>
        <w:rPr>
          <w:rFonts w:ascii="仿宋" w:eastAsia="仿宋" w:hAnsi="仿宋" w:cs="仿宋"/>
        </w:rPr>
        <w:t>。其中：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（一）城乡社区支出（类）</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污水处理费安排的支出（款）污水处理设施建设和运营（项）。年初预算</w:t>
      </w:r>
      <w:r>
        <w:rPr>
          <w:rFonts w:ascii="仿宋" w:eastAsia="仿宋" w:hAnsi="仿宋" w:cs="仿宋"/>
        </w:rPr>
        <w:t>30,500</w:t>
      </w:r>
      <w:r>
        <w:rPr>
          <w:rFonts w:ascii="仿宋" w:eastAsia="仿宋" w:hAnsi="仿宋" w:cs="仿宋"/>
        </w:rPr>
        <w:t>万元，支出决算</w:t>
      </w:r>
      <w:r>
        <w:rPr>
          <w:rFonts w:ascii="仿宋" w:eastAsia="仿宋" w:hAnsi="仿宋" w:cs="仿宋"/>
        </w:rPr>
        <w:t>30,503.96</w:t>
      </w:r>
      <w:r>
        <w:rPr>
          <w:rFonts w:ascii="仿宋" w:eastAsia="仿宋" w:hAnsi="仿宋" w:cs="仿宋"/>
        </w:rPr>
        <w:t>万元，完成年初预算的</w:t>
      </w:r>
      <w:r>
        <w:rPr>
          <w:rFonts w:ascii="仿宋" w:eastAsia="仿宋" w:hAnsi="仿宋" w:cs="仿宋"/>
        </w:rPr>
        <w:t>100.01%</w:t>
      </w:r>
      <w:r>
        <w:rPr>
          <w:rFonts w:ascii="仿宋" w:eastAsia="仿宋" w:hAnsi="仿宋" w:cs="仿宋"/>
        </w:rPr>
        <w:t>。决算数与年初预算数的差异原因：财政收回上年结转指标并于本年下达使用。</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污水处理费安排的支出（款）其他污水处理费安排的支出（项）。年初预算</w:t>
      </w:r>
      <w:r>
        <w:rPr>
          <w:rFonts w:ascii="仿宋" w:eastAsia="仿宋" w:hAnsi="仿宋" w:cs="仿宋"/>
        </w:rPr>
        <w:t>4,650.38</w:t>
      </w:r>
      <w:r>
        <w:rPr>
          <w:rFonts w:ascii="仿宋" w:eastAsia="仿宋" w:hAnsi="仿宋" w:cs="仿宋"/>
        </w:rPr>
        <w:t>万元，支出决算</w:t>
      </w:r>
      <w:r>
        <w:rPr>
          <w:rFonts w:ascii="仿宋" w:eastAsia="仿宋" w:hAnsi="仿宋" w:cs="仿宋"/>
        </w:rPr>
        <w:t>4,650.38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其他城乡社区支出（款）其他城</w:t>
      </w:r>
      <w:r>
        <w:rPr>
          <w:rFonts w:ascii="仿宋" w:eastAsia="仿宋" w:hAnsi="仿宋" w:cs="仿宋"/>
        </w:rPr>
        <w:t>乡社区支出（项）。年初预算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4,235.04</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万元，无法计算完成比率）决算数与年初预算数的差异原因：财政补充下达城市长效综合管理资金预算。</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6,753.52</w:t>
      </w:r>
      <w:r>
        <w:rPr>
          <w:rFonts w:ascii="仿宋" w:eastAsia="仿宋" w:hAnsi="仿宋" w:cs="仿宋"/>
        </w:rPr>
        <w:t>万元，其中：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6,403.92</w:t>
      </w:r>
      <w:r>
        <w:rPr>
          <w:rFonts w:ascii="楷体" w:eastAsia="楷体" w:hAnsi="楷体" w:cs="楷体"/>
        </w:rPr>
        <w:t>万元。</w:t>
      </w:r>
      <w:r>
        <w:rPr>
          <w:rFonts w:ascii="仿宋" w:eastAsia="仿宋" w:hAnsi="仿宋" w:cs="仿宋"/>
        </w:rPr>
        <w:t>主要包括：基本工资、津贴补贴、绩效工资、机关事业单位基本养老保险缴费、职业年金缴费、职工基本医疗保险缴费、其他社会保障缴费、住房公积金、其他工资福利支出、退休费、抚恤金、医疗费补助、其他对个人和家庭的补助。</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349.6</w:t>
      </w:r>
      <w:r>
        <w:rPr>
          <w:rFonts w:ascii="楷体" w:eastAsia="楷体" w:hAnsi="楷体" w:cs="楷体"/>
        </w:rPr>
        <w:t>万元。</w:t>
      </w:r>
      <w:r>
        <w:rPr>
          <w:rFonts w:ascii="仿宋" w:eastAsia="仿宋" w:hAnsi="仿宋" w:cs="仿宋"/>
        </w:rPr>
        <w:t>主要包括：办公费、咨询费、水费、电费、差旅费、会议费、培训费、公务接待费、工会经费、福利费、税金及附加费用、其他商品和服务支出。</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年度一般公共预算财政拨款支出决算</w:t>
      </w:r>
      <w:r>
        <w:rPr>
          <w:rFonts w:ascii="仿宋" w:eastAsia="仿宋" w:hAnsi="仿宋" w:cs="仿宋"/>
        </w:rPr>
        <w:t>4,235.04</w:t>
      </w:r>
      <w:r>
        <w:rPr>
          <w:rFonts w:ascii="仿宋" w:eastAsia="仿宋" w:hAnsi="仿宋" w:cs="仿宋"/>
        </w:rPr>
        <w:t>万元。与上年相比，增加</w:t>
      </w:r>
      <w:r>
        <w:rPr>
          <w:rFonts w:ascii="仿宋" w:eastAsia="仿宋" w:hAnsi="仿宋" w:cs="仿宋"/>
        </w:rPr>
        <w:t>1,848.3</w:t>
      </w:r>
      <w:r>
        <w:rPr>
          <w:rFonts w:ascii="仿宋" w:eastAsia="仿宋" w:hAnsi="仿宋" w:cs="仿宋"/>
        </w:rPr>
        <w:t>万元，增长</w:t>
      </w:r>
      <w:r>
        <w:rPr>
          <w:rFonts w:ascii="仿宋" w:eastAsia="仿宋" w:hAnsi="仿宋" w:cs="仿宋"/>
        </w:rPr>
        <w:t>77.44%</w:t>
      </w:r>
      <w:r>
        <w:rPr>
          <w:rFonts w:ascii="仿宋" w:eastAsia="仿宋" w:hAnsi="仿宋" w:cs="仿宋"/>
        </w:rPr>
        <w:t>，变动原因：专项绩效等基本支出未在年初预算中安排，追加放入一般公共预算财政拨款中。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2,103.14</w:t>
      </w:r>
      <w:r>
        <w:rPr>
          <w:rFonts w:ascii="仿宋" w:eastAsia="仿宋" w:hAnsi="仿宋" w:cs="仿宋"/>
        </w:rPr>
        <w:t>万元，其中：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w:t>
      </w:r>
      <w:r>
        <w:rPr>
          <w:rFonts w:ascii="楷体" w:eastAsia="楷体" w:hAnsi="楷体" w:cs="楷体"/>
        </w:rPr>
        <w:t>人员经费</w:t>
      </w:r>
      <w:r>
        <w:rPr>
          <w:rFonts w:ascii="楷体" w:eastAsia="楷体" w:hAnsi="楷体" w:cs="楷体"/>
        </w:rPr>
        <w:t>2,103.14</w:t>
      </w:r>
      <w:r>
        <w:rPr>
          <w:rFonts w:ascii="楷体" w:eastAsia="楷体" w:hAnsi="楷体" w:cs="楷体"/>
        </w:rPr>
        <w:t>万元。</w:t>
      </w:r>
      <w:r>
        <w:rPr>
          <w:rFonts w:ascii="仿宋" w:eastAsia="仿宋" w:hAnsi="仿宋" w:cs="仿宋"/>
        </w:rPr>
        <w:t>主要包括：绩效工资。</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0</w:t>
      </w:r>
      <w:r>
        <w:rPr>
          <w:rFonts w:ascii="楷体" w:eastAsia="楷体" w:hAnsi="楷体" w:cs="楷体"/>
        </w:rPr>
        <w:t>万元。</w:t>
      </w:r>
      <w:r>
        <w:rPr>
          <w:rFonts w:ascii="仿宋" w:eastAsia="仿宋" w:hAnsi="仿宋" w:cs="仿宋"/>
        </w:rPr>
        <w:t>主要包括：无。</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3</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1.77</w:t>
      </w:r>
      <w:r>
        <w:rPr>
          <w:rFonts w:ascii="仿宋" w:eastAsia="仿宋" w:hAnsi="仿宋" w:cs="仿宋"/>
        </w:rPr>
        <w:t>万元，变动原因：由于疫情防控转稳，接待兄弟城市排水专业技术考察调研等工作增加。其中，因公出国（境）费支出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3</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100%</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3</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w:t>
      </w:r>
      <w:r>
        <w:rPr>
          <w:rFonts w:ascii="仿宋" w:eastAsia="仿宋" w:hAnsi="仿宋" w:cs="仿宋"/>
        </w:rPr>
        <w:t>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0</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0</w:t>
      </w:r>
      <w:r>
        <w:rPr>
          <w:rFonts w:ascii="仿宋" w:eastAsia="仿宋" w:hAnsi="仿宋" w:cs="仿宋"/>
        </w:rPr>
        <w:t>辆。</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3</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3</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w:t>
      </w:r>
      <w:r>
        <w:rPr>
          <w:rFonts w:ascii="仿宋" w:eastAsia="仿宋" w:hAnsi="仿宋" w:cs="仿宋"/>
        </w:rPr>
        <w:lastRenderedPageBreak/>
        <w:t>政府性基金预算支出</w:t>
      </w:r>
      <w:r>
        <w:rPr>
          <w:rFonts w:ascii="仿宋" w:eastAsia="仿宋" w:hAnsi="仿宋" w:cs="仿宋"/>
        </w:rPr>
        <w:t>3</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，决算数与预算数相同。其中：国内公务接待支出</w:t>
      </w:r>
      <w:r>
        <w:rPr>
          <w:rFonts w:ascii="仿宋" w:eastAsia="仿宋" w:hAnsi="仿宋" w:cs="仿宋"/>
        </w:rPr>
        <w:t>3</w:t>
      </w:r>
      <w:r>
        <w:rPr>
          <w:rFonts w:ascii="仿宋" w:eastAsia="仿宋" w:hAnsi="仿宋" w:cs="仿宋"/>
        </w:rPr>
        <w:t>万元，接待</w:t>
      </w:r>
      <w:r>
        <w:rPr>
          <w:rFonts w:ascii="仿宋" w:eastAsia="仿宋" w:hAnsi="仿宋" w:cs="仿宋"/>
        </w:rPr>
        <w:t>22</w:t>
      </w:r>
      <w:r>
        <w:rPr>
          <w:rFonts w:ascii="仿宋" w:eastAsia="仿宋" w:hAnsi="仿宋" w:cs="仿宋"/>
        </w:rPr>
        <w:t>批次，</w:t>
      </w:r>
      <w:r>
        <w:rPr>
          <w:rFonts w:ascii="仿宋" w:eastAsia="仿宋" w:hAnsi="仿宋" w:cs="仿宋"/>
        </w:rPr>
        <w:t>206</w:t>
      </w:r>
      <w:r>
        <w:rPr>
          <w:rFonts w:ascii="仿宋" w:eastAsia="仿宋" w:hAnsi="仿宋" w:cs="仿宋"/>
        </w:rPr>
        <w:t>人次，开支内容：主要用于接待兄弟城市排水专业技术考察调研等工作；国（境）外公务接待支出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5.77</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5.77</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5.77</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5.77</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年度全年召开会议</w:t>
      </w:r>
      <w:r>
        <w:rPr>
          <w:rFonts w:ascii="仿宋" w:eastAsia="仿宋" w:hAnsi="仿宋" w:cs="仿宋"/>
        </w:rPr>
        <w:t>6</w:t>
      </w:r>
      <w:r>
        <w:rPr>
          <w:rFonts w:ascii="仿宋" w:eastAsia="仿宋" w:hAnsi="仿宋" w:cs="仿宋"/>
        </w:rPr>
        <w:t>个，参加会议</w:t>
      </w:r>
      <w:r>
        <w:rPr>
          <w:rFonts w:ascii="仿宋" w:eastAsia="仿宋" w:hAnsi="仿宋" w:cs="仿宋"/>
        </w:rPr>
        <w:t>195</w:t>
      </w:r>
      <w:r>
        <w:rPr>
          <w:rFonts w:ascii="仿宋" w:eastAsia="仿宋" w:hAnsi="仿宋" w:cs="仿宋"/>
        </w:rPr>
        <w:t>人次，开支内容：主要用于召开参加排水技术交流等专题会议。</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10.91</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10.91</w:t>
      </w:r>
      <w:r>
        <w:rPr>
          <w:rFonts w:ascii="仿宋" w:eastAsia="仿宋" w:hAnsi="仿宋" w:cs="仿宋"/>
        </w:rPr>
        <w:t>万元</w:t>
      </w:r>
      <w:r>
        <w:rPr>
          <w:rFonts w:ascii="仿宋" w:eastAsia="仿宋" w:hAnsi="仿宋" w:cs="仿宋"/>
        </w:rPr>
        <w:t>；国有资本经营预算支出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10.91</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10.91</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年度全年组织培训</w:t>
      </w:r>
      <w:r>
        <w:rPr>
          <w:rFonts w:ascii="仿宋" w:eastAsia="仿宋" w:hAnsi="仿宋" w:cs="仿宋"/>
        </w:rPr>
        <w:t>10</w:t>
      </w:r>
      <w:r>
        <w:rPr>
          <w:rFonts w:ascii="仿宋" w:eastAsia="仿宋" w:hAnsi="仿宋" w:cs="仿宋"/>
        </w:rPr>
        <w:t>个，组织培训</w:t>
      </w:r>
      <w:r>
        <w:rPr>
          <w:rFonts w:ascii="仿宋" w:eastAsia="仿宋" w:hAnsi="仿宋" w:cs="仿宋"/>
        </w:rPr>
        <w:t>235</w:t>
      </w:r>
      <w:r>
        <w:rPr>
          <w:rFonts w:ascii="仿宋" w:eastAsia="仿宋" w:hAnsi="仿宋" w:cs="仿宋"/>
        </w:rPr>
        <w:t>人次，开支内容：主要用于全处干部职工参加主题教育培训、岗位技能提升、职业执格等各类培训教育。</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十、政府性基金预算财政拨款支出决算情况说明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35,154.34</w:t>
      </w:r>
      <w:r>
        <w:rPr>
          <w:rFonts w:ascii="仿宋" w:eastAsia="仿宋" w:hAnsi="仿宋" w:cs="仿宋"/>
        </w:rPr>
        <w:t>万元。与上年相比，增加</w:t>
      </w:r>
      <w:r>
        <w:rPr>
          <w:rFonts w:ascii="仿宋" w:eastAsia="仿宋" w:hAnsi="仿宋" w:cs="仿宋"/>
        </w:rPr>
        <w:t>629.88</w:t>
      </w:r>
      <w:r>
        <w:rPr>
          <w:rFonts w:ascii="仿宋" w:eastAsia="仿宋" w:hAnsi="仿宋" w:cs="仿宋"/>
        </w:rPr>
        <w:t>万元，增长</w:t>
      </w:r>
      <w:r>
        <w:rPr>
          <w:rFonts w:ascii="仿宋" w:eastAsia="仿宋" w:hAnsi="仿宋" w:cs="仿宋"/>
        </w:rPr>
        <w:t>1.82%</w:t>
      </w:r>
      <w:r>
        <w:rPr>
          <w:rFonts w:ascii="仿宋" w:eastAsia="仿宋" w:hAnsi="仿宋" w:cs="仿宋"/>
        </w:rPr>
        <w:t>，变动原因：上年缓</w:t>
      </w:r>
      <w:r>
        <w:rPr>
          <w:rFonts w:ascii="仿宋" w:eastAsia="仿宋" w:hAnsi="仿宋" w:cs="仿宋"/>
        </w:rPr>
        <w:t>缴的污水处理费按规定补征缴。</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万元）。与上年决算数相同。</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2,134.79</w:t>
      </w:r>
      <w:r>
        <w:rPr>
          <w:rFonts w:ascii="仿宋" w:eastAsia="仿宋" w:hAnsi="仿宋" w:cs="仿宋"/>
        </w:rPr>
        <w:t>万元，其中：政府采购货物支出</w:t>
      </w:r>
      <w:r>
        <w:rPr>
          <w:rFonts w:ascii="仿宋" w:eastAsia="仿宋" w:hAnsi="仿宋" w:cs="仿宋"/>
        </w:rPr>
        <w:t>169.27</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1,965</w:t>
      </w:r>
      <w:r>
        <w:rPr>
          <w:rFonts w:ascii="仿宋" w:eastAsia="仿宋" w:hAnsi="仿宋" w:cs="仿宋"/>
        </w:rPr>
        <w:t>.52</w:t>
      </w:r>
      <w:r>
        <w:rPr>
          <w:rFonts w:ascii="仿宋" w:eastAsia="仿宋" w:hAnsi="仿宋" w:cs="仿宋"/>
        </w:rPr>
        <w:t>万元。政府采购授予中小企业合同金额</w:t>
      </w:r>
      <w:r>
        <w:rPr>
          <w:rFonts w:ascii="仿宋" w:eastAsia="仿宋" w:hAnsi="仿宋" w:cs="仿宋"/>
        </w:rPr>
        <w:t>2,134.79</w:t>
      </w:r>
      <w:r>
        <w:rPr>
          <w:rFonts w:ascii="仿宋" w:eastAsia="仿宋" w:hAnsi="仿宋" w:cs="仿宋"/>
        </w:rPr>
        <w:t>万元，占政府采购支出总额的</w:t>
      </w:r>
      <w:r>
        <w:rPr>
          <w:rFonts w:ascii="仿宋" w:eastAsia="仿宋" w:hAnsi="仿宋" w:cs="仿宋"/>
        </w:rPr>
        <w:t>100%</w:t>
      </w:r>
      <w:r>
        <w:rPr>
          <w:rFonts w:ascii="仿宋" w:eastAsia="仿宋" w:hAnsi="仿宋" w:cs="仿宋"/>
        </w:rPr>
        <w:t>，其中：授予小微企业合同金额</w:t>
      </w:r>
      <w:r>
        <w:rPr>
          <w:rFonts w:ascii="仿宋" w:eastAsia="仿宋" w:hAnsi="仿宋" w:cs="仿宋"/>
        </w:rPr>
        <w:t>0</w:t>
      </w:r>
      <w:r>
        <w:rPr>
          <w:rFonts w:ascii="仿宋" w:eastAsia="仿宋" w:hAnsi="仿宋" w:cs="仿宋"/>
        </w:rPr>
        <w:t>万元，占授予中小企业合同金额的</w:t>
      </w:r>
      <w:r>
        <w:rPr>
          <w:rFonts w:ascii="仿宋" w:eastAsia="仿宋" w:hAnsi="仿宋" w:cs="仿宋"/>
        </w:rPr>
        <w:t>0%</w:t>
      </w:r>
      <w:r>
        <w:rPr>
          <w:rFonts w:ascii="仿宋" w:eastAsia="仿宋" w:hAnsi="仿宋" w:cs="仿宋"/>
        </w:rPr>
        <w:t>。</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42</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22</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20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w:t>
      </w:r>
      <w:r>
        <w:rPr>
          <w:rFonts w:ascii="仿宋" w:eastAsia="仿宋" w:hAnsi="仿宋" w:cs="仿宋"/>
        </w:rPr>
        <w:lastRenderedPageBreak/>
        <w:t>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w:t>
      </w:r>
      <w:r>
        <w:rPr>
          <w:rFonts w:ascii="仿宋" w:eastAsia="仿宋" w:hAnsi="仿宋" w:cs="仿宋"/>
          <w:b/>
        </w:rPr>
        <w:t>绩效评价工作开展情况</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4034AB" w:rsidRDefault="00E77B86">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5</w:t>
      </w:r>
      <w:r>
        <w:rPr>
          <w:rFonts w:ascii="仿宋" w:eastAsia="仿宋" w:hAnsi="仿宋" w:cs="仿宋"/>
        </w:rPr>
        <w:t>个项目开展了绩效自评价，涉及财政性资金合计</w:t>
      </w:r>
      <w:r>
        <w:rPr>
          <w:rFonts w:ascii="仿宋" w:eastAsia="仿宋" w:hAnsi="仿宋" w:cs="仿宋"/>
        </w:rPr>
        <w:t>32,635.86</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39,462.36</w:t>
      </w:r>
      <w:r>
        <w:rPr>
          <w:rFonts w:ascii="仿宋" w:eastAsia="仿宋" w:hAnsi="仿宋" w:cs="仿宋"/>
        </w:rPr>
        <w:t>万元。</w:t>
      </w:r>
    </w:p>
    <w:p w:rsidR="004034AB" w:rsidRDefault="00E77B86">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4034AB" w:rsidRDefault="004034AB">
      <w:pPr>
        <w:pStyle w:val="a4"/>
        <w:tabs>
          <w:tab w:val="left" w:pos="3864"/>
          <w:tab w:val="left" w:pos="6248"/>
          <w:tab w:val="left" w:pos="7386"/>
        </w:tabs>
        <w:ind w:leftChars="200" w:left="462" w:firstLineChars="206" w:firstLine="659"/>
        <w:jc w:val="both"/>
        <w:rPr>
          <w:rFonts w:ascii="仿宋" w:eastAsia="仿宋" w:hAnsi="仿宋" w:cs="仿宋"/>
        </w:rPr>
      </w:pP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w:t>
      </w:r>
      <w:r>
        <w:rPr>
          <w:rFonts w:ascii="仿宋" w:eastAsia="仿宋" w:hAnsi="仿宋" w:cs="仿宋" w:hint="eastAsia"/>
        </w:rPr>
        <w:lastRenderedPageBreak/>
        <w:t>之外开展非独立核算经营活动取得的收入。</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w:t>
      </w:r>
      <w:r>
        <w:rPr>
          <w:rFonts w:ascii="仿宋" w:eastAsia="仿宋" w:hAnsi="仿宋" w:cs="仿宋" w:hint="eastAsia"/>
        </w:rPr>
        <w:t>事业收入”、“经营收入”、“附属单位上缴收入”等以外的各项收入。</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w:t>
      </w:r>
      <w:r>
        <w:rPr>
          <w:rFonts w:ascii="仿宋" w:eastAsia="仿宋" w:hAnsi="仿宋" w:cs="仿宋" w:hint="eastAsia"/>
        </w:rPr>
        <w:t>员经费和公用经费。</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w:t>
      </w:r>
      <w:r>
        <w:rPr>
          <w:rFonts w:ascii="仿宋" w:eastAsia="仿宋" w:hAnsi="仿宋" w:cs="仿宋" w:hint="eastAsia"/>
        </w:rPr>
        <w:lastRenderedPageBreak/>
        <w:t>动之外开展非独立核算经营活动发生的支出。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w:t>
      </w:r>
      <w:r>
        <w:rPr>
          <w:rFonts w:ascii="仿宋" w:eastAsia="仿宋" w:hAnsi="仿宋" w:cs="仿宋" w:hint="eastAsia"/>
        </w:rPr>
        <w:t>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w:t>
      </w:r>
      <w:r>
        <w:rPr>
          <w:rFonts w:ascii="仿宋" w:eastAsia="仿宋" w:hAnsi="仿宋" w:cs="仿宋" w:hint="eastAsia"/>
        </w:rPr>
        <w:t>务用车运行维护费及其他费用。</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十九、城乡社区支出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污水处理费安排的支出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污水处理设施建设和运营</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反映用污水处理费安排的用于污水处理设施建设和运营方面的支出。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污水处理费安排的支出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其他污水处理费安排的支出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反映用污水处理费安排的其他支</w:t>
      </w:r>
      <w:r>
        <w:rPr>
          <w:rFonts w:ascii="仿宋" w:eastAsia="仿宋" w:hAnsi="仿宋" w:cs="仿宋" w:hint="eastAsia"/>
        </w:rPr>
        <w:lastRenderedPageBreak/>
        <w:t>出。</w:t>
      </w:r>
    </w:p>
    <w:p w:rsidR="004034AB" w:rsidRDefault="00E77B86">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sectPr w:rsidR="004034AB">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B86" w:rsidRDefault="00E77B86">
      <w:r>
        <w:separator/>
      </w:r>
    </w:p>
  </w:endnote>
  <w:endnote w:type="continuationSeparator" w:id="0">
    <w:p w:rsidR="00E77B86" w:rsidRDefault="00E7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4034AB" w:rsidRDefault="00E77B86">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C415BB">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- 18 -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- 19 -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- 21 -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- 36 -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4034AB" w:rsidRDefault="00E77B86">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C415BB">
                  <w:rPr>
                    <w:rFonts w:ascii="黑体" w:eastAsia="黑体" w:hAnsi="黑体" w:cs="黑体"/>
                    <w:noProof/>
                  </w:rPr>
                  <w:t>- 2 -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- 6 -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- 7 -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- 8 -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- 10 -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- 11 -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- 14 -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4034AB" w:rsidRDefault="00E77B86">
                <w:pPr>
                  <w:pStyle w:val="a5"/>
                </w:pPr>
                <w:r>
                  <w:rPr>
                    <w:rFonts w:hint="eastAsia"/>
                  </w:rPr>
                  <w:fldChar w:fldCharType="begin"/>
                </w:r>
                <w:r>
                  <w:rPr>
                    <w:rFonts w:hint="eastAsia"/>
                  </w:rPr>
                  <w:instrText xml:space="preserve"> PAGE  \* MERGEFORMAT </w:instrText>
                </w:r>
                <w:r>
                  <w:rPr>
                    <w:rFonts w:hint="eastAsia"/>
                  </w:rPr>
                  <w:fldChar w:fldCharType="separate"/>
                </w:r>
                <w:r w:rsidR="00C415BB">
                  <w:rPr>
                    <w:noProof/>
                  </w:rPr>
                  <w:t>- 15 -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B86" w:rsidRDefault="00E77B86">
      <w:r>
        <w:separator/>
      </w:r>
    </w:p>
  </w:footnote>
  <w:footnote w:type="continuationSeparator" w:id="0">
    <w:p w:rsidR="00E77B86" w:rsidRDefault="00E77B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E77B86">
    <w:pPr>
      <w:pStyle w:val="a6"/>
      <w:pBdr>
        <w:bottom w:val="single" w:sz="4" w:space="1" w:color="000000"/>
      </w:pBdr>
      <w:jc w:val="both"/>
      <w:rPr>
        <w:lang w:val="en-US"/>
      </w:rPr>
    </w:pPr>
    <w:r>
      <w:rPr>
        <w:rFonts w:hint="eastAsia"/>
        <w:lang w:val="en-US"/>
      </w:rPr>
      <w:t>常州市排水管理处</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AB" w:rsidRDefault="004034AB">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4034AB"/>
    <w:rsid w:val="DBEED555"/>
    <w:rsid w:val="00064984"/>
    <w:rsid w:val="00071789"/>
    <w:rsid w:val="000C024B"/>
    <w:rsid w:val="000F12AB"/>
    <w:rsid w:val="001C31F9"/>
    <w:rsid w:val="002E63B1"/>
    <w:rsid w:val="004034AB"/>
    <w:rsid w:val="00407CA7"/>
    <w:rsid w:val="00413AD8"/>
    <w:rsid w:val="004C0647"/>
    <w:rsid w:val="00671ED7"/>
    <w:rsid w:val="00672164"/>
    <w:rsid w:val="006732F1"/>
    <w:rsid w:val="007C0F2D"/>
    <w:rsid w:val="008322BB"/>
    <w:rsid w:val="00867423"/>
    <w:rsid w:val="008B5B05"/>
    <w:rsid w:val="009965EA"/>
    <w:rsid w:val="00A6752E"/>
    <w:rsid w:val="00B92181"/>
    <w:rsid w:val="00BD7F33"/>
    <w:rsid w:val="00C15920"/>
    <w:rsid w:val="00C415BB"/>
    <w:rsid w:val="00C82582"/>
    <w:rsid w:val="00E77B86"/>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CA18C025-3C12-4E08-8287-35BF8B446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2475</Words>
  <Characters>14109</Characters>
  <Application>Microsoft Office Word</Application>
  <DocSecurity>0</DocSecurity>
  <Lines>117</Lines>
  <Paragraphs>33</Paragraphs>
  <ScaleCrop>false</ScaleCrop>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177</cp:revision>
  <dcterms:created xsi:type="dcterms:W3CDTF">2021-04-16T03:22:00Z</dcterms:created>
  <dcterms:modified xsi:type="dcterms:W3CDTF">2024-12-16T08:04:00Z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