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0" w:type="auto"/>
        <w:tblLook w:val="04A0" w:firstRow="1" w:lastRow="0" w:firstColumn="1" w:lastColumn="0" w:noHBand="0" w:noVBand="1"/>
      </w:tblPr>
      <w:tblGrid>
        <w:gridCol w:w="10402"/>
      </w:tblGrid>
      <w:tr w:rsidR="00CF1F48">
        <w:trPr>
          <w:trHeight w:val="3592"/>
        </w:trPr>
        <w:tc>
          <w:tcPr>
            <w:tcW w:w="10402" w:type="dxa"/>
            <w:tcBorders>
              <w:top w:val="nil"/>
              <w:left w:val="nil"/>
              <w:bottom w:val="nil"/>
              <w:right w:val="nil"/>
            </w:tcBorders>
          </w:tcPr>
          <w:p w:rsidR="00CF1F48" w:rsidRDefault="00CF1F48">
            <w:pPr>
              <w:pStyle w:val="a4"/>
              <w:spacing w:line="360" w:lineRule="auto"/>
              <w:rPr>
                <w:rFonts w:ascii="仿宋" w:eastAsia="仿宋" w:hAnsi="仿宋" w:cs="仿宋"/>
                <w:b/>
                <w:bCs/>
                <w:color w:val="FF0000"/>
                <w:sz w:val="22"/>
                <w:szCs w:val="22"/>
              </w:rPr>
            </w:pPr>
            <w:bookmarkStart w:id="0" w:name="_GoBack"/>
            <w:bookmarkEnd w:id="0"/>
          </w:p>
        </w:tc>
      </w:tr>
      <w:tr w:rsidR="00CF1F48">
        <w:trPr>
          <w:trHeight w:val="4945"/>
        </w:trPr>
        <w:tc>
          <w:tcPr>
            <w:tcW w:w="10402" w:type="dxa"/>
            <w:tcBorders>
              <w:top w:val="nil"/>
              <w:left w:val="nil"/>
              <w:bottom w:val="nil"/>
              <w:right w:val="nil"/>
            </w:tcBorders>
          </w:tcPr>
          <w:p w:rsidR="00CF1F48" w:rsidRDefault="00D75E28">
            <w:pPr>
              <w:ind w:rightChars="129" w:right="298"/>
              <w:jc w:val="center"/>
              <w:rPr>
                <w:rFonts w:ascii="宋体" w:eastAsia="宋体" w:hAnsi="宋体" w:cs="宋体"/>
                <w:b/>
                <w:bCs/>
                <w:sz w:val="52"/>
                <w:szCs w:val="52"/>
                <w:lang w:val="en-US"/>
              </w:rPr>
            </w:pPr>
            <w:r>
              <w:rPr>
                <w:rFonts w:ascii="宋体" w:eastAsia="宋体" w:hAnsi="宋体" w:cs="宋体"/>
                <w:b/>
                <w:sz w:val="52"/>
              </w:rPr>
              <w:t>2023</w:t>
            </w:r>
            <w:r>
              <w:rPr>
                <w:rFonts w:ascii="宋体" w:eastAsia="宋体" w:hAnsi="宋体" w:cs="宋体"/>
                <w:b/>
                <w:sz w:val="52"/>
              </w:rPr>
              <w:t>年度</w:t>
            </w:r>
            <w:r>
              <w:rPr>
                <w:rFonts w:ascii="宋体" w:eastAsia="宋体" w:hAnsi="宋体" w:cs="宋体"/>
                <w:b/>
                <w:sz w:val="52"/>
              </w:rPr>
              <w:t xml:space="preserve"> </w:t>
            </w:r>
            <w:r>
              <w:rPr>
                <w:rFonts w:ascii="宋体" w:eastAsia="宋体" w:hAnsi="宋体" w:cs="宋体"/>
                <w:b/>
                <w:sz w:val="52"/>
              </w:rPr>
              <w:br/>
            </w:r>
            <w:r>
              <w:rPr>
                <w:rFonts w:ascii="宋体" w:eastAsia="宋体" w:hAnsi="宋体" w:cs="宋体"/>
                <w:b/>
                <w:sz w:val="52"/>
              </w:rPr>
              <w:t>常州市住房和城乡建设行政执法支队</w:t>
            </w:r>
            <w:r>
              <w:rPr>
                <w:rFonts w:ascii="宋体" w:eastAsia="宋体" w:hAnsi="宋体" w:cs="宋体"/>
                <w:b/>
                <w:sz w:val="52"/>
              </w:rPr>
              <w:t xml:space="preserve"> </w:t>
            </w:r>
            <w:r>
              <w:rPr>
                <w:rFonts w:ascii="宋体" w:eastAsia="宋体" w:hAnsi="宋体" w:cs="宋体"/>
                <w:b/>
                <w:sz w:val="52"/>
              </w:rPr>
              <w:br/>
            </w:r>
            <w:r>
              <w:rPr>
                <w:rFonts w:ascii="宋体" w:eastAsia="宋体" w:hAnsi="宋体" w:cs="宋体"/>
                <w:b/>
                <w:sz w:val="52"/>
              </w:rPr>
              <w:t>单位决算公开</w:t>
            </w:r>
          </w:p>
        </w:tc>
      </w:tr>
    </w:tbl>
    <w:p w:rsidR="00CF1F48" w:rsidRDefault="00CF1F48">
      <w:pPr>
        <w:ind w:rightChars="129" w:right="298"/>
        <w:jc w:val="both"/>
        <w:rPr>
          <w:rFonts w:ascii="宋体" w:eastAsia="宋体" w:hAnsi="宋体" w:cs="宋体"/>
          <w:b/>
          <w:bCs/>
          <w:sz w:val="52"/>
          <w:szCs w:val="52"/>
        </w:rPr>
        <w:sectPr w:rsidR="00CF1F48">
          <w:headerReference w:type="default" r:id="rId7"/>
          <w:headerReference w:type="first" r:id="rId8"/>
          <w:pgSz w:w="11906" w:h="16838"/>
          <w:pgMar w:top="1580" w:right="700" w:bottom="770" w:left="1020" w:header="170" w:footer="280" w:gutter="0"/>
          <w:cols w:space="720"/>
          <w:formProt w:val="0"/>
          <w:titlePg/>
          <w:docGrid w:linePitch="100"/>
        </w:sectPr>
      </w:pPr>
    </w:p>
    <w:p w:rsidR="00CF1F48" w:rsidRDefault="00CF1F48">
      <w:pPr>
        <w:pStyle w:val="a4"/>
        <w:spacing w:before="4"/>
        <w:rPr>
          <w:rFonts w:ascii="华文仿宋" w:eastAsia="华文仿宋" w:hAnsi="华文仿宋" w:cs="仿宋"/>
          <w:sz w:val="10"/>
        </w:rPr>
      </w:pPr>
    </w:p>
    <w:p w:rsidR="00CF1F48" w:rsidRDefault="00D75E28">
      <w:pPr>
        <w:pStyle w:val="2"/>
        <w:tabs>
          <w:tab w:val="left" w:pos="880"/>
        </w:tabs>
        <w:spacing w:line="718" w:lineRule="exact"/>
        <w:ind w:right="313"/>
        <w:rPr>
          <w:rFonts w:ascii="仿宋" w:eastAsia="仿宋" w:hAnsi="仿宋" w:cs="仿宋"/>
        </w:rPr>
      </w:pPr>
      <w:r>
        <w:rPr>
          <w:rFonts w:ascii="仿宋" w:eastAsia="仿宋" w:hAnsi="仿宋" w:cs="仿宋" w:hint="eastAsia"/>
          <w:b/>
          <w:bCs/>
        </w:rPr>
        <w:t>目</w:t>
      </w:r>
      <w:r>
        <w:rPr>
          <w:rFonts w:ascii="仿宋" w:eastAsia="仿宋" w:hAnsi="仿宋" w:cs="仿宋" w:hint="eastAsia"/>
          <w:b/>
          <w:bCs/>
        </w:rPr>
        <w:tab/>
      </w:r>
      <w:r>
        <w:rPr>
          <w:rFonts w:ascii="仿宋" w:eastAsia="仿宋" w:hAnsi="仿宋" w:cs="仿宋" w:hint="eastAsia"/>
          <w:b/>
          <w:bCs/>
        </w:rPr>
        <w:t>录</w:t>
      </w:r>
    </w:p>
    <w:p w:rsidR="00CF1F48" w:rsidRDefault="00CF1F48">
      <w:pPr>
        <w:pStyle w:val="a4"/>
        <w:spacing w:before="7"/>
        <w:rPr>
          <w:rFonts w:ascii="仿宋" w:eastAsia="仿宋" w:hAnsi="仿宋" w:cs="仿宋"/>
          <w:sz w:val="27"/>
        </w:rPr>
      </w:pPr>
    </w:p>
    <w:p w:rsidR="00CF1F48" w:rsidRDefault="00D75E28">
      <w:pPr>
        <w:pStyle w:val="a4"/>
        <w:spacing w:line="360" w:lineRule="auto"/>
        <w:ind w:leftChars="300" w:left="704" w:hanging="11"/>
        <w:jc w:val="both"/>
        <w:outlineLvl w:val="0"/>
        <w:rPr>
          <w:rFonts w:ascii="黑体" w:eastAsia="黑体" w:hAnsi="黑体" w:cs="黑体"/>
        </w:rPr>
      </w:pPr>
      <w:r>
        <w:rPr>
          <w:rFonts w:ascii="黑体" w:eastAsia="黑体" w:hAnsi="黑体" w:cs="黑体" w:hint="eastAsia"/>
        </w:rPr>
        <w:t>第一部分</w:t>
      </w:r>
      <w:r>
        <w:rPr>
          <w:rFonts w:ascii="黑体" w:eastAsia="黑体" w:hAnsi="黑体" w:cs="黑体" w:hint="eastAsia"/>
        </w:rPr>
        <w:t xml:space="preserve"> </w:t>
      </w:r>
      <w:r>
        <w:rPr>
          <w:rFonts w:ascii="黑体" w:eastAsia="黑体" w:hAnsi="黑体" w:cs="黑体" w:hint="eastAsia"/>
          <w:lang w:val="en-US"/>
        </w:rPr>
        <w:t>单位</w:t>
      </w:r>
      <w:r>
        <w:rPr>
          <w:rFonts w:ascii="黑体" w:eastAsia="黑体" w:hAnsi="黑体" w:cs="黑体" w:hint="eastAsia"/>
        </w:rPr>
        <w:t>概况</w:t>
      </w:r>
    </w:p>
    <w:p w:rsidR="00CF1F48" w:rsidRDefault="00D75E28">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一、主要职能</w:t>
      </w:r>
    </w:p>
    <w:p w:rsidR="00CF1F48" w:rsidRDefault="00D75E28">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二、</w:t>
      </w:r>
      <w:r>
        <w:rPr>
          <w:rFonts w:ascii="仿宋" w:eastAsia="仿宋" w:hAnsi="仿宋" w:cs="仿宋" w:hint="eastAsia"/>
          <w:lang w:val="en-US"/>
        </w:rPr>
        <w:t>单位</w:t>
      </w:r>
      <w:r>
        <w:rPr>
          <w:rFonts w:ascii="仿宋" w:eastAsia="仿宋" w:hAnsi="仿宋" w:cs="仿宋" w:hint="eastAsia"/>
        </w:rPr>
        <w:t>机构设置及决算单位构成情况</w:t>
      </w:r>
    </w:p>
    <w:p w:rsidR="00CF1F48" w:rsidRDefault="00D75E28">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三、</w:t>
      </w:r>
      <w:r>
        <w:rPr>
          <w:rFonts w:ascii="仿宋" w:eastAsia="仿宋" w:hAnsi="仿宋" w:cs="仿宋" w:hint="eastAsia"/>
        </w:rPr>
        <w:t>202</w:t>
      </w:r>
      <w:r>
        <w:rPr>
          <w:rFonts w:ascii="仿宋" w:eastAsia="仿宋" w:hAnsi="仿宋" w:cs="仿宋" w:hint="eastAsia"/>
          <w:lang w:val="en-US"/>
        </w:rPr>
        <w:t>3</w:t>
      </w:r>
      <w:r>
        <w:rPr>
          <w:rFonts w:ascii="仿宋" w:eastAsia="仿宋" w:hAnsi="仿宋" w:cs="仿宋" w:hint="eastAsia"/>
        </w:rPr>
        <w:t>年度主要工作完成情况</w:t>
      </w:r>
    </w:p>
    <w:p w:rsidR="00CF1F48" w:rsidRDefault="00D75E28">
      <w:pPr>
        <w:pStyle w:val="a4"/>
        <w:spacing w:line="360" w:lineRule="auto"/>
        <w:ind w:leftChars="300" w:left="704" w:hanging="11"/>
        <w:jc w:val="both"/>
        <w:rPr>
          <w:rFonts w:ascii="黑体" w:eastAsia="黑体" w:hAnsi="黑体" w:cs="黑体"/>
        </w:rPr>
      </w:pPr>
      <w:r>
        <w:rPr>
          <w:rFonts w:ascii="黑体" w:eastAsia="黑体" w:hAnsi="黑体" w:cs="黑体" w:hint="eastAsia"/>
          <w:lang w:val="en-US"/>
        </w:rPr>
        <w:t>第二部分</w:t>
      </w:r>
      <w:r>
        <w:rPr>
          <w:rFonts w:ascii="黑体" w:eastAsia="黑体" w:hAnsi="黑体" w:cs="黑体" w:hint="eastAsia"/>
          <w:lang w:val="en-US"/>
        </w:rPr>
        <w:t xml:space="preserve"> 2023</w:t>
      </w:r>
      <w:r>
        <w:rPr>
          <w:rFonts w:ascii="黑体" w:eastAsia="黑体" w:hAnsi="黑体" w:cs="黑体" w:hint="eastAsia"/>
          <w:lang w:val="en-US"/>
        </w:rPr>
        <w:t>年度</w:t>
      </w:r>
      <w:r>
        <w:rPr>
          <w:rFonts w:ascii="黑体" w:eastAsia="黑体" w:hAnsi="黑体" w:cs="黑体"/>
        </w:rPr>
        <w:t>单位决算表</w:t>
      </w:r>
    </w:p>
    <w:p w:rsidR="00CF1F48" w:rsidRDefault="00D75E28">
      <w:pPr>
        <w:pStyle w:val="a4"/>
        <w:spacing w:line="360" w:lineRule="auto"/>
        <w:ind w:leftChars="300" w:left="704" w:right="5774" w:hanging="11"/>
        <w:jc w:val="both"/>
        <w:rPr>
          <w:rFonts w:ascii="仿宋" w:eastAsia="仿宋" w:hAnsi="仿宋" w:cs="仿宋"/>
        </w:rPr>
      </w:pPr>
      <w:r>
        <w:rPr>
          <w:rFonts w:ascii="仿宋" w:eastAsia="仿宋" w:hAnsi="仿宋" w:cs="仿宋" w:hint="eastAsia"/>
          <w:spacing w:val="-2"/>
        </w:rPr>
        <w:t>一、收入支出决算总表</w:t>
      </w:r>
    </w:p>
    <w:p w:rsidR="00CF1F48" w:rsidRDefault="00D75E28">
      <w:pPr>
        <w:pStyle w:val="a4"/>
        <w:spacing w:line="360" w:lineRule="auto"/>
        <w:ind w:leftChars="300" w:left="704" w:right="5774" w:hanging="11"/>
        <w:jc w:val="both"/>
        <w:rPr>
          <w:rFonts w:ascii="仿宋" w:eastAsia="仿宋" w:hAnsi="仿宋" w:cs="仿宋"/>
        </w:rPr>
      </w:pPr>
      <w:r>
        <w:rPr>
          <w:rFonts w:ascii="仿宋" w:eastAsia="仿宋" w:hAnsi="仿宋" w:cs="仿宋" w:hint="eastAsia"/>
        </w:rPr>
        <w:t>二、收入决算表</w:t>
      </w:r>
    </w:p>
    <w:p w:rsidR="00CF1F48" w:rsidRDefault="00D75E28">
      <w:pPr>
        <w:pStyle w:val="a4"/>
        <w:spacing w:line="360" w:lineRule="auto"/>
        <w:ind w:leftChars="300" w:left="704" w:hanging="11"/>
        <w:jc w:val="both"/>
        <w:rPr>
          <w:rFonts w:ascii="仿宋" w:eastAsia="仿宋" w:hAnsi="仿宋" w:cs="仿宋"/>
        </w:rPr>
      </w:pPr>
      <w:r>
        <w:rPr>
          <w:rFonts w:ascii="仿宋" w:eastAsia="仿宋" w:hAnsi="仿宋" w:cs="仿宋" w:hint="eastAsia"/>
          <w:w w:val="95"/>
        </w:rPr>
        <w:t>三、支出决算表</w:t>
      </w:r>
    </w:p>
    <w:p w:rsidR="00CF1F48" w:rsidRDefault="00D75E28">
      <w:pPr>
        <w:pStyle w:val="a4"/>
        <w:spacing w:line="360" w:lineRule="auto"/>
        <w:ind w:leftChars="300" w:left="704" w:hanging="11"/>
        <w:jc w:val="both"/>
        <w:rPr>
          <w:rFonts w:ascii="仿宋" w:eastAsia="仿宋" w:hAnsi="仿宋" w:cs="仿宋"/>
        </w:rPr>
      </w:pPr>
      <w:r>
        <w:rPr>
          <w:rFonts w:ascii="仿宋" w:eastAsia="仿宋" w:hAnsi="仿宋" w:cs="仿宋" w:hint="eastAsia"/>
        </w:rPr>
        <w:t>四、财政拨款收入支出决算总表</w:t>
      </w:r>
    </w:p>
    <w:p w:rsidR="00CF1F48" w:rsidRDefault="00D75E28">
      <w:pPr>
        <w:pStyle w:val="a4"/>
        <w:spacing w:line="360" w:lineRule="auto"/>
        <w:ind w:leftChars="300" w:left="704" w:hanging="11"/>
        <w:jc w:val="both"/>
        <w:rPr>
          <w:rFonts w:ascii="仿宋" w:eastAsia="仿宋" w:hAnsi="仿宋" w:cs="仿宋"/>
        </w:rPr>
      </w:pPr>
      <w:r>
        <w:rPr>
          <w:rFonts w:ascii="仿宋" w:eastAsia="仿宋" w:hAnsi="仿宋" w:cs="仿宋" w:hint="eastAsia"/>
        </w:rPr>
        <w:t>五、财政拨款支出决算表（功能科目）</w:t>
      </w:r>
    </w:p>
    <w:p w:rsidR="00CF1F48" w:rsidRDefault="00D75E28">
      <w:pPr>
        <w:pStyle w:val="a4"/>
        <w:spacing w:line="360" w:lineRule="auto"/>
        <w:ind w:leftChars="300" w:left="704" w:right="2894" w:hanging="11"/>
        <w:jc w:val="both"/>
        <w:rPr>
          <w:rFonts w:ascii="仿宋" w:eastAsia="仿宋" w:hAnsi="仿宋" w:cs="仿宋"/>
        </w:rPr>
      </w:pPr>
      <w:r>
        <w:rPr>
          <w:rFonts w:ascii="仿宋" w:eastAsia="仿宋" w:hAnsi="仿宋" w:cs="仿宋" w:hint="eastAsia"/>
        </w:rPr>
        <w:t>六、财政拨款基本支出决算表（经济科目）</w:t>
      </w:r>
      <w:r>
        <w:rPr>
          <w:rFonts w:ascii="仿宋" w:eastAsia="仿宋" w:hAnsi="仿宋" w:cs="仿宋" w:hint="eastAsia"/>
        </w:rPr>
        <w:t xml:space="preserve"> </w:t>
      </w:r>
      <w:r>
        <w:rPr>
          <w:rFonts w:ascii="仿宋" w:eastAsia="仿宋" w:hAnsi="仿宋" w:cs="仿宋" w:hint="eastAsia"/>
        </w:rPr>
        <w:t>七、一般公共预算支出决算表（功能科目）</w:t>
      </w:r>
    </w:p>
    <w:p w:rsidR="00CF1F48" w:rsidRDefault="00D75E28">
      <w:pPr>
        <w:pStyle w:val="a4"/>
        <w:spacing w:line="360" w:lineRule="auto"/>
        <w:ind w:leftChars="300" w:left="704" w:hanging="11"/>
        <w:jc w:val="both"/>
        <w:rPr>
          <w:rFonts w:ascii="仿宋" w:eastAsia="仿宋" w:hAnsi="仿宋" w:cs="仿宋"/>
        </w:rPr>
      </w:pPr>
      <w:r>
        <w:rPr>
          <w:rFonts w:ascii="仿宋" w:eastAsia="仿宋" w:hAnsi="仿宋" w:cs="仿宋" w:hint="eastAsia"/>
        </w:rPr>
        <w:t>八、一般公共预算基本支出决算表（经济科目）</w:t>
      </w:r>
    </w:p>
    <w:p w:rsidR="00CF1F48" w:rsidRDefault="00D75E28">
      <w:pPr>
        <w:pStyle w:val="a4"/>
        <w:spacing w:line="360" w:lineRule="auto"/>
        <w:ind w:leftChars="300" w:left="704" w:hanging="11"/>
        <w:jc w:val="both"/>
        <w:rPr>
          <w:rFonts w:ascii="仿宋" w:eastAsia="仿宋" w:hAnsi="仿宋" w:cs="仿宋"/>
        </w:rPr>
      </w:pPr>
      <w:r>
        <w:rPr>
          <w:rFonts w:ascii="仿宋" w:eastAsia="仿宋" w:hAnsi="仿宋" w:cs="仿宋" w:hint="eastAsia"/>
        </w:rPr>
        <w:t>九、</w:t>
      </w:r>
      <w:r>
        <w:rPr>
          <w:rFonts w:ascii="仿宋" w:eastAsia="仿宋" w:hAnsi="仿宋" w:cs="仿宋" w:hint="eastAsia"/>
          <w:lang w:val="en-US"/>
        </w:rPr>
        <w:t>财政拨款</w:t>
      </w:r>
      <w:r>
        <w:rPr>
          <w:rFonts w:ascii="仿宋" w:eastAsia="仿宋" w:hAnsi="仿宋" w:cs="仿宋" w:hint="eastAsia"/>
        </w:rPr>
        <w:t>“三公”经费、会议费、培训费支出决算表</w:t>
      </w:r>
    </w:p>
    <w:p w:rsidR="00CF1F48" w:rsidRDefault="00D75E28">
      <w:pPr>
        <w:pStyle w:val="a4"/>
        <w:spacing w:line="360" w:lineRule="auto"/>
        <w:ind w:leftChars="300" w:left="704" w:hanging="11"/>
        <w:jc w:val="both"/>
        <w:rPr>
          <w:rFonts w:ascii="仿宋" w:eastAsia="仿宋" w:hAnsi="仿宋" w:cs="仿宋"/>
        </w:rPr>
      </w:pPr>
      <w:r>
        <w:rPr>
          <w:rFonts w:ascii="仿宋" w:eastAsia="仿宋" w:hAnsi="仿宋" w:cs="仿宋" w:hint="eastAsia"/>
        </w:rPr>
        <w:t>十、政府性基金预算支出决算表</w:t>
      </w:r>
    </w:p>
    <w:p w:rsidR="00CF1F48" w:rsidRDefault="00D75E28">
      <w:pPr>
        <w:pStyle w:val="a4"/>
        <w:spacing w:line="360" w:lineRule="auto"/>
        <w:ind w:leftChars="300" w:left="704" w:right="2575" w:hanging="11"/>
        <w:jc w:val="both"/>
        <w:rPr>
          <w:rFonts w:ascii="仿宋" w:eastAsia="仿宋" w:hAnsi="仿宋" w:cs="仿宋"/>
          <w:lang w:val="en-US"/>
        </w:rPr>
      </w:pPr>
      <w:r>
        <w:rPr>
          <w:rFonts w:ascii="仿宋" w:eastAsia="仿宋" w:hAnsi="仿宋" w:cs="仿宋" w:hint="eastAsia"/>
        </w:rPr>
        <w:t>十一、</w:t>
      </w:r>
      <w:r>
        <w:rPr>
          <w:rFonts w:ascii="仿宋" w:eastAsia="仿宋" w:hAnsi="仿宋" w:cs="仿宋" w:hint="eastAsia"/>
          <w:lang w:val="en-US"/>
        </w:rPr>
        <w:t>国有资本经营预算支出决算表</w:t>
      </w:r>
    </w:p>
    <w:p w:rsidR="00CF1F48" w:rsidRDefault="00D75E28">
      <w:pPr>
        <w:pStyle w:val="a4"/>
        <w:spacing w:line="360" w:lineRule="auto"/>
        <w:ind w:leftChars="300" w:left="704" w:right="2575"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二</w:t>
      </w:r>
      <w:r>
        <w:rPr>
          <w:rFonts w:ascii="仿宋" w:eastAsia="仿宋" w:hAnsi="仿宋" w:cs="仿宋" w:hint="eastAsia"/>
        </w:rPr>
        <w:t>、</w:t>
      </w:r>
      <w:r>
        <w:rPr>
          <w:rFonts w:ascii="仿宋" w:eastAsia="仿宋" w:hAnsi="仿宋" w:cs="仿宋" w:hint="eastAsia"/>
          <w:lang w:val="en-US"/>
        </w:rPr>
        <w:t>财政拨款</w:t>
      </w:r>
      <w:r>
        <w:rPr>
          <w:rFonts w:ascii="仿宋" w:eastAsia="仿宋" w:hAnsi="仿宋" w:cs="仿宋" w:hint="eastAsia"/>
        </w:rPr>
        <w:t>机关运行经费支出决算表</w:t>
      </w:r>
    </w:p>
    <w:p w:rsidR="00CF1F48" w:rsidRDefault="00D75E28">
      <w:pPr>
        <w:pStyle w:val="a4"/>
        <w:spacing w:line="360" w:lineRule="auto"/>
        <w:ind w:leftChars="300" w:left="704" w:right="2575"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三</w:t>
      </w:r>
      <w:r>
        <w:rPr>
          <w:rFonts w:ascii="仿宋" w:eastAsia="仿宋" w:hAnsi="仿宋" w:cs="仿宋" w:hint="eastAsia"/>
        </w:rPr>
        <w:t>、政府采购支出决算表</w:t>
      </w:r>
    </w:p>
    <w:p w:rsidR="00CF1F48" w:rsidRDefault="00D75E28">
      <w:pPr>
        <w:pStyle w:val="a4"/>
        <w:spacing w:line="360" w:lineRule="auto"/>
        <w:ind w:leftChars="300" w:left="704" w:hanging="11"/>
        <w:jc w:val="both"/>
        <w:rPr>
          <w:rFonts w:ascii="黑体" w:eastAsia="黑体" w:hAnsi="黑体" w:cs="黑体"/>
          <w:lang w:val="en-US"/>
        </w:rPr>
      </w:pPr>
      <w:r>
        <w:rPr>
          <w:rFonts w:ascii="黑体" w:eastAsia="黑体" w:hAnsi="黑体" w:cs="黑体" w:hint="eastAsia"/>
          <w:lang w:val="en-US"/>
        </w:rPr>
        <w:t>第三部分</w:t>
      </w:r>
      <w:r>
        <w:rPr>
          <w:rFonts w:ascii="黑体" w:eastAsia="黑体" w:hAnsi="黑体" w:cs="黑体" w:hint="eastAsia"/>
          <w:lang w:val="en-US"/>
        </w:rPr>
        <w:t xml:space="preserve"> 2023</w:t>
      </w:r>
      <w:r>
        <w:rPr>
          <w:rFonts w:ascii="黑体" w:eastAsia="黑体" w:hAnsi="黑体" w:cs="黑体" w:hint="eastAsia"/>
          <w:lang w:val="en-US"/>
        </w:rPr>
        <w:t>年度</w:t>
      </w:r>
      <w:r>
        <w:rPr>
          <w:rFonts w:ascii="黑体" w:eastAsia="黑体" w:hAnsi="黑体" w:cs="黑体"/>
        </w:rPr>
        <w:t>单位决算情况说明</w:t>
      </w:r>
    </w:p>
    <w:p w:rsidR="00CF1F48" w:rsidRDefault="00D75E28">
      <w:pPr>
        <w:pStyle w:val="a4"/>
        <w:spacing w:line="360" w:lineRule="auto"/>
        <w:ind w:leftChars="300" w:left="704" w:hanging="11"/>
        <w:jc w:val="both"/>
        <w:rPr>
          <w:rFonts w:ascii="仿宋" w:eastAsia="仿宋" w:hAnsi="仿宋" w:cs="仿宋"/>
          <w:b/>
          <w:bCs/>
          <w:color w:val="000000"/>
          <w:sz w:val="30"/>
          <w:szCs w:val="30"/>
          <w:lang w:val="en-US" w:bidi="ar"/>
        </w:rPr>
      </w:pPr>
      <w:r>
        <w:rPr>
          <w:rFonts w:ascii="黑体" w:eastAsia="黑体" w:hAnsi="黑体" w:cs="黑体" w:hint="eastAsia"/>
          <w:lang w:val="en-US"/>
        </w:rPr>
        <w:t>第四部分</w:t>
      </w:r>
      <w:r>
        <w:rPr>
          <w:rFonts w:ascii="黑体" w:eastAsia="黑体" w:hAnsi="黑体" w:cs="黑体" w:hint="eastAsia"/>
          <w:lang w:val="en-US"/>
        </w:rPr>
        <w:t xml:space="preserve"> </w:t>
      </w:r>
      <w:r>
        <w:rPr>
          <w:rFonts w:ascii="黑体" w:eastAsia="黑体" w:hAnsi="黑体" w:cs="黑体" w:hint="eastAsia"/>
          <w:lang w:val="en-US"/>
        </w:rPr>
        <w:t>名词解释</w:t>
      </w:r>
    </w:p>
    <w:p w:rsidR="00CF1F48" w:rsidRDefault="00CF1F48">
      <w:pPr>
        <w:pStyle w:val="a4"/>
        <w:spacing w:line="235" w:lineRule="auto"/>
        <w:ind w:leftChars="300" w:left="702" w:right="2414" w:hanging="9"/>
        <w:jc w:val="both"/>
        <w:rPr>
          <w:rFonts w:ascii="仿宋" w:eastAsia="仿宋" w:hAnsi="仿宋" w:cs="仿宋"/>
        </w:rPr>
        <w:sectPr w:rsidR="00CF1F48">
          <w:footerReference w:type="default" r:id="rId9"/>
          <w:pgSz w:w="11906" w:h="16838"/>
          <w:pgMar w:top="1580" w:right="700" w:bottom="770" w:left="1020" w:header="283" w:footer="280" w:gutter="0"/>
          <w:pgNumType w:fmt="numberInDash" w:start="1"/>
          <w:cols w:space="720"/>
          <w:formProt w:val="0"/>
          <w:docGrid w:linePitch="100"/>
        </w:sectPr>
      </w:pPr>
    </w:p>
    <w:p w:rsidR="00CF1F48" w:rsidRDefault="00CF1F48">
      <w:pPr>
        <w:pStyle w:val="a4"/>
        <w:spacing w:before="1"/>
        <w:rPr>
          <w:rFonts w:ascii="华文仿宋" w:eastAsia="华文仿宋" w:hAnsi="华文仿宋" w:cs="仿宋"/>
          <w:sz w:val="14"/>
        </w:rPr>
      </w:pPr>
    </w:p>
    <w:p w:rsidR="00CF1F48" w:rsidRDefault="00D75E28">
      <w:pPr>
        <w:pStyle w:val="4"/>
        <w:tabs>
          <w:tab w:val="left" w:pos="4395"/>
        </w:tabs>
        <w:spacing w:line="606" w:lineRule="exact"/>
        <w:ind w:rightChars="229" w:right="529"/>
        <w:rPr>
          <w:rFonts w:ascii="宋体" w:eastAsia="宋体" w:hAnsi="宋体" w:cs="宋体"/>
          <w:b/>
          <w:bCs/>
        </w:rPr>
      </w:pPr>
      <w:r>
        <w:rPr>
          <w:rFonts w:ascii="宋体" w:eastAsia="宋体" w:hAnsi="宋体" w:cs="宋体" w:hint="eastAsia"/>
          <w:b/>
          <w:bCs/>
        </w:rPr>
        <w:t>第一部分</w:t>
      </w:r>
      <w:r>
        <w:rPr>
          <w:rFonts w:ascii="宋体" w:eastAsia="宋体" w:hAnsi="宋体" w:cs="宋体" w:hint="eastAsia"/>
          <w:b/>
          <w:bCs/>
          <w:lang w:val="en-US"/>
        </w:rPr>
        <w:t xml:space="preserve"> </w:t>
      </w:r>
      <w:r>
        <w:rPr>
          <w:rFonts w:ascii="宋体" w:eastAsia="宋体" w:hAnsi="宋体" w:cs="宋体" w:hint="eastAsia"/>
          <w:b/>
          <w:bCs/>
        </w:rPr>
        <w:t>单位概况</w:t>
      </w:r>
    </w:p>
    <w:p w:rsidR="00CF1F48" w:rsidRDefault="00CF1F48">
      <w:pPr>
        <w:ind w:rightChars="229" w:right="529"/>
        <w:jc w:val="both"/>
      </w:pPr>
    </w:p>
    <w:p w:rsidR="00CF1F48" w:rsidRDefault="00D75E28">
      <w:pPr>
        <w:pStyle w:val="a4"/>
        <w:spacing w:line="360" w:lineRule="auto"/>
        <w:ind w:leftChars="200" w:left="462" w:rightChars="229" w:right="529" w:firstLine="658"/>
        <w:jc w:val="both"/>
        <w:outlineLvl w:val="1"/>
        <w:rPr>
          <w:rFonts w:ascii="黑体" w:eastAsia="黑体" w:hAnsi="黑体" w:cs="黑体"/>
        </w:rPr>
      </w:pPr>
      <w:r>
        <w:rPr>
          <w:rFonts w:ascii="黑体" w:eastAsia="黑体" w:hAnsi="黑体" w:cs="黑体" w:hint="eastAsia"/>
        </w:rPr>
        <w:t>一、主要职能</w:t>
      </w:r>
    </w:p>
    <w:p w:rsidR="00CF1F48" w:rsidRDefault="00D75E2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依法查处建设工程中的施工招投标、质量安全、消防等方面违法违规行为；依法</w:t>
      </w:r>
      <w:r w:rsidR="009956CB">
        <w:rPr>
          <w:rFonts w:ascii="仿宋" w:eastAsia="仿宋" w:hAnsi="仿宋" w:cs="仿宋"/>
        </w:rPr>
        <w:t>查</w:t>
      </w:r>
      <w:r>
        <w:rPr>
          <w:rFonts w:ascii="仿宋" w:eastAsia="仿宋" w:hAnsi="仿宋" w:cs="仿宋"/>
        </w:rPr>
        <w:t>处城市燃气、供水、排水、照明等方面违法违规行为；依法查处建设工程勘察设计管理等方面违法违规行为；依法查处住房保障、商品房租赁、房地产估价和经纪房屋安全管理等方面违法违规行为；依法</w:t>
      </w:r>
      <w:r w:rsidR="009956CB">
        <w:rPr>
          <w:rFonts w:ascii="仿宋" w:eastAsia="仿宋" w:hAnsi="仿宋" w:cs="仿宋"/>
        </w:rPr>
        <w:t>查</w:t>
      </w:r>
      <w:r>
        <w:rPr>
          <w:rFonts w:ascii="仿宋" w:eastAsia="仿宋" w:hAnsi="仿宋" w:cs="仿宋"/>
        </w:rPr>
        <w:t>处人民防空工程建设、平时使用、维护管理和人防通信警报等方面违法违规行为；根据市住房和城乡建设局部署实施各项专项执法整治活动；并承担人防工程质量监督职能。</w:t>
      </w:r>
    </w:p>
    <w:p w:rsidR="00CF1F48" w:rsidRDefault="00D75E28">
      <w:pPr>
        <w:pStyle w:val="a4"/>
        <w:spacing w:line="360" w:lineRule="auto"/>
        <w:ind w:leftChars="200" w:left="462" w:rightChars="229" w:right="529" w:firstLine="658"/>
        <w:jc w:val="both"/>
        <w:outlineLvl w:val="1"/>
        <w:rPr>
          <w:rFonts w:ascii="黑体" w:eastAsia="黑体" w:hAnsi="黑体" w:cs="黑体"/>
        </w:rPr>
      </w:pPr>
      <w:r>
        <w:rPr>
          <w:rFonts w:ascii="黑体" w:eastAsia="黑体" w:hAnsi="黑体" w:cs="黑体" w:hint="eastAsia"/>
        </w:rPr>
        <w:t>二、</w:t>
      </w:r>
      <w:r>
        <w:rPr>
          <w:rFonts w:ascii="黑体" w:eastAsia="黑体" w:hAnsi="黑体" w:cs="黑体"/>
        </w:rPr>
        <w:t>单位</w:t>
      </w:r>
      <w:r>
        <w:rPr>
          <w:rFonts w:ascii="黑体" w:eastAsia="黑体" w:hAnsi="黑体" w:cs="黑体" w:hint="eastAsia"/>
        </w:rPr>
        <w:t>机构设置及决算单位构成情况</w:t>
      </w:r>
    </w:p>
    <w:p w:rsidR="00CF1F48" w:rsidRDefault="00D75E28">
      <w:pPr>
        <w:pStyle w:val="a4"/>
        <w:spacing w:line="360" w:lineRule="auto"/>
        <w:ind w:leftChars="200" w:left="462" w:rightChars="229" w:right="529" w:firstLine="658"/>
        <w:jc w:val="both"/>
        <w:rPr>
          <w:rFonts w:ascii="仿宋" w:eastAsia="仿宋" w:hAnsi="仿宋" w:cs="仿宋"/>
        </w:rPr>
      </w:pPr>
      <w:r>
        <w:rPr>
          <w:rFonts w:ascii="仿宋" w:eastAsia="仿宋" w:hAnsi="仿宋" w:cs="仿宋" w:hint="eastAsia"/>
        </w:rPr>
        <w:t>根据</w:t>
      </w:r>
      <w:r>
        <w:rPr>
          <w:rFonts w:ascii="仿宋" w:eastAsia="仿宋" w:hAnsi="仿宋" w:cs="仿宋" w:hint="eastAsia"/>
          <w:lang w:val="en-US"/>
        </w:rPr>
        <w:t>单位</w:t>
      </w:r>
      <w:r>
        <w:rPr>
          <w:rFonts w:ascii="仿宋" w:eastAsia="仿宋" w:hAnsi="仿宋" w:cs="仿宋" w:hint="eastAsia"/>
        </w:rPr>
        <w:t>职责分工，</w:t>
      </w:r>
      <w:r>
        <w:rPr>
          <w:rFonts w:ascii="仿宋" w:eastAsia="仿宋" w:hAnsi="仿宋" w:cs="仿宋"/>
        </w:rPr>
        <w:t>本单位内设机构包括执法一大队、二大队、三大队、审理科、人防质量监督科、综合科。本单位无下属单位。</w:t>
      </w:r>
    </w:p>
    <w:p w:rsidR="00CF1F48" w:rsidRDefault="00D75E28">
      <w:pPr>
        <w:pStyle w:val="a4"/>
        <w:spacing w:line="360" w:lineRule="auto"/>
        <w:ind w:leftChars="200" w:left="462" w:rightChars="229" w:right="529" w:firstLine="658"/>
        <w:jc w:val="both"/>
        <w:outlineLvl w:val="1"/>
        <w:rPr>
          <w:rFonts w:ascii="黑体" w:eastAsia="黑体" w:hAnsi="黑体" w:cs="黑体"/>
        </w:rPr>
      </w:pPr>
      <w:r>
        <w:rPr>
          <w:rFonts w:ascii="黑体" w:eastAsia="黑体" w:hAnsi="黑体" w:cs="黑体" w:hint="eastAsia"/>
        </w:rPr>
        <w:t>三、</w:t>
      </w:r>
      <w:r>
        <w:rPr>
          <w:rFonts w:ascii="黑体" w:eastAsia="黑体" w:hAnsi="黑体" w:cs="黑体" w:hint="eastAsia"/>
        </w:rPr>
        <w:t>202</w:t>
      </w:r>
      <w:r>
        <w:rPr>
          <w:rFonts w:ascii="黑体" w:eastAsia="黑体" w:hAnsi="黑体" w:cs="黑体" w:hint="eastAsia"/>
          <w:lang w:val="en-US"/>
        </w:rPr>
        <w:t>3</w:t>
      </w:r>
      <w:r>
        <w:rPr>
          <w:rFonts w:ascii="黑体" w:eastAsia="黑体" w:hAnsi="黑体" w:cs="黑体" w:hint="eastAsia"/>
        </w:rPr>
        <w:t>年度主要工作完成情况</w:t>
      </w:r>
    </w:p>
    <w:p w:rsidR="00CF1F48" w:rsidRDefault="00D75E2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1.</w:t>
      </w:r>
      <w:r>
        <w:rPr>
          <w:rFonts w:ascii="仿宋" w:eastAsia="仿宋" w:hAnsi="仿宋" w:cs="仿宋"/>
        </w:rPr>
        <w:t>行政执法案件办理总体情况</w:t>
      </w:r>
    </w:p>
    <w:p w:rsidR="00CF1F48" w:rsidRDefault="00D75E2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2023</w:t>
      </w:r>
      <w:r>
        <w:rPr>
          <w:rFonts w:ascii="仿宋" w:eastAsia="仿宋" w:hAnsi="仿宋" w:cs="仿宋"/>
        </w:rPr>
        <w:t>年，常州住建执法支队以安全生产为主线，持续推进房屋市政工程安全生产治理行动。全年根据局消防安全整治、起重机械整治、深基坑、高支模、脚手架及防高坠整治和冬季施工安全整治等活动安排开展执法工作。并以建筑市场行为专项整治三年行动为契机，参与全市范围建筑工程市场行为专项检查，通过规范建筑市场秩序，从</w:t>
      </w:r>
      <w:r>
        <w:rPr>
          <w:rFonts w:ascii="仿宋" w:eastAsia="仿宋" w:hAnsi="仿宋" w:cs="仿宋"/>
        </w:rPr>
        <w:t>源头保障我市建筑施工领域安全生产形势</w:t>
      </w:r>
      <w:r>
        <w:rPr>
          <w:rFonts w:ascii="仿宋" w:eastAsia="仿宋" w:hAnsi="仿宋" w:cs="仿宋"/>
        </w:rPr>
        <w:lastRenderedPageBreak/>
        <w:t>稳定。</w:t>
      </w:r>
    </w:p>
    <w:p w:rsidR="00CF1F48" w:rsidRDefault="00D75E2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今年，共接收违法违规行为线索（来电、来信、来访、举报、移送）</w:t>
      </w:r>
      <w:r>
        <w:rPr>
          <w:rFonts w:ascii="仿宋" w:eastAsia="仿宋" w:hAnsi="仿宋" w:cs="仿宋"/>
        </w:rPr>
        <w:t>110</w:t>
      </w:r>
      <w:r>
        <w:rPr>
          <w:rFonts w:ascii="仿宋" w:eastAsia="仿宋" w:hAnsi="仿宋" w:cs="仿宋"/>
        </w:rPr>
        <w:t>件，回复率</w:t>
      </w:r>
      <w:r>
        <w:rPr>
          <w:rFonts w:ascii="仿宋" w:eastAsia="仿宋" w:hAnsi="仿宋" w:cs="仿宋"/>
        </w:rPr>
        <w:t>100%</w:t>
      </w:r>
      <w:r>
        <w:rPr>
          <w:rFonts w:ascii="仿宋" w:eastAsia="仿宋" w:hAnsi="仿宋" w:cs="仿宋"/>
        </w:rPr>
        <w:t>。对涉嫌发生违法违规行为的当事人立案调查</w:t>
      </w:r>
      <w:r>
        <w:rPr>
          <w:rFonts w:ascii="仿宋" w:eastAsia="仿宋" w:hAnsi="仿宋" w:cs="仿宋"/>
        </w:rPr>
        <w:t>77</w:t>
      </w:r>
      <w:r>
        <w:rPr>
          <w:rFonts w:ascii="仿宋" w:eastAsia="仿宋" w:hAnsi="仿宋" w:cs="仿宋"/>
        </w:rPr>
        <w:t>件，发出《行政处罚决定书》</w:t>
      </w:r>
      <w:r>
        <w:rPr>
          <w:rFonts w:ascii="仿宋" w:eastAsia="仿宋" w:hAnsi="仿宋" w:cs="仿宋"/>
        </w:rPr>
        <w:t>74</w:t>
      </w:r>
      <w:r>
        <w:rPr>
          <w:rFonts w:ascii="仿宋" w:eastAsia="仿宋" w:hAnsi="仿宋" w:cs="仿宋"/>
        </w:rPr>
        <w:t>份，其中工程安全类</w:t>
      </w:r>
      <w:r>
        <w:rPr>
          <w:rFonts w:ascii="仿宋" w:eastAsia="仿宋" w:hAnsi="仿宋" w:cs="仿宋"/>
        </w:rPr>
        <w:t>8</w:t>
      </w:r>
      <w:r>
        <w:rPr>
          <w:rFonts w:ascii="仿宋" w:eastAsia="仿宋" w:hAnsi="仿宋" w:cs="仿宋"/>
        </w:rPr>
        <w:t>件、工程质量类</w:t>
      </w:r>
      <w:r>
        <w:rPr>
          <w:rFonts w:ascii="仿宋" w:eastAsia="仿宋" w:hAnsi="仿宋" w:cs="仿宋"/>
        </w:rPr>
        <w:t>17</w:t>
      </w:r>
      <w:r>
        <w:rPr>
          <w:rFonts w:ascii="仿宋" w:eastAsia="仿宋" w:hAnsi="仿宋" w:cs="仿宋"/>
        </w:rPr>
        <w:t>件、扬尘类</w:t>
      </w:r>
      <w:r>
        <w:rPr>
          <w:rFonts w:ascii="仿宋" w:eastAsia="仿宋" w:hAnsi="仿宋" w:cs="仿宋"/>
        </w:rPr>
        <w:t>6</w:t>
      </w:r>
      <w:r>
        <w:rPr>
          <w:rFonts w:ascii="仿宋" w:eastAsia="仿宋" w:hAnsi="仿宋" w:cs="仿宋"/>
        </w:rPr>
        <w:t>件、建设程序类</w:t>
      </w:r>
      <w:r>
        <w:rPr>
          <w:rFonts w:ascii="仿宋" w:eastAsia="仿宋" w:hAnsi="仿宋" w:cs="仿宋"/>
        </w:rPr>
        <w:t>3</w:t>
      </w:r>
      <w:r>
        <w:rPr>
          <w:rFonts w:ascii="仿宋" w:eastAsia="仿宋" w:hAnsi="仿宋" w:cs="仿宋"/>
        </w:rPr>
        <w:t>件、建筑市场类</w:t>
      </w:r>
      <w:r>
        <w:rPr>
          <w:rFonts w:ascii="仿宋" w:eastAsia="仿宋" w:hAnsi="仿宋" w:cs="仿宋"/>
        </w:rPr>
        <w:t>5</w:t>
      </w:r>
      <w:r>
        <w:rPr>
          <w:rFonts w:ascii="仿宋" w:eastAsia="仿宋" w:hAnsi="仿宋" w:cs="仿宋"/>
        </w:rPr>
        <w:t>件、公用事业类</w:t>
      </w:r>
      <w:r>
        <w:rPr>
          <w:rFonts w:ascii="仿宋" w:eastAsia="仿宋" w:hAnsi="仿宋" w:cs="仿宋"/>
        </w:rPr>
        <w:t>7</w:t>
      </w:r>
      <w:r>
        <w:rPr>
          <w:rFonts w:ascii="仿宋" w:eastAsia="仿宋" w:hAnsi="仿宋" w:cs="仿宋"/>
        </w:rPr>
        <w:t>件、人防工程类</w:t>
      </w:r>
      <w:r>
        <w:rPr>
          <w:rFonts w:ascii="仿宋" w:eastAsia="仿宋" w:hAnsi="仿宋" w:cs="仿宋"/>
        </w:rPr>
        <w:t>8</w:t>
      </w:r>
      <w:r>
        <w:rPr>
          <w:rFonts w:ascii="仿宋" w:eastAsia="仿宋" w:hAnsi="仿宋" w:cs="仿宋"/>
        </w:rPr>
        <w:t>件、房屋安全类</w:t>
      </w:r>
      <w:r>
        <w:rPr>
          <w:rFonts w:ascii="仿宋" w:eastAsia="仿宋" w:hAnsi="仿宋" w:cs="仿宋"/>
        </w:rPr>
        <w:t>1</w:t>
      </w:r>
      <w:r>
        <w:rPr>
          <w:rFonts w:ascii="仿宋" w:eastAsia="仿宋" w:hAnsi="仿宋" w:cs="仿宋"/>
        </w:rPr>
        <w:t>件、招投标类</w:t>
      </w:r>
      <w:r>
        <w:rPr>
          <w:rFonts w:ascii="仿宋" w:eastAsia="仿宋" w:hAnsi="仿宋" w:cs="仿宋"/>
        </w:rPr>
        <w:t>17</w:t>
      </w:r>
      <w:r>
        <w:rPr>
          <w:rFonts w:ascii="仿宋" w:eastAsia="仿宋" w:hAnsi="仿宋" w:cs="仿宋"/>
        </w:rPr>
        <w:t>件、消防类</w:t>
      </w:r>
      <w:r>
        <w:rPr>
          <w:rFonts w:ascii="仿宋" w:eastAsia="仿宋" w:hAnsi="仿宋" w:cs="仿宋"/>
        </w:rPr>
        <w:t>1</w:t>
      </w:r>
      <w:r>
        <w:rPr>
          <w:rFonts w:ascii="仿宋" w:eastAsia="仿宋" w:hAnsi="仿宋" w:cs="仿宋"/>
        </w:rPr>
        <w:t>件，监理</w:t>
      </w:r>
      <w:r>
        <w:rPr>
          <w:rFonts w:ascii="仿宋" w:eastAsia="仿宋" w:hAnsi="仿宋" w:cs="仿宋"/>
        </w:rPr>
        <w:t>1</w:t>
      </w:r>
      <w:r>
        <w:rPr>
          <w:rFonts w:ascii="仿宋" w:eastAsia="仿宋" w:hAnsi="仿宋" w:cs="仿宋"/>
        </w:rPr>
        <w:t>件</w:t>
      </w:r>
      <w:r>
        <w:rPr>
          <w:rFonts w:ascii="仿宋" w:eastAsia="仿宋" w:hAnsi="仿宋" w:cs="仿宋"/>
        </w:rPr>
        <w:t>,</w:t>
      </w:r>
      <w:r>
        <w:rPr>
          <w:rFonts w:ascii="仿宋" w:eastAsia="仿宋" w:hAnsi="仿宋" w:cs="仿宋"/>
        </w:rPr>
        <w:t>共计罚款金额</w:t>
      </w:r>
      <w:r>
        <w:rPr>
          <w:rFonts w:ascii="仿宋" w:eastAsia="仿宋" w:hAnsi="仿宋" w:cs="仿宋"/>
        </w:rPr>
        <w:t>280.7746</w:t>
      </w:r>
      <w:r>
        <w:rPr>
          <w:rFonts w:ascii="仿宋" w:eastAsia="仿宋" w:hAnsi="仿宋" w:cs="仿宋"/>
        </w:rPr>
        <w:t>万元。</w:t>
      </w:r>
    </w:p>
    <w:p w:rsidR="00CF1F48" w:rsidRDefault="00D75E2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w:t>
      </w:r>
      <w:r>
        <w:rPr>
          <w:rFonts w:ascii="仿宋" w:eastAsia="仿宋" w:hAnsi="仿宋" w:cs="仿宋"/>
        </w:rPr>
        <w:t>人防工程质量监督</w:t>
      </w:r>
    </w:p>
    <w:p w:rsidR="00CF1F48" w:rsidRDefault="00D75E2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支队通过</w:t>
      </w:r>
      <w:r>
        <w:rPr>
          <w:rFonts w:ascii="仿宋" w:eastAsia="仿宋" w:hAnsi="仿宋" w:cs="仿宋"/>
        </w:rPr>
        <w:t>“</w:t>
      </w:r>
      <w:r>
        <w:rPr>
          <w:rFonts w:ascii="仿宋" w:eastAsia="仿宋" w:hAnsi="仿宋" w:cs="仿宋"/>
        </w:rPr>
        <w:t>江苏省人防工程质量监督管理系统</w:t>
      </w:r>
      <w:r>
        <w:rPr>
          <w:rFonts w:ascii="仿宋" w:eastAsia="仿宋" w:hAnsi="仿宋" w:cs="仿宋"/>
        </w:rPr>
        <w:t>”</w:t>
      </w:r>
      <w:r>
        <w:rPr>
          <w:rFonts w:ascii="仿宋" w:eastAsia="仿宋" w:hAnsi="仿宋" w:cs="仿宋"/>
        </w:rPr>
        <w:t>，受理率</w:t>
      </w:r>
      <w:r>
        <w:rPr>
          <w:rFonts w:ascii="仿宋" w:eastAsia="仿宋" w:hAnsi="仿宋" w:cs="仿宋"/>
        </w:rPr>
        <w:t>100%</w:t>
      </w:r>
      <w:r>
        <w:rPr>
          <w:rFonts w:ascii="仿宋" w:eastAsia="仿宋" w:hAnsi="仿宋" w:cs="仿宋"/>
        </w:rPr>
        <w:t>，重要节点查验率</w:t>
      </w:r>
      <w:r>
        <w:rPr>
          <w:rFonts w:ascii="仿宋" w:eastAsia="仿宋" w:hAnsi="仿宋" w:cs="仿宋"/>
        </w:rPr>
        <w:t>100</w:t>
      </w:r>
      <w:r>
        <w:rPr>
          <w:rFonts w:ascii="仿宋" w:eastAsia="仿宋" w:hAnsi="仿宋" w:cs="仿宋"/>
        </w:rPr>
        <w:t>%</w:t>
      </w:r>
      <w:r>
        <w:rPr>
          <w:rFonts w:ascii="仿宋" w:eastAsia="仿宋" w:hAnsi="仿宋" w:cs="仿宋"/>
        </w:rPr>
        <w:t>。对</w:t>
      </w:r>
      <w:r>
        <w:rPr>
          <w:rFonts w:ascii="仿宋" w:eastAsia="仿宋" w:hAnsi="仿宋" w:cs="仿宋"/>
        </w:rPr>
        <w:t>24</w:t>
      </w:r>
      <w:r>
        <w:rPr>
          <w:rFonts w:ascii="仿宋" w:eastAsia="仿宋" w:hAnsi="仿宋" w:cs="仿宋"/>
        </w:rPr>
        <w:t>个新开工项目进行了质监交底，对</w:t>
      </w:r>
      <w:r>
        <w:rPr>
          <w:rFonts w:ascii="仿宋" w:eastAsia="仿宋" w:hAnsi="仿宋" w:cs="仿宋"/>
        </w:rPr>
        <w:t>102</w:t>
      </w:r>
      <w:r>
        <w:rPr>
          <w:rFonts w:ascii="仿宋" w:eastAsia="仿宋" w:hAnsi="仿宋" w:cs="仿宋"/>
        </w:rPr>
        <w:t>个在建人防工程项目进行全过程质量监督检查，共开展巡查和检查</w:t>
      </w:r>
      <w:r>
        <w:rPr>
          <w:rFonts w:ascii="仿宋" w:eastAsia="仿宋" w:hAnsi="仿宋" w:cs="仿宋"/>
        </w:rPr>
        <w:t>210</w:t>
      </w:r>
      <w:r>
        <w:rPr>
          <w:rFonts w:ascii="仿宋" w:eastAsia="仿宋" w:hAnsi="仿宋" w:cs="仿宋"/>
        </w:rPr>
        <w:t>次；对</w:t>
      </w:r>
      <w:r>
        <w:rPr>
          <w:rFonts w:ascii="仿宋" w:eastAsia="仿宋" w:hAnsi="仿宋" w:cs="仿宋"/>
        </w:rPr>
        <w:t>36</w:t>
      </w:r>
      <w:r>
        <w:rPr>
          <w:rFonts w:ascii="仿宋" w:eastAsia="仿宋" w:hAnsi="仿宋" w:cs="仿宋"/>
        </w:rPr>
        <w:t>个项目进行了主体验收，</w:t>
      </w:r>
      <w:r>
        <w:rPr>
          <w:rFonts w:ascii="仿宋" w:eastAsia="仿宋" w:hAnsi="仿宋" w:cs="仿宋"/>
        </w:rPr>
        <w:t>30</w:t>
      </w:r>
      <w:r>
        <w:rPr>
          <w:rFonts w:ascii="仿宋" w:eastAsia="仿宋" w:hAnsi="仿宋" w:cs="仿宋"/>
        </w:rPr>
        <w:t>个项目进行了竣前验收，出具质量监督意见书</w:t>
      </w:r>
      <w:r>
        <w:rPr>
          <w:rFonts w:ascii="仿宋" w:eastAsia="仿宋" w:hAnsi="仿宋" w:cs="仿宋"/>
        </w:rPr>
        <w:t>30</w:t>
      </w:r>
      <w:r>
        <w:rPr>
          <w:rFonts w:ascii="仿宋" w:eastAsia="仿宋" w:hAnsi="仿宋" w:cs="仿宋"/>
        </w:rPr>
        <w:t>份，参加人防工程竣工验收</w:t>
      </w:r>
      <w:r>
        <w:rPr>
          <w:rFonts w:ascii="仿宋" w:eastAsia="仿宋" w:hAnsi="仿宋" w:cs="仿宋"/>
        </w:rPr>
        <w:t>28</w:t>
      </w:r>
      <w:r>
        <w:rPr>
          <w:rFonts w:ascii="仿宋" w:eastAsia="仿宋" w:hAnsi="仿宋" w:cs="仿宋"/>
        </w:rPr>
        <w:t>次，出具人防工程质量监督报告书</w:t>
      </w:r>
      <w:r>
        <w:rPr>
          <w:rFonts w:ascii="仿宋" w:eastAsia="仿宋" w:hAnsi="仿宋" w:cs="仿宋"/>
        </w:rPr>
        <w:t>28</w:t>
      </w:r>
      <w:r>
        <w:rPr>
          <w:rFonts w:ascii="仿宋" w:eastAsia="仿宋" w:hAnsi="仿宋" w:cs="仿宋"/>
        </w:rPr>
        <w:t>份。对辖市区人防工程质量监督开展业务指导</w:t>
      </w:r>
      <w:r>
        <w:rPr>
          <w:rFonts w:ascii="仿宋" w:eastAsia="仿宋" w:hAnsi="仿宋" w:cs="仿宋"/>
        </w:rPr>
        <w:t>10</w:t>
      </w:r>
      <w:r>
        <w:rPr>
          <w:rFonts w:ascii="仿宋" w:eastAsia="仿宋" w:hAnsi="仿宋" w:cs="仿宋"/>
        </w:rPr>
        <w:t>次。协助省质监站完成</w:t>
      </w:r>
      <w:r>
        <w:rPr>
          <w:rFonts w:ascii="仿宋" w:eastAsia="仿宋" w:hAnsi="仿宋" w:cs="仿宋"/>
        </w:rPr>
        <w:t>1905</w:t>
      </w:r>
      <w:r>
        <w:rPr>
          <w:rFonts w:ascii="仿宋" w:eastAsia="仿宋" w:hAnsi="仿宋" w:cs="仿宋"/>
        </w:rPr>
        <w:t>人防工程质量监督工作，完成金坛区第五中学竣前检查以及经开区中央商务区集中建设项目隐蔽和主体验收工作。</w:t>
      </w:r>
    </w:p>
    <w:p w:rsidR="00CF1F48" w:rsidRDefault="00CF1F48">
      <w:pPr>
        <w:pStyle w:val="a4"/>
        <w:spacing w:line="235" w:lineRule="auto"/>
        <w:ind w:leftChars="300" w:left="702" w:right="2414" w:hanging="9"/>
        <w:jc w:val="both"/>
        <w:rPr>
          <w:rFonts w:ascii="仿宋" w:eastAsia="仿宋" w:hAnsi="仿宋" w:cs="仿宋"/>
        </w:rPr>
        <w:sectPr w:rsidR="00CF1F48">
          <w:footerReference w:type="default" r:id="rId10"/>
          <w:pgSz w:w="11906" w:h="16838"/>
          <w:pgMar w:top="1580" w:right="700" w:bottom="770" w:left="1020" w:header="283" w:footer="280" w:gutter="0"/>
          <w:pgNumType w:fmt="numberInDash"/>
          <w:cols w:space="720"/>
          <w:formProt w:val="0"/>
          <w:docGrid w:linePitch="100"/>
        </w:sectPr>
      </w:pPr>
    </w:p>
    <w:p w:rsidR="00CF1F48" w:rsidRDefault="00CF1F48">
      <w:pPr>
        <w:pStyle w:val="a4"/>
        <w:spacing w:line="360" w:lineRule="auto"/>
        <w:ind w:leftChars="200" w:left="462" w:rightChars="229" w:right="529" w:firstLine="658"/>
        <w:jc w:val="both"/>
        <w:rPr>
          <w:rFonts w:ascii="仿宋" w:eastAsia="仿宋" w:hAnsi="仿宋" w:cs="仿宋"/>
          <w:lang w:val="en-US"/>
        </w:rPr>
      </w:pPr>
    </w:p>
    <w:p w:rsidR="00CF1F48" w:rsidRDefault="00CF1F48">
      <w:pPr>
        <w:pStyle w:val="10"/>
        <w:tabs>
          <w:tab w:val="left" w:pos="1609"/>
        </w:tabs>
        <w:spacing w:before="12" w:line="300" w:lineRule="auto"/>
        <w:ind w:left="340" w:right="567" w:firstLine="0"/>
        <w:jc w:val="center"/>
        <w:rPr>
          <w:rFonts w:ascii="仿宋" w:eastAsia="仿宋" w:hAnsi="仿宋" w:cs="仿宋"/>
          <w:b/>
          <w:bCs/>
          <w:sz w:val="44"/>
          <w:szCs w:val="44"/>
        </w:rPr>
      </w:pPr>
    </w:p>
    <w:p w:rsidR="00CF1F48" w:rsidRDefault="00CF1F48">
      <w:pPr>
        <w:pStyle w:val="10"/>
        <w:tabs>
          <w:tab w:val="left" w:pos="1609"/>
        </w:tabs>
        <w:spacing w:before="12" w:line="300" w:lineRule="auto"/>
        <w:ind w:left="340" w:right="567" w:firstLine="0"/>
        <w:jc w:val="center"/>
        <w:rPr>
          <w:rFonts w:ascii="仿宋" w:eastAsia="仿宋" w:hAnsi="仿宋" w:cs="仿宋"/>
          <w:b/>
          <w:bCs/>
          <w:sz w:val="44"/>
          <w:szCs w:val="44"/>
        </w:rPr>
      </w:pPr>
    </w:p>
    <w:p w:rsidR="00CF1F48" w:rsidRDefault="00CF1F48">
      <w:pPr>
        <w:pStyle w:val="10"/>
        <w:tabs>
          <w:tab w:val="left" w:pos="1609"/>
        </w:tabs>
        <w:spacing w:before="12" w:line="300" w:lineRule="auto"/>
        <w:ind w:left="340" w:right="567" w:firstLine="0"/>
        <w:jc w:val="center"/>
        <w:rPr>
          <w:rFonts w:ascii="仿宋" w:eastAsia="仿宋" w:hAnsi="仿宋" w:cs="仿宋"/>
          <w:b/>
          <w:bCs/>
          <w:sz w:val="44"/>
          <w:szCs w:val="44"/>
        </w:rPr>
      </w:pPr>
    </w:p>
    <w:p w:rsidR="00CF1F48" w:rsidRDefault="00CF1F48">
      <w:pPr>
        <w:pStyle w:val="10"/>
        <w:tabs>
          <w:tab w:val="left" w:pos="1609"/>
        </w:tabs>
        <w:spacing w:before="12" w:line="300" w:lineRule="auto"/>
        <w:ind w:left="340" w:right="567" w:firstLine="0"/>
        <w:jc w:val="center"/>
        <w:rPr>
          <w:rFonts w:ascii="仿宋" w:eastAsia="仿宋" w:hAnsi="仿宋" w:cs="仿宋"/>
          <w:b/>
          <w:bCs/>
          <w:sz w:val="44"/>
          <w:szCs w:val="44"/>
        </w:rPr>
      </w:pPr>
    </w:p>
    <w:p w:rsidR="00CF1F48" w:rsidRDefault="00CF1F48">
      <w:pPr>
        <w:pStyle w:val="10"/>
        <w:tabs>
          <w:tab w:val="left" w:pos="1609"/>
        </w:tabs>
        <w:spacing w:before="12" w:line="300" w:lineRule="auto"/>
        <w:ind w:left="340" w:right="567" w:firstLine="0"/>
        <w:jc w:val="center"/>
        <w:rPr>
          <w:rFonts w:ascii="仿宋" w:eastAsia="仿宋" w:hAnsi="仿宋" w:cs="仿宋"/>
          <w:b/>
          <w:bCs/>
          <w:sz w:val="44"/>
          <w:szCs w:val="44"/>
        </w:rPr>
      </w:pPr>
    </w:p>
    <w:p w:rsidR="00CF1F48" w:rsidRDefault="00CF1F48">
      <w:pPr>
        <w:pStyle w:val="10"/>
        <w:tabs>
          <w:tab w:val="left" w:pos="1609"/>
        </w:tabs>
        <w:spacing w:before="12" w:line="300" w:lineRule="auto"/>
        <w:ind w:left="340" w:right="567" w:firstLine="0"/>
        <w:jc w:val="center"/>
        <w:rPr>
          <w:rFonts w:ascii="仿宋" w:eastAsia="仿宋" w:hAnsi="仿宋" w:cs="仿宋"/>
          <w:b/>
          <w:bCs/>
          <w:sz w:val="44"/>
          <w:szCs w:val="44"/>
        </w:rPr>
      </w:pPr>
    </w:p>
    <w:p w:rsidR="00CF1F48" w:rsidRDefault="00D75E28">
      <w:pPr>
        <w:pStyle w:val="10"/>
        <w:tabs>
          <w:tab w:val="left" w:pos="1609"/>
        </w:tabs>
        <w:spacing w:before="12" w:line="300" w:lineRule="auto"/>
        <w:ind w:left="340" w:right="567" w:firstLine="0"/>
        <w:jc w:val="center"/>
        <w:outlineLvl w:val="0"/>
        <w:rPr>
          <w:rFonts w:ascii="宋体" w:eastAsia="宋体" w:hAnsi="宋体" w:cs="宋体"/>
          <w:b/>
          <w:bCs/>
          <w:sz w:val="36"/>
          <w:szCs w:val="36"/>
          <w:lang w:val="en-US"/>
        </w:rPr>
      </w:pPr>
      <w:r>
        <w:rPr>
          <w:rFonts w:ascii="宋体" w:eastAsia="宋体" w:hAnsi="宋体" w:cs="宋体" w:hint="eastAsia"/>
          <w:b/>
          <w:bCs/>
          <w:sz w:val="36"/>
          <w:szCs w:val="36"/>
        </w:rPr>
        <w:t>第二部分</w:t>
      </w:r>
    </w:p>
    <w:p w:rsidR="00CF1F48" w:rsidRDefault="00D75E28">
      <w:pPr>
        <w:pStyle w:val="10"/>
        <w:tabs>
          <w:tab w:val="left" w:pos="1609"/>
        </w:tabs>
        <w:spacing w:before="12" w:line="300" w:lineRule="auto"/>
        <w:ind w:left="340" w:right="567" w:firstLine="0"/>
        <w:jc w:val="center"/>
        <w:rPr>
          <w:rFonts w:ascii="宋体" w:eastAsia="宋体" w:hAnsi="宋体" w:cs="宋体"/>
          <w:b/>
          <w:bCs/>
          <w:sz w:val="36"/>
          <w:szCs w:val="36"/>
        </w:rPr>
      </w:pPr>
      <w:r>
        <w:rPr>
          <w:rFonts w:ascii="宋体" w:eastAsia="宋体" w:hAnsi="宋体" w:cs="宋体" w:hint="eastAsia"/>
          <w:b/>
          <w:bCs/>
          <w:sz w:val="36"/>
          <w:szCs w:val="36"/>
        </w:rPr>
        <w:t>常州市住房和城乡建设行政执法支队</w:t>
      </w:r>
    </w:p>
    <w:p w:rsidR="00CF1F48" w:rsidRDefault="00D75E28">
      <w:pPr>
        <w:pStyle w:val="10"/>
        <w:tabs>
          <w:tab w:val="left" w:pos="1609"/>
        </w:tabs>
        <w:spacing w:before="12" w:line="300" w:lineRule="auto"/>
        <w:ind w:left="340" w:right="567" w:firstLine="0"/>
        <w:jc w:val="center"/>
        <w:outlineLvl w:val="1"/>
        <w:rPr>
          <w:rFonts w:ascii="宋体" w:eastAsia="宋体" w:hAnsi="宋体" w:cs="宋体"/>
          <w:b/>
          <w:bCs/>
          <w:sz w:val="36"/>
          <w:szCs w:val="36"/>
        </w:rPr>
      </w:pPr>
      <w:r>
        <w:rPr>
          <w:rFonts w:ascii="宋体" w:eastAsia="宋体" w:hAnsi="宋体" w:cs="宋体" w:hint="eastAsia"/>
          <w:b/>
          <w:bCs/>
          <w:sz w:val="36"/>
          <w:szCs w:val="36"/>
        </w:rPr>
        <w:t>202</w:t>
      </w:r>
      <w:r>
        <w:rPr>
          <w:rFonts w:ascii="宋体" w:eastAsia="宋体" w:hAnsi="宋体" w:cs="宋体" w:hint="eastAsia"/>
          <w:b/>
          <w:bCs/>
          <w:sz w:val="36"/>
          <w:szCs w:val="36"/>
          <w:lang w:val="en-US"/>
        </w:rPr>
        <w:t>3</w:t>
      </w:r>
      <w:r>
        <w:rPr>
          <w:rFonts w:ascii="宋体" w:eastAsia="宋体" w:hAnsi="宋体" w:cs="宋体" w:hint="eastAsia"/>
          <w:b/>
          <w:bCs/>
          <w:sz w:val="36"/>
          <w:szCs w:val="36"/>
        </w:rPr>
        <w:t>年度</w:t>
      </w:r>
      <w:r>
        <w:rPr>
          <w:rFonts w:ascii="宋体" w:eastAsia="宋体" w:hAnsi="宋体" w:cs="宋体" w:hint="eastAsia"/>
          <w:b/>
          <w:bCs/>
          <w:sz w:val="36"/>
          <w:szCs w:val="36"/>
          <w:lang w:val="en-US"/>
        </w:rPr>
        <w:t>单位</w:t>
      </w:r>
      <w:r>
        <w:rPr>
          <w:rFonts w:ascii="宋体" w:eastAsia="宋体" w:hAnsi="宋体" w:cs="宋体"/>
          <w:b/>
          <w:sz w:val="36"/>
        </w:rPr>
        <w:t>决算表</w:t>
      </w:r>
    </w:p>
    <w:tbl>
      <w:tblPr>
        <w:tblW w:w="10447" w:type="dxa"/>
        <w:jc w:val="center"/>
        <w:tblLayout w:type="fixed"/>
        <w:tblLook w:val="04A0" w:firstRow="1" w:lastRow="0" w:firstColumn="1" w:lastColumn="0" w:noHBand="0" w:noVBand="1"/>
      </w:tblPr>
      <w:tblGrid>
        <w:gridCol w:w="3468"/>
        <w:gridCol w:w="1777"/>
        <w:gridCol w:w="2035"/>
        <w:gridCol w:w="1341"/>
        <w:gridCol w:w="1826"/>
      </w:tblGrid>
      <w:tr w:rsidR="00CF1F48">
        <w:trPr>
          <w:trHeight w:val="544"/>
          <w:jc w:val="center"/>
        </w:trPr>
        <w:tc>
          <w:tcPr>
            <w:tcW w:w="10447" w:type="dxa"/>
            <w:gridSpan w:val="5"/>
          </w:tcPr>
          <w:p w:rsidR="00CF1F48" w:rsidRDefault="00D75E28">
            <w:pPr>
              <w:pageBreakBefore/>
              <w:jc w:val="center"/>
              <w:rPr>
                <w:rFonts w:ascii="仿宋" w:eastAsia="仿宋" w:hAnsi="仿宋" w:cs="仿宋"/>
                <w:b/>
                <w:bCs/>
                <w:color w:val="000000"/>
              </w:rPr>
            </w:pPr>
            <w:r>
              <w:rPr>
                <w:rFonts w:ascii="宋体" w:eastAsia="宋体" w:hAnsi="宋体" w:cs="宋体" w:hint="eastAsia"/>
                <w:b/>
                <w:bCs/>
                <w:color w:val="000000"/>
                <w:sz w:val="36"/>
                <w:szCs w:val="36"/>
                <w:lang w:eastAsia="ar-SA"/>
              </w:rPr>
              <w:lastRenderedPageBreak/>
              <w:t>收入支出决算总表</w:t>
            </w:r>
          </w:p>
        </w:tc>
      </w:tr>
      <w:tr w:rsidR="00CF1F48">
        <w:trPr>
          <w:trHeight w:val="348"/>
          <w:jc w:val="center"/>
        </w:trPr>
        <w:tc>
          <w:tcPr>
            <w:tcW w:w="3468" w:type="dxa"/>
          </w:tcPr>
          <w:p w:rsidR="00CF1F48" w:rsidRDefault="00CF1F48">
            <w:pPr>
              <w:rPr>
                <w:rFonts w:ascii="仿宋" w:eastAsia="仿宋" w:hAnsi="仿宋" w:cs="仿宋"/>
                <w:color w:val="000000"/>
                <w:sz w:val="20"/>
              </w:rPr>
            </w:pPr>
          </w:p>
        </w:tc>
        <w:tc>
          <w:tcPr>
            <w:tcW w:w="1777" w:type="dxa"/>
          </w:tcPr>
          <w:p w:rsidR="00CF1F48" w:rsidRDefault="00CF1F48">
            <w:pPr>
              <w:rPr>
                <w:rFonts w:ascii="仿宋" w:eastAsia="仿宋" w:hAnsi="仿宋" w:cs="仿宋"/>
                <w:color w:val="000000"/>
                <w:sz w:val="20"/>
              </w:rPr>
            </w:pPr>
          </w:p>
        </w:tc>
        <w:tc>
          <w:tcPr>
            <w:tcW w:w="5202" w:type="dxa"/>
            <w:gridSpan w:val="3"/>
          </w:tcPr>
          <w:p w:rsidR="00CF1F48" w:rsidRDefault="00D75E28">
            <w:pPr>
              <w:jc w:val="right"/>
              <w:rPr>
                <w:rFonts w:ascii="仿宋" w:eastAsia="仿宋" w:hAnsi="仿宋" w:cs="仿宋"/>
                <w:color w:val="000000"/>
              </w:rPr>
            </w:pPr>
            <w:r>
              <w:rPr>
                <w:rFonts w:ascii="仿宋" w:eastAsia="仿宋" w:hAnsi="仿宋" w:cs="仿宋" w:hint="eastAsia"/>
                <w:color w:val="000000"/>
                <w:lang w:eastAsia="ar-SA"/>
              </w:rPr>
              <w:t>公开</w:t>
            </w:r>
            <w:r>
              <w:rPr>
                <w:rFonts w:ascii="仿宋" w:eastAsia="仿宋" w:hAnsi="仿宋" w:cs="仿宋" w:hint="eastAsia"/>
                <w:color w:val="000000"/>
                <w:lang w:eastAsia="ar-SA"/>
              </w:rPr>
              <w:t>01</w:t>
            </w:r>
            <w:r>
              <w:rPr>
                <w:rFonts w:ascii="仿宋" w:eastAsia="仿宋" w:hAnsi="仿宋" w:cs="仿宋" w:hint="eastAsia"/>
                <w:color w:val="000000"/>
                <w:lang w:eastAsia="ar-SA"/>
              </w:rPr>
              <w:t>表</w:t>
            </w:r>
          </w:p>
        </w:tc>
      </w:tr>
      <w:tr w:rsidR="00CF1F48">
        <w:trPr>
          <w:trHeight w:val="333"/>
          <w:jc w:val="center"/>
        </w:trPr>
        <w:tc>
          <w:tcPr>
            <w:tcW w:w="7280" w:type="dxa"/>
            <w:gridSpan w:val="3"/>
            <w:tcBorders>
              <w:bottom w:val="single" w:sz="4" w:space="0" w:color="000000"/>
            </w:tcBorders>
            <w:vAlign w:val="center"/>
          </w:tcPr>
          <w:p w:rsidR="00CF1F48" w:rsidRDefault="00D75E28">
            <w:pPr>
              <w:rPr>
                <w:rFonts w:ascii="仿宋" w:eastAsia="仿宋" w:hAnsi="仿宋" w:cs="仿宋"/>
                <w:color w:val="00000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color w:val="000000"/>
                <w:lang w:eastAsia="ar-SA"/>
              </w:rPr>
              <w:t>常州市住房和城乡建设行政执法支队</w:t>
            </w:r>
          </w:p>
        </w:tc>
        <w:tc>
          <w:tcPr>
            <w:tcW w:w="3167" w:type="dxa"/>
            <w:gridSpan w:val="2"/>
            <w:tcBorders>
              <w:bottom w:val="single" w:sz="4" w:space="0" w:color="000000"/>
            </w:tcBorders>
            <w:vAlign w:val="center"/>
          </w:tcPr>
          <w:p w:rsidR="00CF1F48" w:rsidRDefault="00D75E28">
            <w:pPr>
              <w:jc w:val="right"/>
              <w:rPr>
                <w:rFonts w:ascii="仿宋" w:eastAsia="仿宋" w:hAnsi="仿宋" w:cs="仿宋"/>
                <w:color w:val="000000"/>
              </w:rPr>
            </w:pPr>
            <w:r>
              <w:rPr>
                <w:rFonts w:ascii="仿宋" w:eastAsia="仿宋" w:hAnsi="仿宋" w:cs="仿宋" w:hint="eastAsia"/>
                <w:color w:val="000000"/>
              </w:rPr>
              <w:t>金额单位：万元</w:t>
            </w:r>
          </w:p>
        </w:tc>
      </w:tr>
      <w:tr w:rsidR="00CF1F48">
        <w:trPr>
          <w:trHeight w:val="450"/>
          <w:jc w:val="center"/>
        </w:trPr>
        <w:tc>
          <w:tcPr>
            <w:tcW w:w="524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jc w:val="center"/>
              <w:rPr>
                <w:rFonts w:ascii="仿宋" w:eastAsia="仿宋" w:hAnsi="仿宋" w:cs="仿宋"/>
                <w:color w:val="000000"/>
              </w:rPr>
            </w:pPr>
            <w:r>
              <w:rPr>
                <w:rFonts w:ascii="仿宋" w:eastAsia="仿宋" w:hAnsi="仿宋" w:cs="仿宋" w:hint="eastAsia"/>
                <w:color w:val="000000"/>
                <w:lang w:eastAsia="ar-SA"/>
              </w:rPr>
              <w:t>收入</w:t>
            </w:r>
          </w:p>
        </w:tc>
        <w:tc>
          <w:tcPr>
            <w:tcW w:w="5202"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jc w:val="center"/>
              <w:rPr>
                <w:rFonts w:ascii="仿宋" w:eastAsia="仿宋" w:hAnsi="仿宋" w:cs="仿宋"/>
                <w:color w:val="000000"/>
              </w:rPr>
            </w:pPr>
            <w:r>
              <w:rPr>
                <w:rFonts w:ascii="仿宋" w:eastAsia="仿宋" w:hAnsi="仿宋" w:cs="仿宋" w:hint="eastAsia"/>
                <w:color w:val="000000"/>
                <w:lang w:eastAsia="ar-SA"/>
              </w:rPr>
              <w:t>支出</w:t>
            </w:r>
          </w:p>
        </w:tc>
      </w:tr>
      <w:tr w:rsidR="00CF1F48">
        <w:trPr>
          <w:trHeight w:val="39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D75E28">
            <w:pPr>
              <w:jc w:val="center"/>
              <w:rPr>
                <w:rFonts w:ascii="仿宋" w:eastAsia="仿宋" w:hAnsi="仿宋" w:cs="仿宋"/>
                <w:color w:val="000000"/>
              </w:rPr>
            </w:pPr>
            <w:r>
              <w:rPr>
                <w:rFonts w:ascii="仿宋" w:eastAsia="仿宋" w:hAnsi="仿宋" w:cs="仿宋"/>
                <w:color w:val="000000"/>
              </w:rPr>
              <w:t>项目</w:t>
            </w: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D75E28">
            <w:pPr>
              <w:jc w:val="center"/>
              <w:rPr>
                <w:rFonts w:ascii="仿宋" w:eastAsia="仿宋" w:hAnsi="仿宋" w:cs="仿宋"/>
                <w:color w:val="000000"/>
              </w:rPr>
            </w:pPr>
            <w:r>
              <w:rPr>
                <w:rFonts w:ascii="仿宋" w:eastAsia="仿宋" w:hAnsi="仿宋" w:cs="仿宋" w:hint="eastAsia"/>
                <w:color w:val="000000"/>
                <w:lang w:eastAsia="ar-SA"/>
              </w:rPr>
              <w:t>决算数</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jc w:val="center"/>
              <w:rPr>
                <w:rFonts w:ascii="仿宋" w:eastAsia="仿宋" w:hAnsi="仿宋" w:cs="仿宋"/>
                <w:color w:val="000000"/>
              </w:rPr>
            </w:pPr>
            <w:r>
              <w:rPr>
                <w:rFonts w:ascii="仿宋" w:eastAsia="仿宋" w:hAnsi="仿宋" w:cs="仿宋" w:hint="eastAsia"/>
                <w:color w:val="000000"/>
                <w:lang w:eastAsia="ar-SA"/>
              </w:rPr>
              <w:t>按功能分类</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D75E28">
            <w:pPr>
              <w:jc w:val="center"/>
              <w:rPr>
                <w:rFonts w:ascii="仿宋" w:eastAsia="仿宋" w:hAnsi="仿宋" w:cs="仿宋"/>
                <w:color w:val="000000"/>
              </w:rPr>
            </w:pPr>
            <w:r>
              <w:rPr>
                <w:rFonts w:ascii="仿宋" w:eastAsia="仿宋" w:hAnsi="仿宋" w:cs="仿宋" w:hint="eastAsia"/>
                <w:color w:val="000000"/>
                <w:lang w:eastAsia="ar-SA"/>
              </w:rPr>
              <w:t>决算数</w:t>
            </w: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D75E28">
            <w:pPr>
              <w:rPr>
                <w:rFonts w:ascii="仿宋" w:eastAsia="仿宋" w:hAnsi="仿宋" w:cs="仿宋"/>
              </w:rPr>
            </w:pPr>
            <w:r>
              <w:rPr>
                <w:rFonts w:ascii="仿宋" w:eastAsia="仿宋" w:hAnsi="仿宋" w:cs="仿宋" w:hint="eastAsia"/>
                <w:sz w:val="20"/>
                <w:lang w:eastAsia="ar-SA"/>
              </w:rPr>
              <w:t>一、一般公共预算财政拨款收入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1,148.30</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一、一般公共服务支出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D75E28">
            <w:pPr>
              <w:rPr>
                <w:rFonts w:ascii="仿宋" w:eastAsia="仿宋" w:hAnsi="仿宋" w:cs="仿宋"/>
              </w:rPr>
            </w:pPr>
            <w:r>
              <w:rPr>
                <w:rFonts w:ascii="仿宋" w:eastAsia="仿宋" w:hAnsi="仿宋" w:cs="仿宋" w:hint="eastAsia"/>
                <w:sz w:val="20"/>
                <w:lang w:eastAsia="ar-SA"/>
              </w:rPr>
              <w:t>二、政府性基金预算财政拨款收入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二、外交支出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D75E28">
            <w:pPr>
              <w:rPr>
                <w:rFonts w:ascii="仿宋" w:eastAsia="仿宋" w:hAnsi="仿宋" w:cs="仿宋"/>
              </w:rPr>
            </w:pPr>
            <w:r>
              <w:rPr>
                <w:rFonts w:ascii="仿宋" w:eastAsia="仿宋" w:hAnsi="仿宋" w:cs="仿宋" w:hint="eastAsia"/>
                <w:sz w:val="20"/>
                <w:lang w:eastAsia="ar-SA"/>
              </w:rPr>
              <w:t>三、国有资本经营预算财政拨款收入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三、国防支出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50.82</w:t>
            </w: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D75E28">
            <w:pPr>
              <w:rPr>
                <w:rFonts w:ascii="仿宋" w:eastAsia="仿宋" w:hAnsi="仿宋" w:cs="仿宋"/>
              </w:rPr>
            </w:pPr>
            <w:r>
              <w:rPr>
                <w:rFonts w:ascii="仿宋" w:eastAsia="仿宋" w:hAnsi="仿宋" w:cs="仿宋" w:hint="eastAsia"/>
                <w:sz w:val="20"/>
                <w:lang w:eastAsia="ar-SA"/>
              </w:rPr>
              <w:t>四、上级补助收入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四、公共安全支出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D75E28">
            <w:pPr>
              <w:rPr>
                <w:rFonts w:ascii="仿宋" w:eastAsia="仿宋" w:hAnsi="仿宋" w:cs="仿宋"/>
              </w:rPr>
            </w:pPr>
            <w:r>
              <w:rPr>
                <w:rFonts w:ascii="仿宋" w:eastAsia="仿宋" w:hAnsi="仿宋" w:cs="仿宋" w:hint="eastAsia"/>
                <w:sz w:val="20"/>
                <w:lang w:eastAsia="ar-SA"/>
              </w:rPr>
              <w:t>五、事业收入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五、教育支出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D75E28">
            <w:pPr>
              <w:rPr>
                <w:rFonts w:ascii="仿宋" w:eastAsia="仿宋" w:hAnsi="仿宋" w:cs="仿宋"/>
              </w:rPr>
            </w:pPr>
            <w:r>
              <w:rPr>
                <w:rFonts w:ascii="仿宋" w:eastAsia="仿宋" w:hAnsi="仿宋" w:cs="仿宋" w:hint="eastAsia"/>
                <w:sz w:val="20"/>
                <w:lang w:eastAsia="ar-SA"/>
              </w:rPr>
              <w:t>六、经营收入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六、科学技术支出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D75E28">
            <w:pPr>
              <w:rPr>
                <w:rFonts w:ascii="仿宋" w:eastAsia="仿宋" w:hAnsi="仿宋" w:cs="仿宋"/>
              </w:rPr>
            </w:pPr>
            <w:r>
              <w:rPr>
                <w:rFonts w:ascii="仿宋" w:eastAsia="仿宋" w:hAnsi="仿宋" w:cs="仿宋" w:hint="eastAsia"/>
                <w:sz w:val="20"/>
                <w:lang w:eastAsia="ar-SA"/>
              </w:rPr>
              <w:t>七、附属单位上缴收入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七、文化旅游体育与传媒支出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D75E28">
            <w:pPr>
              <w:rPr>
                <w:rFonts w:ascii="仿宋" w:eastAsia="仿宋" w:hAnsi="仿宋" w:cs="仿宋"/>
              </w:rPr>
            </w:pPr>
            <w:r>
              <w:rPr>
                <w:rFonts w:ascii="仿宋" w:eastAsia="仿宋" w:hAnsi="仿宋" w:cs="仿宋" w:hint="eastAsia"/>
                <w:sz w:val="20"/>
                <w:lang w:eastAsia="ar-SA"/>
              </w:rPr>
              <w:t>八、其他收入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50.82</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八、社会保障和就业支出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0.18</w:t>
            </w: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CF1F48">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九、卫生健康支出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9.67</w:t>
            </w: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CF1F48">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十、节能环保支出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CF1F48">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十一、城乡社区支出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927.05</w:t>
            </w: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CF1F48">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十二、农林水支出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CF1F48">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十三、交通运输支出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CF1F48">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十四、资源勘探工业信息等支出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CF1F48">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十五、商业服务业等支出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CF1F48">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十六、金融支出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CF1F48">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十七、援助其他地区支出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CF1F48">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十八、自然资源海洋气象等支出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CF1F48">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十九、住房保障支出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211.40</w:t>
            </w: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CF1F48">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二十、粮油物资储备支出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CF1F48">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二十一、国有资本经营预算支出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CF1F48">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二十二、灾害防治及应急管理支出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CF1F48">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二十三、其他支出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CF1F48">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二十四、债务还本支出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CF1F48">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二十五、债务付息支出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r>
      <w:tr w:rsidR="00CF1F48">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CF1F48">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keepNext/>
              <w:keepLines/>
              <w:rPr>
                <w:rFonts w:ascii="仿宋" w:eastAsia="仿宋" w:hAnsi="仿宋" w:cs="仿宋"/>
                <w:color w:val="000000"/>
              </w:rPr>
            </w:pPr>
            <w:r>
              <w:rPr>
                <w:rFonts w:ascii="仿宋" w:eastAsia="仿宋" w:hAnsi="仿宋" w:cs="仿宋" w:hint="eastAsia"/>
                <w:color w:val="000000"/>
                <w:lang w:eastAsia="ar-SA"/>
              </w:rPr>
              <w:t>二十六、抗疫特别国债安排的支出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CF1F48">
            <w:pPr>
              <w:keepNext/>
              <w:keepLines/>
              <w:jc w:val="right"/>
              <w:rPr>
                <w:rFonts w:ascii="仿宋" w:eastAsia="仿宋" w:hAnsi="仿宋" w:cs="仿宋"/>
                <w:color w:val="000000"/>
                <w:lang w:eastAsia="ar-SA"/>
              </w:rPr>
            </w:pPr>
          </w:p>
        </w:tc>
      </w:tr>
      <w:tr w:rsidR="00CF1F48">
        <w:trPr>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D75E28">
            <w:pPr>
              <w:jc w:val="center"/>
              <w:rPr>
                <w:rFonts w:ascii="仿宋" w:eastAsia="仿宋" w:hAnsi="仿宋" w:cs="仿宋"/>
                <w:color w:val="000000"/>
              </w:rPr>
            </w:pPr>
            <w:r>
              <w:rPr>
                <w:rFonts w:ascii="仿宋" w:eastAsia="仿宋" w:hAnsi="仿宋" w:cs="仿宋" w:hint="eastAsia"/>
                <w:b/>
                <w:bCs/>
                <w:color w:val="000000"/>
                <w:lang w:eastAsia="ar-SA"/>
              </w:rPr>
              <w:t>本年收入合计</w:t>
            </w: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D75E28">
            <w:pPr>
              <w:jc w:val="right"/>
              <w:rPr>
                <w:rFonts w:ascii="仿宋" w:eastAsia="仿宋" w:hAnsi="仿宋" w:cs="仿宋"/>
                <w:color w:val="000000"/>
              </w:rPr>
            </w:pPr>
            <w:r>
              <w:rPr>
                <w:rFonts w:ascii="仿宋" w:eastAsia="仿宋" w:hAnsi="仿宋" w:cs="仿宋" w:hint="eastAsia"/>
                <w:color w:val="000000"/>
                <w:lang w:eastAsia="ar-SA"/>
              </w:rPr>
              <w:t>1,199.12</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jc w:val="center"/>
              <w:rPr>
                <w:rFonts w:ascii="仿宋" w:eastAsia="仿宋" w:hAnsi="仿宋" w:cs="仿宋"/>
                <w:b/>
                <w:bCs/>
                <w:color w:val="000000"/>
              </w:rPr>
            </w:pPr>
            <w:r>
              <w:rPr>
                <w:rFonts w:ascii="仿宋" w:eastAsia="仿宋" w:hAnsi="仿宋" w:cs="仿宋" w:hint="eastAsia"/>
                <w:b/>
                <w:bCs/>
                <w:color w:val="000000"/>
                <w:lang w:eastAsia="ar-SA"/>
              </w:rPr>
              <w:t>本年支出合计</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D75E28">
            <w:pPr>
              <w:jc w:val="right"/>
              <w:rPr>
                <w:rFonts w:ascii="仿宋" w:eastAsia="仿宋" w:hAnsi="仿宋" w:cs="仿宋"/>
                <w:color w:val="000000"/>
              </w:rPr>
            </w:pPr>
            <w:r>
              <w:rPr>
                <w:rFonts w:ascii="仿宋" w:eastAsia="仿宋" w:hAnsi="仿宋" w:cs="仿宋" w:hint="eastAsia"/>
                <w:color w:val="000000"/>
                <w:lang w:eastAsia="ar-SA"/>
              </w:rPr>
              <w:t>1,199.12</w:t>
            </w:r>
          </w:p>
        </w:tc>
      </w:tr>
      <w:tr w:rsidR="00CF1F48">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D75E28">
            <w:pPr>
              <w:ind w:firstLineChars="100" w:firstLine="220"/>
              <w:rPr>
                <w:rFonts w:ascii="仿宋" w:eastAsia="仿宋" w:hAnsi="仿宋" w:cs="仿宋"/>
                <w:color w:val="000000"/>
              </w:rPr>
            </w:pPr>
            <w:r>
              <w:rPr>
                <w:rFonts w:ascii="仿宋" w:eastAsia="仿宋" w:hAnsi="仿宋" w:cs="仿宋" w:hint="eastAsia"/>
                <w:color w:val="000000"/>
                <w:lang w:eastAsia="ar-SA"/>
              </w:rPr>
              <w:t>使用非财政拨款结余</w:t>
            </w: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ind w:firstLineChars="100" w:firstLine="220"/>
              <w:rPr>
                <w:rFonts w:ascii="仿宋" w:eastAsia="仿宋" w:hAnsi="仿宋" w:cs="仿宋"/>
                <w:color w:val="000000"/>
              </w:rPr>
            </w:pPr>
            <w:r>
              <w:rPr>
                <w:rFonts w:ascii="仿宋" w:eastAsia="仿宋" w:hAnsi="仿宋" w:cs="仿宋" w:hint="eastAsia"/>
                <w:color w:val="000000"/>
                <w:lang w:eastAsia="ar-SA"/>
              </w:rPr>
              <w:t>结余分配</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color w:val="000000"/>
              </w:rPr>
            </w:pPr>
          </w:p>
        </w:tc>
      </w:tr>
      <w:tr w:rsidR="00CF1F48">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D75E28">
            <w:pPr>
              <w:ind w:firstLineChars="100" w:firstLine="220"/>
              <w:rPr>
                <w:rFonts w:ascii="仿宋" w:eastAsia="仿宋" w:hAnsi="仿宋" w:cs="仿宋"/>
                <w:color w:val="000000"/>
              </w:rPr>
            </w:pPr>
            <w:r>
              <w:rPr>
                <w:rFonts w:ascii="仿宋" w:eastAsia="仿宋" w:hAnsi="仿宋" w:cs="仿宋" w:hint="eastAsia"/>
                <w:color w:val="000000"/>
                <w:lang w:eastAsia="ar-SA"/>
              </w:rPr>
              <w:t>年初结转和结余</w:t>
            </w: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ind w:firstLineChars="100" w:firstLine="220"/>
              <w:rPr>
                <w:rFonts w:ascii="仿宋" w:eastAsia="仿宋" w:hAnsi="仿宋" w:cs="仿宋"/>
                <w:color w:val="000000"/>
              </w:rPr>
            </w:pPr>
            <w:r>
              <w:rPr>
                <w:rFonts w:ascii="仿宋" w:eastAsia="仿宋" w:hAnsi="仿宋" w:cs="仿宋" w:hint="eastAsia"/>
                <w:color w:val="000000"/>
                <w:lang w:eastAsia="ar-SA"/>
              </w:rPr>
              <w:t>年末结转和结余</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color w:val="000000"/>
              </w:rPr>
            </w:pPr>
          </w:p>
        </w:tc>
      </w:tr>
      <w:tr w:rsidR="00CF1F48">
        <w:trPr>
          <w:trHeight w:val="383"/>
          <w:jc w:val="center"/>
        </w:trPr>
        <w:tc>
          <w:tcPr>
            <w:tcW w:w="3468" w:type="dxa"/>
            <w:tcBorders>
              <w:top w:val="single" w:sz="4" w:space="0" w:color="000000"/>
              <w:left w:val="single" w:sz="4" w:space="0" w:color="000000"/>
              <w:bottom w:val="single" w:sz="4" w:space="0" w:color="000000"/>
              <w:right w:val="single" w:sz="4" w:space="0" w:color="000000"/>
            </w:tcBorders>
          </w:tcPr>
          <w:p w:rsidR="00CF1F48" w:rsidRDefault="00CF1F48">
            <w:pPr>
              <w:rPr>
                <w:rFonts w:ascii="仿宋" w:eastAsia="仿宋" w:hAnsi="仿宋" w:cs="仿宋"/>
                <w:color w:val="000000"/>
              </w:rPr>
            </w:pPr>
          </w:p>
        </w:tc>
        <w:tc>
          <w:tcPr>
            <w:tcW w:w="1777" w:type="dxa"/>
            <w:tcBorders>
              <w:top w:val="single" w:sz="4" w:space="0" w:color="000000"/>
              <w:left w:val="single" w:sz="4" w:space="0" w:color="000000"/>
              <w:bottom w:val="single" w:sz="4" w:space="0" w:color="000000"/>
              <w:right w:val="single" w:sz="4" w:space="0" w:color="000000"/>
            </w:tcBorders>
          </w:tcPr>
          <w:p w:rsidR="00CF1F48" w:rsidRDefault="00CF1F48">
            <w:pPr>
              <w:rPr>
                <w:rFonts w:ascii="仿宋" w:eastAsia="仿宋" w:hAnsi="仿宋" w:cs="仿宋"/>
                <w:color w:val="000000"/>
              </w:rPr>
            </w:pPr>
          </w:p>
        </w:tc>
        <w:tc>
          <w:tcPr>
            <w:tcW w:w="3376" w:type="dxa"/>
            <w:gridSpan w:val="2"/>
            <w:tcBorders>
              <w:top w:val="single" w:sz="4" w:space="0" w:color="000000"/>
              <w:left w:val="single" w:sz="4" w:space="0" w:color="000000"/>
              <w:bottom w:val="single" w:sz="4" w:space="0" w:color="000000"/>
              <w:right w:val="single" w:sz="4" w:space="0" w:color="000000"/>
            </w:tcBorders>
          </w:tcPr>
          <w:p w:rsidR="00CF1F48" w:rsidRDefault="00CF1F48">
            <w:pPr>
              <w:rPr>
                <w:rFonts w:ascii="仿宋" w:eastAsia="仿宋" w:hAnsi="仿宋" w:cs="仿宋"/>
                <w:color w:val="000000"/>
              </w:rPr>
            </w:pPr>
          </w:p>
        </w:tc>
        <w:tc>
          <w:tcPr>
            <w:tcW w:w="1826" w:type="dxa"/>
            <w:tcBorders>
              <w:top w:val="single" w:sz="4" w:space="0" w:color="000000"/>
              <w:left w:val="single" w:sz="4" w:space="0" w:color="000000"/>
              <w:bottom w:val="single" w:sz="4" w:space="0" w:color="000000"/>
              <w:right w:val="single" w:sz="4" w:space="0" w:color="000000"/>
            </w:tcBorders>
          </w:tcPr>
          <w:p w:rsidR="00CF1F48" w:rsidRDefault="00CF1F48">
            <w:pPr>
              <w:rPr>
                <w:rFonts w:ascii="仿宋" w:eastAsia="仿宋" w:hAnsi="仿宋" w:cs="仿宋"/>
                <w:color w:val="000000"/>
              </w:rPr>
            </w:pPr>
          </w:p>
        </w:tc>
      </w:tr>
      <w:tr w:rsidR="00CF1F48">
        <w:trPr>
          <w:cantSplit/>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F1F48" w:rsidRDefault="00D75E28">
            <w:pPr>
              <w:jc w:val="center"/>
              <w:rPr>
                <w:rFonts w:ascii="仿宋" w:eastAsia="仿宋" w:hAnsi="仿宋" w:cs="仿宋"/>
                <w:color w:val="000000"/>
              </w:rPr>
            </w:pPr>
            <w:r>
              <w:rPr>
                <w:rFonts w:ascii="仿宋" w:eastAsia="仿宋" w:hAnsi="仿宋" w:cs="仿宋" w:hint="eastAsia"/>
                <w:b/>
                <w:color w:val="000000"/>
                <w:lang w:eastAsia="ar-SA"/>
              </w:rPr>
              <w:t>总计</w:t>
            </w:r>
          </w:p>
        </w:tc>
        <w:tc>
          <w:tcPr>
            <w:tcW w:w="1777" w:type="dxa"/>
            <w:tcBorders>
              <w:top w:val="single" w:sz="4" w:space="0" w:color="000000"/>
              <w:left w:val="single" w:sz="4" w:space="0" w:color="000000"/>
              <w:bottom w:val="single" w:sz="4" w:space="0" w:color="000000"/>
              <w:right w:val="single" w:sz="4" w:space="0" w:color="000000"/>
            </w:tcBorders>
            <w:vAlign w:val="center"/>
          </w:tcPr>
          <w:p w:rsidR="00CF1F48" w:rsidRDefault="00D75E28">
            <w:pPr>
              <w:jc w:val="right"/>
              <w:rPr>
                <w:rFonts w:ascii="仿宋" w:eastAsia="仿宋" w:hAnsi="仿宋" w:cs="仿宋"/>
                <w:color w:val="000000"/>
              </w:rPr>
            </w:pPr>
            <w:r>
              <w:rPr>
                <w:rFonts w:ascii="仿宋" w:eastAsia="仿宋" w:hAnsi="仿宋" w:cs="仿宋" w:hint="eastAsia"/>
                <w:color w:val="000000"/>
                <w:lang w:eastAsia="ar-SA"/>
              </w:rPr>
              <w:t>1,199.12</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jc w:val="center"/>
              <w:rPr>
                <w:rFonts w:ascii="仿宋" w:eastAsia="仿宋" w:hAnsi="仿宋" w:cs="仿宋"/>
                <w:color w:val="000000"/>
              </w:rPr>
            </w:pPr>
            <w:r>
              <w:rPr>
                <w:rFonts w:ascii="仿宋" w:eastAsia="仿宋" w:hAnsi="仿宋" w:cs="仿宋" w:hint="eastAsia"/>
                <w:b/>
                <w:color w:val="000000"/>
                <w:lang w:eastAsia="ar-SA"/>
              </w:rPr>
              <w:t>总计</w:t>
            </w:r>
          </w:p>
        </w:tc>
        <w:tc>
          <w:tcPr>
            <w:tcW w:w="1826" w:type="dxa"/>
            <w:tcBorders>
              <w:top w:val="single" w:sz="4" w:space="0" w:color="000000"/>
              <w:left w:val="single" w:sz="4" w:space="0" w:color="000000"/>
              <w:bottom w:val="single" w:sz="4" w:space="0" w:color="000000"/>
              <w:right w:val="single" w:sz="4" w:space="0" w:color="000000"/>
            </w:tcBorders>
            <w:vAlign w:val="center"/>
          </w:tcPr>
          <w:p w:rsidR="00CF1F48" w:rsidRDefault="00D75E28">
            <w:pPr>
              <w:jc w:val="right"/>
              <w:rPr>
                <w:rFonts w:ascii="仿宋" w:eastAsia="仿宋" w:hAnsi="仿宋" w:cs="仿宋"/>
                <w:color w:val="000000"/>
              </w:rPr>
            </w:pPr>
            <w:r>
              <w:rPr>
                <w:rFonts w:ascii="仿宋" w:eastAsia="仿宋" w:hAnsi="仿宋" w:cs="仿宋" w:hint="eastAsia"/>
                <w:color w:val="000000"/>
                <w:lang w:eastAsia="ar-SA"/>
              </w:rPr>
              <w:t>1,199.12</w:t>
            </w:r>
          </w:p>
        </w:tc>
      </w:tr>
    </w:tbl>
    <w:p w:rsidR="00CF1F48" w:rsidRDefault="00D75E28">
      <w:pPr>
        <w:spacing w:before="66"/>
        <w:jc w:val="both"/>
        <w:rPr>
          <w:rFonts w:ascii="仿宋" w:eastAsia="仿宋" w:hAnsi="仿宋" w:cs="仿宋"/>
          <w:color w:val="000000"/>
          <w:lang w:val="en-US"/>
        </w:rPr>
      </w:pPr>
      <w:r>
        <w:rPr>
          <w:rFonts w:ascii="仿宋" w:eastAsia="仿宋" w:hAnsi="仿宋" w:cs="仿宋" w:hint="eastAsia"/>
          <w:color w:val="000000"/>
          <w:lang w:val="en-US"/>
        </w:rPr>
        <w:t>注：本表反映本年度的总收支和年末结转结余情况。本表金额单位转换时可能存在尾数误差。</w:t>
      </w:r>
    </w:p>
    <w:p w:rsidR="00CF1F48" w:rsidRDefault="00CF1F48">
      <w:pPr>
        <w:spacing w:before="66"/>
        <w:jc w:val="both"/>
        <w:rPr>
          <w:rFonts w:ascii="仿宋" w:eastAsia="仿宋" w:hAnsi="仿宋" w:cs="仿宋"/>
          <w:color w:val="000000"/>
        </w:rPr>
        <w:sectPr w:rsidR="00CF1F48">
          <w:footerReference w:type="default" r:id="rId11"/>
          <w:pgSz w:w="11906" w:h="16838"/>
          <w:pgMar w:top="720" w:right="720" w:bottom="720" w:left="720" w:header="170" w:footer="280" w:gutter="0"/>
          <w:pgNumType w:fmt="numberInDash"/>
          <w:cols w:space="720"/>
          <w:formProt w:val="0"/>
          <w:docGrid w:linePitch="100"/>
        </w:sectPr>
      </w:pPr>
    </w:p>
    <w:tbl>
      <w:tblPr>
        <w:tblW w:w="16660" w:type="dxa"/>
        <w:jc w:val="center"/>
        <w:tblLayout w:type="fixed"/>
        <w:tblLook w:val="04A0" w:firstRow="1" w:lastRow="0" w:firstColumn="1" w:lastColumn="0" w:noHBand="0" w:noVBand="1"/>
      </w:tblPr>
      <w:tblGrid>
        <w:gridCol w:w="1201"/>
        <w:gridCol w:w="3156"/>
        <w:gridCol w:w="1716"/>
        <w:gridCol w:w="1728"/>
        <w:gridCol w:w="1686"/>
        <w:gridCol w:w="1503"/>
        <w:gridCol w:w="1704"/>
        <w:gridCol w:w="1263"/>
        <w:gridCol w:w="1375"/>
        <w:gridCol w:w="1328"/>
      </w:tblGrid>
      <w:tr w:rsidR="00CF1F48">
        <w:trPr>
          <w:trHeight w:val="403"/>
          <w:jc w:val="center"/>
        </w:trPr>
        <w:tc>
          <w:tcPr>
            <w:tcW w:w="16660" w:type="dxa"/>
            <w:gridSpan w:val="10"/>
            <w:vAlign w:val="center"/>
          </w:tcPr>
          <w:p w:rsidR="00CF1F48" w:rsidRDefault="00D75E28">
            <w:pPr>
              <w:pStyle w:val="4"/>
              <w:rPr>
                <w:rFonts w:ascii="仿宋" w:eastAsia="仿宋" w:hAnsi="仿宋" w:cs="仿宋"/>
                <w:b/>
                <w:bCs/>
                <w:sz w:val="44"/>
                <w:szCs w:val="44"/>
                <w:lang w:val="en-US"/>
              </w:rPr>
            </w:pPr>
            <w:r>
              <w:rPr>
                <w:rFonts w:ascii="宋体" w:eastAsia="宋体" w:hAnsi="宋体" w:cs="宋体" w:hint="eastAsia"/>
                <w:b/>
                <w:bCs/>
                <w:color w:val="000000"/>
                <w:lang w:eastAsia="ar-SA"/>
              </w:rPr>
              <w:lastRenderedPageBreak/>
              <w:t>收入决算表</w:t>
            </w:r>
          </w:p>
        </w:tc>
      </w:tr>
      <w:tr w:rsidR="00CF1F48">
        <w:trPr>
          <w:trHeight w:val="247"/>
          <w:jc w:val="center"/>
        </w:trPr>
        <w:tc>
          <w:tcPr>
            <w:tcW w:w="4357" w:type="dxa"/>
            <w:gridSpan w:val="2"/>
            <w:vAlign w:val="center"/>
          </w:tcPr>
          <w:p w:rsidR="00CF1F48" w:rsidRDefault="00CF1F48">
            <w:pPr>
              <w:pStyle w:val="TableParagraph"/>
              <w:jc w:val="center"/>
              <w:rPr>
                <w:rFonts w:ascii="仿宋" w:eastAsia="仿宋" w:hAnsi="仿宋" w:cs="仿宋"/>
              </w:rPr>
            </w:pPr>
          </w:p>
        </w:tc>
        <w:tc>
          <w:tcPr>
            <w:tcW w:w="1716" w:type="dxa"/>
            <w:vAlign w:val="center"/>
          </w:tcPr>
          <w:p w:rsidR="00CF1F48" w:rsidRDefault="00CF1F48">
            <w:pPr>
              <w:pStyle w:val="TableParagraph"/>
              <w:jc w:val="center"/>
              <w:rPr>
                <w:rFonts w:ascii="仿宋" w:eastAsia="仿宋" w:hAnsi="仿宋" w:cs="仿宋"/>
              </w:rPr>
            </w:pPr>
          </w:p>
        </w:tc>
        <w:tc>
          <w:tcPr>
            <w:tcW w:w="1728" w:type="dxa"/>
            <w:vAlign w:val="center"/>
          </w:tcPr>
          <w:p w:rsidR="00CF1F48" w:rsidRDefault="00CF1F48">
            <w:pPr>
              <w:pStyle w:val="TableParagraph"/>
              <w:jc w:val="center"/>
              <w:rPr>
                <w:rFonts w:ascii="仿宋" w:eastAsia="仿宋" w:hAnsi="仿宋" w:cs="仿宋"/>
              </w:rPr>
            </w:pPr>
          </w:p>
        </w:tc>
        <w:tc>
          <w:tcPr>
            <w:tcW w:w="1686" w:type="dxa"/>
            <w:vAlign w:val="center"/>
          </w:tcPr>
          <w:p w:rsidR="00CF1F48" w:rsidRDefault="00CF1F48">
            <w:pPr>
              <w:pStyle w:val="TableParagraph"/>
              <w:jc w:val="center"/>
              <w:rPr>
                <w:rFonts w:ascii="仿宋" w:eastAsia="仿宋" w:hAnsi="仿宋" w:cs="仿宋"/>
              </w:rPr>
            </w:pPr>
          </w:p>
        </w:tc>
        <w:tc>
          <w:tcPr>
            <w:tcW w:w="3207" w:type="dxa"/>
            <w:gridSpan w:val="2"/>
            <w:vAlign w:val="center"/>
          </w:tcPr>
          <w:p w:rsidR="00CF1F48" w:rsidRDefault="00CF1F48">
            <w:pPr>
              <w:pStyle w:val="TableParagraph"/>
              <w:jc w:val="center"/>
              <w:rPr>
                <w:rFonts w:ascii="仿宋" w:eastAsia="仿宋" w:hAnsi="仿宋" w:cs="仿宋"/>
              </w:rPr>
            </w:pPr>
          </w:p>
        </w:tc>
        <w:tc>
          <w:tcPr>
            <w:tcW w:w="1263" w:type="dxa"/>
            <w:vAlign w:val="center"/>
          </w:tcPr>
          <w:p w:rsidR="00CF1F48" w:rsidRDefault="00CF1F48">
            <w:pPr>
              <w:pStyle w:val="TableParagraph"/>
              <w:jc w:val="center"/>
              <w:rPr>
                <w:rFonts w:ascii="仿宋" w:eastAsia="仿宋" w:hAnsi="仿宋" w:cs="仿宋"/>
              </w:rPr>
            </w:pPr>
          </w:p>
        </w:tc>
        <w:tc>
          <w:tcPr>
            <w:tcW w:w="2703" w:type="dxa"/>
            <w:gridSpan w:val="2"/>
            <w:vAlign w:val="center"/>
          </w:tcPr>
          <w:p w:rsidR="00CF1F48" w:rsidRDefault="00D75E28">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02</w:t>
            </w:r>
            <w:r>
              <w:rPr>
                <w:rFonts w:ascii="仿宋" w:eastAsia="仿宋" w:hAnsi="仿宋" w:cs="仿宋" w:hint="eastAsia"/>
              </w:rPr>
              <w:t>表</w:t>
            </w:r>
          </w:p>
        </w:tc>
      </w:tr>
      <w:tr w:rsidR="00CF1F48">
        <w:trPr>
          <w:trHeight w:val="247"/>
          <w:jc w:val="center"/>
        </w:trPr>
        <w:tc>
          <w:tcPr>
            <w:tcW w:w="13957" w:type="dxa"/>
            <w:gridSpan w:val="8"/>
            <w:vAlign w:val="center"/>
          </w:tcPr>
          <w:p w:rsidR="00CF1F48" w:rsidRDefault="00D75E28">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常州市住房和城乡建设行政执法支队</w:t>
            </w:r>
          </w:p>
        </w:tc>
        <w:tc>
          <w:tcPr>
            <w:tcW w:w="2703" w:type="dxa"/>
            <w:gridSpan w:val="2"/>
            <w:vAlign w:val="center"/>
          </w:tcPr>
          <w:p w:rsidR="00CF1F48" w:rsidRDefault="00D75E28">
            <w:pPr>
              <w:pStyle w:val="TableParagraph"/>
              <w:jc w:val="right"/>
              <w:rPr>
                <w:rFonts w:ascii="仿宋" w:eastAsia="仿宋" w:hAnsi="仿宋" w:cs="仿宋"/>
              </w:rPr>
            </w:pPr>
            <w:r>
              <w:rPr>
                <w:rFonts w:ascii="仿宋" w:eastAsia="仿宋" w:hAnsi="仿宋" w:cs="仿宋" w:hint="eastAsia"/>
              </w:rPr>
              <w:t>金额单位：万元</w:t>
            </w:r>
          </w:p>
        </w:tc>
      </w:tr>
      <w:tr w:rsidR="00CF1F48">
        <w:trPr>
          <w:cantSplit/>
          <w:trHeight w:val="255"/>
          <w:jc w:val="center"/>
        </w:trPr>
        <w:tc>
          <w:tcPr>
            <w:tcW w:w="4357" w:type="dxa"/>
            <w:gridSpan w:val="2"/>
            <w:tcBorders>
              <w:top w:val="single" w:sz="4" w:space="0" w:color="000000"/>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项目</w:t>
            </w:r>
          </w:p>
        </w:tc>
        <w:tc>
          <w:tcPr>
            <w:tcW w:w="1716" w:type="dxa"/>
            <w:vMerge w:val="restart"/>
            <w:tcBorders>
              <w:top w:val="single" w:sz="4" w:space="0" w:color="000000"/>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本年收入合计</w:t>
            </w:r>
          </w:p>
        </w:tc>
        <w:tc>
          <w:tcPr>
            <w:tcW w:w="1728" w:type="dxa"/>
            <w:vMerge w:val="restart"/>
            <w:tcBorders>
              <w:top w:val="single" w:sz="4" w:space="0" w:color="000000"/>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财政拨款收入</w:t>
            </w:r>
          </w:p>
        </w:tc>
        <w:tc>
          <w:tcPr>
            <w:tcW w:w="1686" w:type="dxa"/>
            <w:vMerge w:val="restart"/>
            <w:tcBorders>
              <w:top w:val="single" w:sz="4" w:space="0" w:color="000000"/>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上级补助收入</w:t>
            </w:r>
          </w:p>
        </w:tc>
        <w:tc>
          <w:tcPr>
            <w:tcW w:w="1503" w:type="dxa"/>
            <w:vMerge w:val="restart"/>
            <w:tcBorders>
              <w:top w:val="single" w:sz="4" w:space="0" w:color="000000"/>
              <w:left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财政专户管理教育收费</w:t>
            </w:r>
          </w:p>
        </w:tc>
        <w:tc>
          <w:tcPr>
            <w:tcW w:w="1704" w:type="dxa"/>
            <w:vMerge w:val="restart"/>
            <w:tcBorders>
              <w:top w:val="single" w:sz="4" w:space="0" w:color="000000"/>
              <w:left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事业收入（不含专户管理教育收费）</w:t>
            </w:r>
          </w:p>
        </w:tc>
        <w:tc>
          <w:tcPr>
            <w:tcW w:w="1263" w:type="dxa"/>
            <w:vMerge w:val="restart"/>
            <w:tcBorders>
              <w:top w:val="single" w:sz="4" w:space="0" w:color="000000"/>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经营收入</w:t>
            </w:r>
          </w:p>
        </w:tc>
        <w:tc>
          <w:tcPr>
            <w:tcW w:w="1375" w:type="dxa"/>
            <w:vMerge w:val="restart"/>
            <w:tcBorders>
              <w:top w:val="single" w:sz="4" w:space="0" w:color="000000"/>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附属单位上缴收入</w:t>
            </w:r>
          </w:p>
        </w:tc>
        <w:tc>
          <w:tcPr>
            <w:tcW w:w="1328" w:type="dxa"/>
            <w:vMerge w:val="restart"/>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其他收入</w:t>
            </w:r>
          </w:p>
        </w:tc>
      </w:tr>
      <w:tr w:rsidR="00CF1F48">
        <w:trPr>
          <w:cantSplit/>
          <w:trHeight w:val="502"/>
          <w:jc w:val="center"/>
        </w:trPr>
        <w:tc>
          <w:tcPr>
            <w:tcW w:w="1201"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功能分类</w:t>
            </w:r>
          </w:p>
          <w:p w:rsidR="00CF1F48" w:rsidRDefault="00D75E28">
            <w:pPr>
              <w:pStyle w:val="TableParagraph"/>
              <w:jc w:val="center"/>
              <w:rPr>
                <w:rFonts w:ascii="仿宋" w:eastAsia="仿宋" w:hAnsi="仿宋" w:cs="仿宋"/>
              </w:rPr>
            </w:pPr>
            <w:r>
              <w:rPr>
                <w:rFonts w:ascii="仿宋" w:eastAsia="仿宋" w:hAnsi="仿宋" w:cs="仿宋" w:hint="eastAsia"/>
              </w:rPr>
              <w:t>科目编码</w:t>
            </w:r>
          </w:p>
        </w:tc>
        <w:tc>
          <w:tcPr>
            <w:tcW w:w="3156"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科目名称</w:t>
            </w:r>
          </w:p>
        </w:tc>
        <w:tc>
          <w:tcPr>
            <w:tcW w:w="1716" w:type="dxa"/>
            <w:vMerge/>
            <w:tcBorders>
              <w:left w:val="single" w:sz="4" w:space="0" w:color="000000"/>
              <w:bottom w:val="single" w:sz="4" w:space="0" w:color="000000"/>
            </w:tcBorders>
          </w:tcPr>
          <w:p w:rsidR="00CF1F48" w:rsidRDefault="00CF1F48">
            <w:pPr>
              <w:rPr>
                <w:rFonts w:ascii="仿宋" w:eastAsia="仿宋" w:hAnsi="仿宋" w:cs="仿宋"/>
              </w:rPr>
            </w:pPr>
          </w:p>
        </w:tc>
        <w:tc>
          <w:tcPr>
            <w:tcW w:w="1728" w:type="dxa"/>
            <w:vMerge/>
            <w:tcBorders>
              <w:left w:val="single" w:sz="4" w:space="0" w:color="000000"/>
              <w:bottom w:val="single" w:sz="4" w:space="0" w:color="000000"/>
            </w:tcBorders>
          </w:tcPr>
          <w:p w:rsidR="00CF1F48" w:rsidRDefault="00CF1F48">
            <w:pPr>
              <w:rPr>
                <w:rFonts w:ascii="仿宋" w:eastAsia="仿宋" w:hAnsi="仿宋" w:cs="仿宋"/>
              </w:rPr>
            </w:pPr>
          </w:p>
        </w:tc>
        <w:tc>
          <w:tcPr>
            <w:tcW w:w="1686" w:type="dxa"/>
            <w:vMerge/>
            <w:tcBorders>
              <w:left w:val="single" w:sz="4" w:space="0" w:color="000000"/>
              <w:bottom w:val="single" w:sz="4" w:space="0" w:color="000000"/>
            </w:tcBorders>
          </w:tcPr>
          <w:p w:rsidR="00CF1F48" w:rsidRDefault="00CF1F48">
            <w:pPr>
              <w:rPr>
                <w:rFonts w:ascii="仿宋" w:eastAsia="仿宋" w:hAnsi="仿宋" w:cs="仿宋"/>
              </w:rPr>
            </w:pPr>
          </w:p>
        </w:tc>
        <w:tc>
          <w:tcPr>
            <w:tcW w:w="1503" w:type="dxa"/>
            <w:vMerge/>
            <w:tcBorders>
              <w:left w:val="single" w:sz="4" w:space="0" w:color="000000"/>
              <w:bottom w:val="single" w:sz="4" w:space="0" w:color="000000"/>
            </w:tcBorders>
            <w:vAlign w:val="center"/>
          </w:tcPr>
          <w:p w:rsidR="00CF1F48" w:rsidRDefault="00CF1F48">
            <w:pPr>
              <w:pStyle w:val="TableParagraph"/>
              <w:jc w:val="center"/>
              <w:rPr>
                <w:rFonts w:ascii="仿宋" w:eastAsia="仿宋" w:hAnsi="仿宋" w:cs="仿宋"/>
              </w:rPr>
            </w:pPr>
          </w:p>
        </w:tc>
        <w:tc>
          <w:tcPr>
            <w:tcW w:w="1704" w:type="dxa"/>
            <w:vMerge/>
            <w:tcBorders>
              <w:left w:val="single" w:sz="4" w:space="0" w:color="000000"/>
              <w:bottom w:val="single" w:sz="4" w:space="0" w:color="000000"/>
            </w:tcBorders>
            <w:vAlign w:val="center"/>
          </w:tcPr>
          <w:p w:rsidR="00CF1F48" w:rsidRDefault="00CF1F48">
            <w:pPr>
              <w:pStyle w:val="TableParagraph"/>
              <w:jc w:val="center"/>
              <w:rPr>
                <w:rFonts w:ascii="仿宋" w:eastAsia="仿宋" w:hAnsi="仿宋" w:cs="仿宋"/>
              </w:rPr>
            </w:pPr>
          </w:p>
        </w:tc>
        <w:tc>
          <w:tcPr>
            <w:tcW w:w="1263" w:type="dxa"/>
            <w:vMerge/>
            <w:tcBorders>
              <w:left w:val="single" w:sz="4" w:space="0" w:color="000000"/>
              <w:bottom w:val="single" w:sz="4" w:space="0" w:color="000000"/>
            </w:tcBorders>
          </w:tcPr>
          <w:p w:rsidR="00CF1F48" w:rsidRDefault="00CF1F48">
            <w:pPr>
              <w:rPr>
                <w:rFonts w:ascii="仿宋" w:eastAsia="仿宋" w:hAnsi="仿宋" w:cs="仿宋"/>
              </w:rPr>
            </w:pPr>
          </w:p>
        </w:tc>
        <w:tc>
          <w:tcPr>
            <w:tcW w:w="1375" w:type="dxa"/>
            <w:vMerge/>
            <w:tcBorders>
              <w:left w:val="single" w:sz="4" w:space="0" w:color="000000"/>
              <w:bottom w:val="single" w:sz="4" w:space="0" w:color="000000"/>
            </w:tcBorders>
          </w:tcPr>
          <w:p w:rsidR="00CF1F48" w:rsidRDefault="00CF1F48">
            <w:pPr>
              <w:rPr>
                <w:rFonts w:ascii="仿宋" w:eastAsia="仿宋" w:hAnsi="仿宋" w:cs="仿宋"/>
              </w:rPr>
            </w:pPr>
          </w:p>
        </w:tc>
        <w:tc>
          <w:tcPr>
            <w:tcW w:w="1328" w:type="dxa"/>
            <w:vMerge/>
            <w:tcBorders>
              <w:left w:val="single" w:sz="4" w:space="0" w:color="000000"/>
              <w:bottom w:val="single" w:sz="4" w:space="0" w:color="000000"/>
              <w:right w:val="single" w:sz="4" w:space="0" w:color="000000"/>
            </w:tcBorders>
          </w:tcPr>
          <w:p w:rsidR="00CF1F48" w:rsidRDefault="00CF1F48">
            <w:pPr>
              <w:rPr>
                <w:rFonts w:ascii="仿宋" w:eastAsia="仿宋" w:hAnsi="仿宋" w:cs="仿宋"/>
              </w:rPr>
            </w:pPr>
          </w:p>
        </w:tc>
      </w:tr>
      <w:tr w:rsidR="00CF1F48">
        <w:trPr>
          <w:cantSplit/>
          <w:trHeight w:hRule="exact" w:val="267"/>
          <w:jc w:val="center"/>
        </w:trPr>
        <w:tc>
          <w:tcPr>
            <w:tcW w:w="4357" w:type="dxa"/>
            <w:gridSpan w:val="2"/>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rPr>
              <w:t>合计</w:t>
            </w:r>
          </w:p>
        </w:tc>
        <w:tc>
          <w:tcPr>
            <w:tcW w:w="1716" w:type="dxa"/>
            <w:tcBorders>
              <w:left w:val="single" w:sz="4" w:space="0" w:color="000000"/>
              <w:bottom w:val="single" w:sz="4" w:space="0" w:color="000000"/>
            </w:tcBorders>
            <w:vAlign w:val="center"/>
          </w:tcPr>
          <w:p w:rsidR="00CF1F48" w:rsidRDefault="00D75E28">
            <w:pPr>
              <w:jc w:val="right"/>
              <w:rPr>
                <w:rFonts w:ascii="仿宋" w:eastAsia="仿宋" w:hAnsi="仿宋" w:cs="仿宋"/>
                <w:sz w:val="20"/>
                <w:szCs w:val="20"/>
              </w:rPr>
            </w:pPr>
            <w:r>
              <w:rPr>
                <w:rFonts w:ascii="仿宋" w:eastAsia="仿宋" w:hAnsi="仿宋" w:cs="仿宋" w:hint="eastAsia"/>
                <w:sz w:val="20"/>
                <w:szCs w:val="20"/>
              </w:rPr>
              <w:t>1,199.12</w:t>
            </w:r>
          </w:p>
        </w:tc>
        <w:tc>
          <w:tcPr>
            <w:tcW w:w="1728" w:type="dxa"/>
            <w:tcBorders>
              <w:left w:val="single" w:sz="4" w:space="0" w:color="000000"/>
              <w:bottom w:val="single" w:sz="4" w:space="0" w:color="000000"/>
            </w:tcBorders>
            <w:vAlign w:val="center"/>
          </w:tcPr>
          <w:p w:rsidR="00CF1F48" w:rsidRDefault="00D75E28">
            <w:pPr>
              <w:jc w:val="right"/>
              <w:rPr>
                <w:rFonts w:ascii="仿宋" w:eastAsia="仿宋" w:hAnsi="仿宋" w:cs="仿宋"/>
                <w:sz w:val="20"/>
                <w:szCs w:val="20"/>
              </w:rPr>
            </w:pPr>
            <w:r>
              <w:rPr>
                <w:rFonts w:ascii="仿宋" w:eastAsia="仿宋" w:hAnsi="仿宋" w:cs="仿宋" w:hint="eastAsia"/>
                <w:sz w:val="20"/>
                <w:szCs w:val="20"/>
              </w:rPr>
              <w:t>1,148.30</w:t>
            </w:r>
          </w:p>
        </w:tc>
        <w:tc>
          <w:tcPr>
            <w:tcW w:w="1686" w:type="dxa"/>
            <w:tcBorders>
              <w:left w:val="single" w:sz="4" w:space="0" w:color="000000"/>
              <w:bottom w:val="single" w:sz="4" w:space="0" w:color="000000"/>
            </w:tcBorders>
            <w:vAlign w:val="center"/>
          </w:tcPr>
          <w:p w:rsidR="00CF1F48" w:rsidRDefault="00CF1F48">
            <w:pPr>
              <w:jc w:val="right"/>
              <w:rPr>
                <w:rFonts w:ascii="仿宋" w:eastAsia="仿宋" w:hAnsi="仿宋" w:cs="仿宋"/>
                <w:sz w:val="20"/>
                <w:szCs w:val="20"/>
              </w:rPr>
            </w:pPr>
          </w:p>
        </w:tc>
        <w:tc>
          <w:tcPr>
            <w:tcW w:w="1503" w:type="dxa"/>
            <w:tcBorders>
              <w:left w:val="single" w:sz="4" w:space="0" w:color="000000"/>
              <w:bottom w:val="single" w:sz="4" w:space="0" w:color="000000"/>
            </w:tcBorders>
            <w:vAlign w:val="center"/>
          </w:tcPr>
          <w:p w:rsidR="00CF1F48" w:rsidRDefault="00CF1F48">
            <w:pPr>
              <w:jc w:val="right"/>
              <w:rPr>
                <w:rFonts w:ascii="仿宋" w:eastAsia="仿宋" w:hAnsi="仿宋" w:cs="仿宋"/>
                <w:sz w:val="20"/>
                <w:szCs w:val="20"/>
              </w:rPr>
            </w:pPr>
          </w:p>
        </w:tc>
        <w:tc>
          <w:tcPr>
            <w:tcW w:w="1704" w:type="dxa"/>
            <w:tcBorders>
              <w:left w:val="single" w:sz="4" w:space="0" w:color="000000"/>
              <w:bottom w:val="single" w:sz="4" w:space="0" w:color="000000"/>
            </w:tcBorders>
            <w:vAlign w:val="center"/>
          </w:tcPr>
          <w:p w:rsidR="00CF1F48" w:rsidRDefault="00CF1F48">
            <w:pPr>
              <w:jc w:val="right"/>
              <w:rPr>
                <w:rFonts w:ascii="仿宋" w:eastAsia="仿宋" w:hAnsi="仿宋" w:cs="仿宋"/>
                <w:sz w:val="20"/>
                <w:szCs w:val="20"/>
              </w:rPr>
            </w:pPr>
          </w:p>
        </w:tc>
        <w:tc>
          <w:tcPr>
            <w:tcW w:w="1263" w:type="dxa"/>
            <w:tcBorders>
              <w:left w:val="single" w:sz="4" w:space="0" w:color="000000"/>
              <w:bottom w:val="single" w:sz="4" w:space="0" w:color="000000"/>
            </w:tcBorders>
            <w:vAlign w:val="center"/>
          </w:tcPr>
          <w:p w:rsidR="00CF1F48" w:rsidRDefault="00CF1F48">
            <w:pPr>
              <w:jc w:val="right"/>
              <w:rPr>
                <w:rFonts w:ascii="仿宋" w:eastAsia="仿宋" w:hAnsi="仿宋" w:cs="仿宋"/>
                <w:sz w:val="20"/>
                <w:szCs w:val="20"/>
              </w:rPr>
            </w:pPr>
          </w:p>
        </w:tc>
        <w:tc>
          <w:tcPr>
            <w:tcW w:w="1375" w:type="dxa"/>
            <w:tcBorders>
              <w:left w:val="single" w:sz="4" w:space="0" w:color="000000"/>
              <w:bottom w:val="single" w:sz="4" w:space="0" w:color="000000"/>
            </w:tcBorders>
            <w:vAlign w:val="center"/>
          </w:tcPr>
          <w:p w:rsidR="00CF1F48" w:rsidRDefault="00CF1F48">
            <w:pPr>
              <w:jc w:val="right"/>
              <w:rPr>
                <w:rFonts w:ascii="仿宋" w:eastAsia="仿宋" w:hAnsi="仿宋" w:cs="仿宋"/>
                <w:sz w:val="20"/>
                <w:szCs w:val="20"/>
              </w:rPr>
            </w:pPr>
          </w:p>
        </w:tc>
        <w:tc>
          <w:tcPr>
            <w:tcW w:w="1328" w:type="dxa"/>
            <w:tcBorders>
              <w:left w:val="single" w:sz="4" w:space="0" w:color="000000"/>
              <w:bottom w:val="single" w:sz="4" w:space="0" w:color="000000"/>
              <w:right w:val="single" w:sz="4" w:space="0" w:color="000000"/>
            </w:tcBorders>
            <w:vAlign w:val="center"/>
          </w:tcPr>
          <w:p w:rsidR="00CF1F48" w:rsidRDefault="00D75E28">
            <w:pPr>
              <w:jc w:val="right"/>
              <w:rPr>
                <w:rFonts w:ascii="仿宋" w:eastAsia="仿宋" w:hAnsi="仿宋" w:cs="仿宋"/>
                <w:sz w:val="20"/>
                <w:szCs w:val="20"/>
              </w:rPr>
            </w:pPr>
            <w:r>
              <w:rPr>
                <w:rFonts w:ascii="仿宋" w:eastAsia="仿宋" w:hAnsi="仿宋" w:cs="仿宋" w:hint="eastAsia"/>
                <w:sz w:val="20"/>
                <w:szCs w:val="20"/>
              </w:rPr>
              <w:t>50.82</w:t>
            </w:r>
          </w:p>
        </w:tc>
      </w:tr>
      <w:tr w:rsidR="00CF1F48">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203</w:t>
            </w:r>
          </w:p>
        </w:tc>
        <w:tc>
          <w:tcPr>
            <w:tcW w:w="315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国防支出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50.82</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68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50.82</w:t>
            </w:r>
          </w:p>
        </w:tc>
      </w:tr>
      <w:tr w:rsidR="00CF1F48">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20306</w:t>
            </w:r>
          </w:p>
        </w:tc>
        <w:tc>
          <w:tcPr>
            <w:tcW w:w="315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国防动员</w:t>
            </w:r>
          </w:p>
        </w:tc>
        <w:tc>
          <w:tcPr>
            <w:tcW w:w="171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50.82</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68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50.82</w:t>
            </w:r>
          </w:p>
        </w:tc>
      </w:tr>
      <w:tr w:rsidR="00CF1F48">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2030603</w:t>
            </w:r>
          </w:p>
        </w:tc>
        <w:tc>
          <w:tcPr>
            <w:tcW w:w="315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人民防空</w:t>
            </w:r>
          </w:p>
        </w:tc>
        <w:tc>
          <w:tcPr>
            <w:tcW w:w="171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50.82</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68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50.82</w:t>
            </w:r>
          </w:p>
        </w:tc>
      </w:tr>
      <w:tr w:rsidR="00CF1F48">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208</w:t>
            </w:r>
          </w:p>
        </w:tc>
        <w:tc>
          <w:tcPr>
            <w:tcW w:w="315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社会保障和就业支出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0.18</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0.18</w:t>
            </w:r>
          </w:p>
        </w:tc>
        <w:tc>
          <w:tcPr>
            <w:tcW w:w="168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r>
      <w:tr w:rsidR="00CF1F48">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20805</w:t>
            </w:r>
          </w:p>
        </w:tc>
        <w:tc>
          <w:tcPr>
            <w:tcW w:w="315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行政事业单位养老支出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0.18</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0.18</w:t>
            </w:r>
          </w:p>
        </w:tc>
        <w:tc>
          <w:tcPr>
            <w:tcW w:w="168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r>
      <w:tr w:rsidR="00CF1F48">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2080501</w:t>
            </w:r>
          </w:p>
        </w:tc>
        <w:tc>
          <w:tcPr>
            <w:tcW w:w="315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行政单位离退休</w:t>
            </w:r>
          </w:p>
        </w:tc>
        <w:tc>
          <w:tcPr>
            <w:tcW w:w="171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0.18</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0.18</w:t>
            </w:r>
          </w:p>
        </w:tc>
        <w:tc>
          <w:tcPr>
            <w:tcW w:w="168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r>
      <w:tr w:rsidR="00CF1F48">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210</w:t>
            </w:r>
          </w:p>
        </w:tc>
        <w:tc>
          <w:tcPr>
            <w:tcW w:w="315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卫生健康支出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9.67</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9.67</w:t>
            </w:r>
          </w:p>
        </w:tc>
        <w:tc>
          <w:tcPr>
            <w:tcW w:w="168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r>
      <w:tr w:rsidR="00CF1F48">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21011</w:t>
            </w:r>
          </w:p>
        </w:tc>
        <w:tc>
          <w:tcPr>
            <w:tcW w:w="315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行政事业单位医疗</w:t>
            </w:r>
          </w:p>
        </w:tc>
        <w:tc>
          <w:tcPr>
            <w:tcW w:w="171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9.67</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9.67</w:t>
            </w:r>
          </w:p>
        </w:tc>
        <w:tc>
          <w:tcPr>
            <w:tcW w:w="168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r>
      <w:tr w:rsidR="00CF1F48">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2101103</w:t>
            </w:r>
          </w:p>
        </w:tc>
        <w:tc>
          <w:tcPr>
            <w:tcW w:w="315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w:t>
            </w:r>
          </w:p>
        </w:tc>
        <w:tc>
          <w:tcPr>
            <w:tcW w:w="171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9.67</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9.67</w:t>
            </w:r>
          </w:p>
        </w:tc>
        <w:tc>
          <w:tcPr>
            <w:tcW w:w="168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r>
      <w:tr w:rsidR="00CF1F48">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212</w:t>
            </w:r>
          </w:p>
        </w:tc>
        <w:tc>
          <w:tcPr>
            <w:tcW w:w="315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927.05</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927.05</w:t>
            </w:r>
          </w:p>
        </w:tc>
        <w:tc>
          <w:tcPr>
            <w:tcW w:w="168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r>
      <w:tr w:rsidR="00CF1F48">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21201</w:t>
            </w:r>
          </w:p>
        </w:tc>
        <w:tc>
          <w:tcPr>
            <w:tcW w:w="315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城乡社区管理事务</w:t>
            </w:r>
          </w:p>
        </w:tc>
        <w:tc>
          <w:tcPr>
            <w:tcW w:w="171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788.03</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788.03</w:t>
            </w:r>
          </w:p>
        </w:tc>
        <w:tc>
          <w:tcPr>
            <w:tcW w:w="168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r>
      <w:tr w:rsidR="00CF1F48">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2120101</w:t>
            </w:r>
          </w:p>
        </w:tc>
        <w:tc>
          <w:tcPr>
            <w:tcW w:w="315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行政运行</w:t>
            </w:r>
          </w:p>
        </w:tc>
        <w:tc>
          <w:tcPr>
            <w:tcW w:w="171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788.03</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788.03</w:t>
            </w:r>
          </w:p>
        </w:tc>
        <w:tc>
          <w:tcPr>
            <w:tcW w:w="168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r>
      <w:tr w:rsidR="00CF1F48">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21206</w:t>
            </w:r>
          </w:p>
        </w:tc>
        <w:tc>
          <w:tcPr>
            <w:tcW w:w="315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建设市场管理与监督</w:t>
            </w:r>
          </w:p>
        </w:tc>
        <w:tc>
          <w:tcPr>
            <w:tcW w:w="171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87.60</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87.60</w:t>
            </w:r>
          </w:p>
        </w:tc>
        <w:tc>
          <w:tcPr>
            <w:tcW w:w="168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r>
      <w:tr w:rsidR="00CF1F48">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2120601</w:t>
            </w:r>
          </w:p>
        </w:tc>
        <w:tc>
          <w:tcPr>
            <w:tcW w:w="315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建设市场管理与监督</w:t>
            </w:r>
          </w:p>
        </w:tc>
        <w:tc>
          <w:tcPr>
            <w:tcW w:w="171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87.60</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87.60</w:t>
            </w:r>
          </w:p>
        </w:tc>
        <w:tc>
          <w:tcPr>
            <w:tcW w:w="168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r>
      <w:tr w:rsidR="00CF1F48">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21299</w:t>
            </w:r>
          </w:p>
        </w:tc>
        <w:tc>
          <w:tcPr>
            <w:tcW w:w="315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51.42</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51.42</w:t>
            </w:r>
          </w:p>
        </w:tc>
        <w:tc>
          <w:tcPr>
            <w:tcW w:w="168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r>
      <w:tr w:rsidR="00CF1F48">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2129999</w:t>
            </w:r>
          </w:p>
        </w:tc>
        <w:tc>
          <w:tcPr>
            <w:tcW w:w="315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51.42</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51.42</w:t>
            </w:r>
          </w:p>
        </w:tc>
        <w:tc>
          <w:tcPr>
            <w:tcW w:w="168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r>
      <w:tr w:rsidR="00CF1F48">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221</w:t>
            </w:r>
          </w:p>
        </w:tc>
        <w:tc>
          <w:tcPr>
            <w:tcW w:w="315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住房保障支出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211.40</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211.40</w:t>
            </w:r>
          </w:p>
        </w:tc>
        <w:tc>
          <w:tcPr>
            <w:tcW w:w="168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r>
      <w:tr w:rsidR="00CF1F48">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22102</w:t>
            </w:r>
          </w:p>
        </w:tc>
        <w:tc>
          <w:tcPr>
            <w:tcW w:w="315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住房改革支出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211.40</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211.40</w:t>
            </w:r>
          </w:p>
        </w:tc>
        <w:tc>
          <w:tcPr>
            <w:tcW w:w="168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r>
      <w:tr w:rsidR="00CF1F48">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2210201</w:t>
            </w:r>
          </w:p>
        </w:tc>
        <w:tc>
          <w:tcPr>
            <w:tcW w:w="315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171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64.93</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64.93</w:t>
            </w:r>
          </w:p>
        </w:tc>
        <w:tc>
          <w:tcPr>
            <w:tcW w:w="168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r>
      <w:tr w:rsidR="00CF1F48">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2210202</w:t>
            </w:r>
          </w:p>
        </w:tc>
        <w:tc>
          <w:tcPr>
            <w:tcW w:w="315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提租补贴</w:t>
            </w:r>
          </w:p>
        </w:tc>
        <w:tc>
          <w:tcPr>
            <w:tcW w:w="171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71.75</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71.75</w:t>
            </w:r>
          </w:p>
        </w:tc>
        <w:tc>
          <w:tcPr>
            <w:tcW w:w="168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r>
      <w:tr w:rsidR="00CF1F48">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2210203</w:t>
            </w:r>
          </w:p>
        </w:tc>
        <w:tc>
          <w:tcPr>
            <w:tcW w:w="315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购房补贴</w:t>
            </w:r>
          </w:p>
        </w:tc>
        <w:tc>
          <w:tcPr>
            <w:tcW w:w="171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74.73</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20"/>
                <w:szCs w:val="20"/>
              </w:rPr>
            </w:pPr>
            <w:r>
              <w:rPr>
                <w:rFonts w:ascii="仿宋" w:eastAsia="仿宋" w:hAnsi="仿宋" w:cs="仿宋" w:hint="eastAsia"/>
                <w:sz w:val="20"/>
                <w:szCs w:val="20"/>
              </w:rPr>
              <w:t>74.73</w:t>
            </w:r>
          </w:p>
        </w:tc>
        <w:tc>
          <w:tcPr>
            <w:tcW w:w="168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sz w:val="20"/>
                <w:szCs w:val="20"/>
              </w:rPr>
            </w:pPr>
          </w:p>
        </w:tc>
      </w:tr>
    </w:tbl>
    <w:p w:rsidR="00CF1F48" w:rsidRDefault="00D75E28">
      <w:pPr>
        <w:spacing w:before="66"/>
        <w:jc w:val="both"/>
        <w:rPr>
          <w:rFonts w:ascii="仿宋" w:eastAsia="仿宋" w:hAnsi="仿宋" w:cs="仿宋"/>
        </w:rPr>
      </w:pPr>
      <w:r>
        <w:rPr>
          <w:rFonts w:ascii="仿宋" w:eastAsia="仿宋" w:hAnsi="仿宋" w:cs="仿宋" w:hint="eastAsia"/>
          <w:color w:val="000000"/>
        </w:rPr>
        <w:t>注：</w:t>
      </w:r>
      <w:r>
        <w:rPr>
          <w:rFonts w:ascii="仿宋" w:eastAsia="仿宋" w:hAnsi="仿宋" w:cs="仿宋" w:hint="eastAsia"/>
        </w:rPr>
        <w:t>本表反映本年度取得的各项收入情况。本表金额单位转换时可能存在尾数误差。</w:t>
      </w:r>
    </w:p>
    <w:p w:rsidR="00CF1F48" w:rsidRDefault="00CF1F48">
      <w:pPr>
        <w:spacing w:before="66"/>
        <w:ind w:left="57" w:firstLineChars="100" w:firstLine="220"/>
        <w:jc w:val="both"/>
        <w:rPr>
          <w:rFonts w:ascii="仿宋" w:eastAsia="仿宋" w:hAnsi="仿宋" w:cs="仿宋"/>
        </w:rPr>
        <w:sectPr w:rsidR="00CF1F48">
          <w:footerReference w:type="default" r:id="rId12"/>
          <w:pgSz w:w="16838" w:h="11906" w:orient="landscape"/>
          <w:pgMar w:top="720" w:right="113" w:bottom="720" w:left="113" w:header="170" w:footer="280" w:gutter="0"/>
          <w:pgNumType w:fmt="numberInDash"/>
          <w:cols w:space="720"/>
          <w:formProt w:val="0"/>
          <w:docGrid w:linePitch="100"/>
        </w:sectPr>
      </w:pPr>
    </w:p>
    <w:tbl>
      <w:tblPr>
        <w:tblW w:w="15689" w:type="dxa"/>
        <w:tblInd w:w="63" w:type="dxa"/>
        <w:tblLayout w:type="fixed"/>
        <w:tblCellMar>
          <w:top w:w="55" w:type="dxa"/>
          <w:left w:w="55" w:type="dxa"/>
          <w:bottom w:w="55" w:type="dxa"/>
          <w:right w:w="55" w:type="dxa"/>
        </w:tblCellMar>
        <w:tblLook w:val="04A0" w:firstRow="1" w:lastRow="0" w:firstColumn="1" w:lastColumn="0" w:noHBand="0" w:noVBand="1"/>
      </w:tblPr>
      <w:tblGrid>
        <w:gridCol w:w="1188"/>
        <w:gridCol w:w="3927"/>
        <w:gridCol w:w="2164"/>
        <w:gridCol w:w="1897"/>
        <w:gridCol w:w="1739"/>
        <w:gridCol w:w="1715"/>
        <w:gridCol w:w="1633"/>
        <w:gridCol w:w="1426"/>
      </w:tblGrid>
      <w:tr w:rsidR="00CF1F48">
        <w:trPr>
          <w:trHeight w:val="532"/>
        </w:trPr>
        <w:tc>
          <w:tcPr>
            <w:tcW w:w="15689" w:type="dxa"/>
            <w:gridSpan w:val="8"/>
            <w:vAlign w:val="center"/>
          </w:tcPr>
          <w:p w:rsidR="00CF1F48" w:rsidRDefault="00D75E28">
            <w:pPr>
              <w:pStyle w:val="4"/>
              <w:rPr>
                <w:rFonts w:ascii="仿宋" w:eastAsia="仿宋" w:hAnsi="仿宋" w:cs="仿宋"/>
                <w:b/>
                <w:bCs/>
                <w:sz w:val="44"/>
                <w:szCs w:val="44"/>
              </w:rPr>
            </w:pPr>
            <w:r>
              <w:rPr>
                <w:rFonts w:ascii="宋体" w:eastAsia="宋体" w:hAnsi="宋体" w:cs="宋体" w:hint="eastAsia"/>
                <w:b/>
                <w:bCs/>
                <w:color w:val="000000"/>
                <w:lang w:eastAsia="ar-SA"/>
              </w:rPr>
              <w:lastRenderedPageBreak/>
              <w:t>支出决算表</w:t>
            </w:r>
          </w:p>
        </w:tc>
      </w:tr>
      <w:tr w:rsidR="00CF1F48">
        <w:trPr>
          <w:trHeight w:val="227"/>
        </w:trPr>
        <w:tc>
          <w:tcPr>
            <w:tcW w:w="5115" w:type="dxa"/>
            <w:gridSpan w:val="2"/>
            <w:vAlign w:val="center"/>
          </w:tcPr>
          <w:p w:rsidR="00CF1F48" w:rsidRDefault="00CF1F48">
            <w:pPr>
              <w:pStyle w:val="TableParagraph"/>
              <w:jc w:val="center"/>
              <w:rPr>
                <w:rFonts w:ascii="仿宋" w:eastAsia="仿宋" w:hAnsi="仿宋" w:cs="仿宋"/>
              </w:rPr>
            </w:pPr>
          </w:p>
        </w:tc>
        <w:tc>
          <w:tcPr>
            <w:tcW w:w="2164" w:type="dxa"/>
            <w:vAlign w:val="center"/>
          </w:tcPr>
          <w:p w:rsidR="00CF1F48" w:rsidRDefault="00CF1F48">
            <w:pPr>
              <w:pStyle w:val="TableParagraph"/>
              <w:jc w:val="center"/>
              <w:rPr>
                <w:rFonts w:ascii="仿宋" w:eastAsia="仿宋" w:hAnsi="仿宋" w:cs="仿宋"/>
                <w:sz w:val="20"/>
              </w:rPr>
            </w:pPr>
          </w:p>
        </w:tc>
        <w:tc>
          <w:tcPr>
            <w:tcW w:w="1897" w:type="dxa"/>
            <w:vAlign w:val="center"/>
          </w:tcPr>
          <w:p w:rsidR="00CF1F48" w:rsidRDefault="00CF1F48">
            <w:pPr>
              <w:pStyle w:val="TableParagraph"/>
              <w:jc w:val="center"/>
              <w:rPr>
                <w:rFonts w:ascii="仿宋" w:eastAsia="仿宋" w:hAnsi="仿宋" w:cs="仿宋"/>
                <w:sz w:val="20"/>
              </w:rPr>
            </w:pPr>
          </w:p>
        </w:tc>
        <w:tc>
          <w:tcPr>
            <w:tcW w:w="1739" w:type="dxa"/>
            <w:vAlign w:val="center"/>
          </w:tcPr>
          <w:p w:rsidR="00CF1F48" w:rsidRDefault="00CF1F48">
            <w:pPr>
              <w:pStyle w:val="TableParagraph"/>
              <w:jc w:val="center"/>
              <w:rPr>
                <w:rFonts w:ascii="仿宋" w:eastAsia="仿宋" w:hAnsi="仿宋" w:cs="仿宋"/>
                <w:sz w:val="20"/>
              </w:rPr>
            </w:pPr>
          </w:p>
        </w:tc>
        <w:tc>
          <w:tcPr>
            <w:tcW w:w="1715" w:type="dxa"/>
            <w:vAlign w:val="center"/>
          </w:tcPr>
          <w:p w:rsidR="00CF1F48" w:rsidRDefault="00CF1F48">
            <w:pPr>
              <w:pStyle w:val="TableParagraph"/>
              <w:jc w:val="center"/>
              <w:rPr>
                <w:rFonts w:ascii="仿宋" w:eastAsia="仿宋" w:hAnsi="仿宋" w:cs="仿宋"/>
                <w:sz w:val="20"/>
              </w:rPr>
            </w:pPr>
          </w:p>
        </w:tc>
        <w:tc>
          <w:tcPr>
            <w:tcW w:w="3059" w:type="dxa"/>
            <w:gridSpan w:val="2"/>
            <w:vAlign w:val="center"/>
          </w:tcPr>
          <w:p w:rsidR="00CF1F48" w:rsidRDefault="00D75E28">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03</w:t>
            </w:r>
            <w:r>
              <w:rPr>
                <w:rFonts w:ascii="仿宋" w:eastAsia="仿宋" w:hAnsi="仿宋" w:cs="仿宋" w:hint="eastAsia"/>
              </w:rPr>
              <w:t>表</w:t>
            </w:r>
          </w:p>
        </w:tc>
      </w:tr>
      <w:tr w:rsidR="00CF1F48">
        <w:trPr>
          <w:trHeight w:val="90"/>
        </w:trPr>
        <w:tc>
          <w:tcPr>
            <w:tcW w:w="12630" w:type="dxa"/>
            <w:gridSpan w:val="6"/>
            <w:vAlign w:val="center"/>
          </w:tcPr>
          <w:p w:rsidR="00CF1F48" w:rsidRDefault="00D75E28">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常州市住房和城乡建设行政执法支队</w:t>
            </w:r>
          </w:p>
        </w:tc>
        <w:tc>
          <w:tcPr>
            <w:tcW w:w="3059" w:type="dxa"/>
            <w:gridSpan w:val="2"/>
            <w:vAlign w:val="center"/>
          </w:tcPr>
          <w:p w:rsidR="00CF1F48" w:rsidRDefault="00D75E28">
            <w:pPr>
              <w:pStyle w:val="TableParagraph"/>
              <w:jc w:val="right"/>
              <w:rPr>
                <w:rFonts w:ascii="仿宋" w:eastAsia="仿宋" w:hAnsi="仿宋" w:cs="仿宋"/>
              </w:rPr>
            </w:pPr>
            <w:r>
              <w:rPr>
                <w:rFonts w:ascii="仿宋" w:eastAsia="仿宋" w:hAnsi="仿宋" w:cs="仿宋" w:hint="eastAsia"/>
              </w:rPr>
              <w:t>金额单位：万元</w:t>
            </w:r>
          </w:p>
        </w:tc>
      </w:tr>
      <w:tr w:rsidR="00CF1F48">
        <w:trPr>
          <w:trHeight w:val="90"/>
        </w:trPr>
        <w:tc>
          <w:tcPr>
            <w:tcW w:w="5115" w:type="dxa"/>
            <w:gridSpan w:val="2"/>
            <w:tcBorders>
              <w:top w:val="single" w:sz="4" w:space="0" w:color="000000"/>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项目</w:t>
            </w:r>
          </w:p>
        </w:tc>
        <w:tc>
          <w:tcPr>
            <w:tcW w:w="2164" w:type="dxa"/>
            <w:vMerge w:val="restart"/>
            <w:tcBorders>
              <w:top w:val="single" w:sz="4" w:space="0" w:color="000000"/>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本年支出合计</w:t>
            </w:r>
          </w:p>
        </w:tc>
        <w:tc>
          <w:tcPr>
            <w:tcW w:w="1897" w:type="dxa"/>
            <w:vMerge w:val="restart"/>
            <w:tcBorders>
              <w:top w:val="single" w:sz="4" w:space="0" w:color="000000"/>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基本支出</w:t>
            </w:r>
          </w:p>
        </w:tc>
        <w:tc>
          <w:tcPr>
            <w:tcW w:w="1739" w:type="dxa"/>
            <w:vMerge w:val="restart"/>
            <w:tcBorders>
              <w:top w:val="single" w:sz="4" w:space="0" w:color="000000"/>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项目支出</w:t>
            </w:r>
          </w:p>
        </w:tc>
        <w:tc>
          <w:tcPr>
            <w:tcW w:w="1715" w:type="dxa"/>
            <w:vMerge w:val="restart"/>
            <w:tcBorders>
              <w:top w:val="single" w:sz="4" w:space="0" w:color="000000"/>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上缴上级支出</w:t>
            </w:r>
          </w:p>
        </w:tc>
        <w:tc>
          <w:tcPr>
            <w:tcW w:w="1633" w:type="dxa"/>
            <w:vMerge w:val="restart"/>
            <w:tcBorders>
              <w:top w:val="single" w:sz="4" w:space="0" w:color="000000"/>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经营支出</w:t>
            </w:r>
          </w:p>
        </w:tc>
        <w:tc>
          <w:tcPr>
            <w:tcW w:w="1426" w:type="dxa"/>
            <w:vMerge w:val="restart"/>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对附属单位补助支出</w:t>
            </w:r>
          </w:p>
        </w:tc>
      </w:tr>
      <w:tr w:rsidR="00CF1F48">
        <w:trPr>
          <w:trHeight w:val="176"/>
        </w:trPr>
        <w:tc>
          <w:tcPr>
            <w:tcW w:w="1188"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功能分类</w:t>
            </w:r>
          </w:p>
          <w:p w:rsidR="00CF1F48" w:rsidRDefault="00D75E28">
            <w:pPr>
              <w:pStyle w:val="TableParagraph"/>
              <w:jc w:val="center"/>
              <w:rPr>
                <w:rFonts w:ascii="仿宋" w:eastAsia="仿宋" w:hAnsi="仿宋" w:cs="仿宋"/>
              </w:rPr>
            </w:pPr>
            <w:r>
              <w:rPr>
                <w:rFonts w:ascii="仿宋" w:eastAsia="仿宋" w:hAnsi="仿宋" w:cs="仿宋" w:hint="eastAsia"/>
              </w:rPr>
              <w:t>科目编码</w:t>
            </w:r>
          </w:p>
        </w:tc>
        <w:tc>
          <w:tcPr>
            <w:tcW w:w="3927"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科目名称</w:t>
            </w:r>
          </w:p>
        </w:tc>
        <w:tc>
          <w:tcPr>
            <w:tcW w:w="2164" w:type="dxa"/>
            <w:vMerge/>
            <w:tcBorders>
              <w:left w:val="single" w:sz="4" w:space="0" w:color="000000"/>
              <w:bottom w:val="single" w:sz="4" w:space="0" w:color="000000"/>
            </w:tcBorders>
          </w:tcPr>
          <w:p w:rsidR="00CF1F48" w:rsidRDefault="00CF1F48">
            <w:pPr>
              <w:rPr>
                <w:rFonts w:ascii="仿宋" w:eastAsia="仿宋" w:hAnsi="仿宋" w:cs="仿宋"/>
              </w:rPr>
            </w:pPr>
          </w:p>
        </w:tc>
        <w:tc>
          <w:tcPr>
            <w:tcW w:w="1897" w:type="dxa"/>
            <w:vMerge/>
            <w:tcBorders>
              <w:left w:val="single" w:sz="4" w:space="0" w:color="000000"/>
              <w:bottom w:val="single" w:sz="4" w:space="0" w:color="000000"/>
            </w:tcBorders>
          </w:tcPr>
          <w:p w:rsidR="00CF1F48" w:rsidRDefault="00CF1F48">
            <w:pPr>
              <w:rPr>
                <w:rFonts w:ascii="仿宋" w:eastAsia="仿宋" w:hAnsi="仿宋" w:cs="仿宋"/>
              </w:rPr>
            </w:pPr>
          </w:p>
        </w:tc>
        <w:tc>
          <w:tcPr>
            <w:tcW w:w="1739" w:type="dxa"/>
            <w:vMerge/>
            <w:tcBorders>
              <w:left w:val="single" w:sz="4" w:space="0" w:color="000000"/>
              <w:bottom w:val="single" w:sz="4" w:space="0" w:color="000000"/>
            </w:tcBorders>
          </w:tcPr>
          <w:p w:rsidR="00CF1F48" w:rsidRDefault="00CF1F48">
            <w:pPr>
              <w:rPr>
                <w:rFonts w:ascii="仿宋" w:eastAsia="仿宋" w:hAnsi="仿宋" w:cs="仿宋"/>
              </w:rPr>
            </w:pPr>
          </w:p>
        </w:tc>
        <w:tc>
          <w:tcPr>
            <w:tcW w:w="1715" w:type="dxa"/>
            <w:vMerge/>
            <w:tcBorders>
              <w:left w:val="single" w:sz="4" w:space="0" w:color="000000"/>
              <w:bottom w:val="single" w:sz="4" w:space="0" w:color="000000"/>
            </w:tcBorders>
          </w:tcPr>
          <w:p w:rsidR="00CF1F48" w:rsidRDefault="00CF1F48">
            <w:pPr>
              <w:rPr>
                <w:rFonts w:ascii="仿宋" w:eastAsia="仿宋" w:hAnsi="仿宋" w:cs="仿宋"/>
              </w:rPr>
            </w:pPr>
          </w:p>
        </w:tc>
        <w:tc>
          <w:tcPr>
            <w:tcW w:w="1633" w:type="dxa"/>
            <w:vMerge/>
            <w:tcBorders>
              <w:left w:val="single" w:sz="4" w:space="0" w:color="000000"/>
              <w:bottom w:val="single" w:sz="4" w:space="0" w:color="000000"/>
            </w:tcBorders>
          </w:tcPr>
          <w:p w:rsidR="00CF1F48" w:rsidRDefault="00CF1F48">
            <w:pPr>
              <w:rPr>
                <w:rFonts w:ascii="仿宋" w:eastAsia="仿宋" w:hAnsi="仿宋" w:cs="仿宋"/>
              </w:rPr>
            </w:pPr>
          </w:p>
        </w:tc>
        <w:tc>
          <w:tcPr>
            <w:tcW w:w="1426" w:type="dxa"/>
            <w:vMerge/>
            <w:tcBorders>
              <w:left w:val="single" w:sz="4" w:space="0" w:color="000000"/>
              <w:bottom w:val="single" w:sz="4" w:space="0" w:color="000000"/>
              <w:right w:val="single" w:sz="4" w:space="0" w:color="000000"/>
            </w:tcBorders>
          </w:tcPr>
          <w:p w:rsidR="00CF1F48" w:rsidRDefault="00CF1F48">
            <w:pPr>
              <w:rPr>
                <w:rFonts w:ascii="仿宋" w:eastAsia="仿宋" w:hAnsi="仿宋" w:cs="仿宋"/>
              </w:rPr>
            </w:pPr>
          </w:p>
        </w:tc>
      </w:tr>
      <w:tr w:rsidR="00CF1F48">
        <w:trPr>
          <w:trHeight w:hRule="exact" w:val="382"/>
        </w:trPr>
        <w:tc>
          <w:tcPr>
            <w:tcW w:w="5115" w:type="dxa"/>
            <w:gridSpan w:val="2"/>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rPr>
              <w:t>合计</w:t>
            </w:r>
          </w:p>
        </w:tc>
        <w:tc>
          <w:tcPr>
            <w:tcW w:w="2164" w:type="dxa"/>
            <w:tcBorders>
              <w:left w:val="single" w:sz="4" w:space="0" w:color="000000"/>
              <w:bottom w:val="single" w:sz="4" w:space="0" w:color="000000"/>
            </w:tcBorders>
            <w:vAlign w:val="center"/>
          </w:tcPr>
          <w:p w:rsidR="00CF1F48" w:rsidRDefault="00D75E28">
            <w:pPr>
              <w:jc w:val="right"/>
              <w:rPr>
                <w:rFonts w:ascii="仿宋" w:eastAsia="仿宋" w:hAnsi="仿宋" w:cs="仿宋"/>
              </w:rPr>
            </w:pPr>
            <w:r>
              <w:rPr>
                <w:rFonts w:ascii="仿宋" w:eastAsia="仿宋" w:hAnsi="仿宋" w:cs="仿宋" w:hint="eastAsia"/>
              </w:rPr>
              <w:t>1,199.12</w:t>
            </w:r>
          </w:p>
        </w:tc>
        <w:tc>
          <w:tcPr>
            <w:tcW w:w="1897" w:type="dxa"/>
            <w:tcBorders>
              <w:left w:val="single" w:sz="4" w:space="0" w:color="000000"/>
              <w:bottom w:val="single" w:sz="4" w:space="0" w:color="000000"/>
            </w:tcBorders>
            <w:vAlign w:val="center"/>
          </w:tcPr>
          <w:p w:rsidR="00CF1F48" w:rsidRDefault="00D75E28">
            <w:pPr>
              <w:jc w:val="right"/>
              <w:rPr>
                <w:rFonts w:ascii="仿宋" w:eastAsia="仿宋" w:hAnsi="仿宋" w:cs="仿宋"/>
              </w:rPr>
            </w:pPr>
            <w:r>
              <w:rPr>
                <w:rFonts w:ascii="仿宋" w:eastAsia="仿宋" w:hAnsi="仿宋" w:cs="仿宋" w:hint="eastAsia"/>
              </w:rPr>
              <w:t>1,009.28</w:t>
            </w:r>
          </w:p>
        </w:tc>
        <w:tc>
          <w:tcPr>
            <w:tcW w:w="1739" w:type="dxa"/>
            <w:tcBorders>
              <w:left w:val="single" w:sz="4" w:space="0" w:color="000000"/>
              <w:bottom w:val="single" w:sz="4" w:space="0" w:color="000000"/>
            </w:tcBorders>
            <w:vAlign w:val="center"/>
          </w:tcPr>
          <w:p w:rsidR="00CF1F48" w:rsidRDefault="00D75E28">
            <w:pPr>
              <w:jc w:val="right"/>
              <w:rPr>
                <w:rFonts w:ascii="仿宋" w:eastAsia="仿宋" w:hAnsi="仿宋" w:cs="仿宋"/>
              </w:rPr>
            </w:pPr>
            <w:r>
              <w:rPr>
                <w:rFonts w:ascii="仿宋" w:eastAsia="仿宋" w:hAnsi="仿宋" w:cs="仿宋" w:hint="eastAsia"/>
              </w:rPr>
              <w:t>189.84</w:t>
            </w:r>
          </w:p>
        </w:tc>
        <w:tc>
          <w:tcPr>
            <w:tcW w:w="1715" w:type="dxa"/>
            <w:tcBorders>
              <w:left w:val="single" w:sz="4" w:space="0" w:color="000000"/>
              <w:bottom w:val="single" w:sz="4" w:space="0" w:color="000000"/>
            </w:tcBorders>
            <w:vAlign w:val="center"/>
          </w:tcPr>
          <w:p w:rsidR="00CF1F48" w:rsidRDefault="00CF1F48">
            <w:pPr>
              <w:jc w:val="right"/>
              <w:rPr>
                <w:rFonts w:ascii="仿宋" w:eastAsia="仿宋" w:hAnsi="仿宋" w:cs="仿宋"/>
              </w:rPr>
            </w:pPr>
          </w:p>
        </w:tc>
        <w:tc>
          <w:tcPr>
            <w:tcW w:w="1633" w:type="dxa"/>
            <w:tcBorders>
              <w:left w:val="single" w:sz="4" w:space="0" w:color="000000"/>
              <w:bottom w:val="single" w:sz="4" w:space="0" w:color="000000"/>
            </w:tcBorders>
            <w:vAlign w:val="center"/>
          </w:tcPr>
          <w:p w:rsidR="00CF1F48" w:rsidRDefault="00CF1F48">
            <w:pPr>
              <w:jc w:val="right"/>
              <w:rPr>
                <w:rFonts w:ascii="仿宋" w:eastAsia="仿宋" w:hAnsi="仿宋" w:cs="仿宋"/>
              </w:rPr>
            </w:pPr>
          </w:p>
        </w:tc>
        <w:tc>
          <w:tcPr>
            <w:tcW w:w="1426" w:type="dxa"/>
            <w:tcBorders>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203</w:t>
            </w:r>
          </w:p>
        </w:tc>
        <w:tc>
          <w:tcPr>
            <w:tcW w:w="392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国防支出</w:t>
            </w:r>
          </w:p>
        </w:tc>
        <w:tc>
          <w:tcPr>
            <w:tcW w:w="2164"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50.82</w:t>
            </w:r>
          </w:p>
        </w:tc>
        <w:tc>
          <w:tcPr>
            <w:tcW w:w="1897"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50.82</w:t>
            </w:r>
          </w:p>
        </w:tc>
        <w:tc>
          <w:tcPr>
            <w:tcW w:w="1715"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r>
      <w:tr w:rsidR="00CF1F48">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20306</w:t>
            </w:r>
          </w:p>
        </w:tc>
        <w:tc>
          <w:tcPr>
            <w:tcW w:w="392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国防动员</w:t>
            </w:r>
          </w:p>
        </w:tc>
        <w:tc>
          <w:tcPr>
            <w:tcW w:w="2164"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50.82</w:t>
            </w:r>
          </w:p>
        </w:tc>
        <w:tc>
          <w:tcPr>
            <w:tcW w:w="1897"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50.82</w:t>
            </w:r>
          </w:p>
        </w:tc>
        <w:tc>
          <w:tcPr>
            <w:tcW w:w="1715"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r>
      <w:tr w:rsidR="00CF1F48">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2030603</w:t>
            </w:r>
          </w:p>
        </w:tc>
        <w:tc>
          <w:tcPr>
            <w:tcW w:w="392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人民防空</w:t>
            </w:r>
          </w:p>
        </w:tc>
        <w:tc>
          <w:tcPr>
            <w:tcW w:w="2164"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50.82</w:t>
            </w:r>
          </w:p>
        </w:tc>
        <w:tc>
          <w:tcPr>
            <w:tcW w:w="1897"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50.82</w:t>
            </w:r>
          </w:p>
        </w:tc>
        <w:tc>
          <w:tcPr>
            <w:tcW w:w="1715"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r>
      <w:tr w:rsidR="00CF1F48">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208</w:t>
            </w:r>
          </w:p>
        </w:tc>
        <w:tc>
          <w:tcPr>
            <w:tcW w:w="392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社会保障和就业支出</w:t>
            </w:r>
          </w:p>
        </w:tc>
        <w:tc>
          <w:tcPr>
            <w:tcW w:w="2164"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0.18</w:t>
            </w:r>
          </w:p>
        </w:tc>
        <w:tc>
          <w:tcPr>
            <w:tcW w:w="189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0.18</w:t>
            </w:r>
          </w:p>
        </w:tc>
        <w:tc>
          <w:tcPr>
            <w:tcW w:w="1739"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r>
      <w:tr w:rsidR="00CF1F48">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20805</w:t>
            </w:r>
          </w:p>
        </w:tc>
        <w:tc>
          <w:tcPr>
            <w:tcW w:w="392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行政事业单位养老支出</w:t>
            </w:r>
          </w:p>
        </w:tc>
        <w:tc>
          <w:tcPr>
            <w:tcW w:w="2164"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0.18</w:t>
            </w:r>
          </w:p>
        </w:tc>
        <w:tc>
          <w:tcPr>
            <w:tcW w:w="189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0.18</w:t>
            </w:r>
          </w:p>
        </w:tc>
        <w:tc>
          <w:tcPr>
            <w:tcW w:w="1739"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r>
      <w:tr w:rsidR="00CF1F48">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2080501</w:t>
            </w:r>
          </w:p>
        </w:tc>
        <w:tc>
          <w:tcPr>
            <w:tcW w:w="392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行政单位离退休</w:t>
            </w:r>
          </w:p>
        </w:tc>
        <w:tc>
          <w:tcPr>
            <w:tcW w:w="2164"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0.18</w:t>
            </w:r>
          </w:p>
        </w:tc>
        <w:tc>
          <w:tcPr>
            <w:tcW w:w="189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0.18</w:t>
            </w:r>
          </w:p>
        </w:tc>
        <w:tc>
          <w:tcPr>
            <w:tcW w:w="1739"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r>
      <w:tr w:rsidR="00CF1F48">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210</w:t>
            </w:r>
          </w:p>
        </w:tc>
        <w:tc>
          <w:tcPr>
            <w:tcW w:w="392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卫生健康支出</w:t>
            </w:r>
          </w:p>
        </w:tc>
        <w:tc>
          <w:tcPr>
            <w:tcW w:w="2164"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9.67</w:t>
            </w:r>
          </w:p>
        </w:tc>
        <w:tc>
          <w:tcPr>
            <w:tcW w:w="189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9.67</w:t>
            </w:r>
          </w:p>
        </w:tc>
        <w:tc>
          <w:tcPr>
            <w:tcW w:w="1739"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r>
      <w:tr w:rsidR="00CF1F48">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21011</w:t>
            </w:r>
          </w:p>
        </w:tc>
        <w:tc>
          <w:tcPr>
            <w:tcW w:w="392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行政事业单位医疗</w:t>
            </w:r>
          </w:p>
        </w:tc>
        <w:tc>
          <w:tcPr>
            <w:tcW w:w="2164"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9.67</w:t>
            </w:r>
          </w:p>
        </w:tc>
        <w:tc>
          <w:tcPr>
            <w:tcW w:w="189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9.67</w:t>
            </w:r>
          </w:p>
        </w:tc>
        <w:tc>
          <w:tcPr>
            <w:tcW w:w="1739"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r>
      <w:tr w:rsidR="00CF1F48">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2101103</w:t>
            </w:r>
          </w:p>
        </w:tc>
        <w:tc>
          <w:tcPr>
            <w:tcW w:w="392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w:t>
            </w:r>
          </w:p>
        </w:tc>
        <w:tc>
          <w:tcPr>
            <w:tcW w:w="2164"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9.67</w:t>
            </w:r>
          </w:p>
        </w:tc>
        <w:tc>
          <w:tcPr>
            <w:tcW w:w="189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9.67</w:t>
            </w:r>
          </w:p>
        </w:tc>
        <w:tc>
          <w:tcPr>
            <w:tcW w:w="1739"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r>
      <w:tr w:rsidR="00CF1F48">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212</w:t>
            </w:r>
          </w:p>
        </w:tc>
        <w:tc>
          <w:tcPr>
            <w:tcW w:w="392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城乡社区支出</w:t>
            </w:r>
          </w:p>
        </w:tc>
        <w:tc>
          <w:tcPr>
            <w:tcW w:w="2164"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927.05</w:t>
            </w:r>
          </w:p>
        </w:tc>
        <w:tc>
          <w:tcPr>
            <w:tcW w:w="189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788.03</w:t>
            </w:r>
          </w:p>
        </w:tc>
        <w:tc>
          <w:tcPr>
            <w:tcW w:w="1739"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139.02</w:t>
            </w:r>
          </w:p>
        </w:tc>
        <w:tc>
          <w:tcPr>
            <w:tcW w:w="1715"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r>
      <w:tr w:rsidR="00CF1F48">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21201</w:t>
            </w:r>
          </w:p>
        </w:tc>
        <w:tc>
          <w:tcPr>
            <w:tcW w:w="392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城乡社区管理事务</w:t>
            </w:r>
          </w:p>
        </w:tc>
        <w:tc>
          <w:tcPr>
            <w:tcW w:w="2164"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788.03</w:t>
            </w:r>
          </w:p>
        </w:tc>
        <w:tc>
          <w:tcPr>
            <w:tcW w:w="189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788.03</w:t>
            </w:r>
          </w:p>
        </w:tc>
        <w:tc>
          <w:tcPr>
            <w:tcW w:w="1739"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r>
      <w:tr w:rsidR="00CF1F48">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2120101</w:t>
            </w:r>
          </w:p>
        </w:tc>
        <w:tc>
          <w:tcPr>
            <w:tcW w:w="392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行政运行</w:t>
            </w:r>
          </w:p>
        </w:tc>
        <w:tc>
          <w:tcPr>
            <w:tcW w:w="2164"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788.03</w:t>
            </w:r>
          </w:p>
        </w:tc>
        <w:tc>
          <w:tcPr>
            <w:tcW w:w="189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788.03</w:t>
            </w:r>
          </w:p>
        </w:tc>
        <w:tc>
          <w:tcPr>
            <w:tcW w:w="1739"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r>
      <w:tr w:rsidR="00CF1F48">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21206</w:t>
            </w:r>
          </w:p>
        </w:tc>
        <w:tc>
          <w:tcPr>
            <w:tcW w:w="392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建设市场管理与监督</w:t>
            </w:r>
          </w:p>
        </w:tc>
        <w:tc>
          <w:tcPr>
            <w:tcW w:w="2164"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87.60</w:t>
            </w:r>
          </w:p>
        </w:tc>
        <w:tc>
          <w:tcPr>
            <w:tcW w:w="1897"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87.60</w:t>
            </w:r>
          </w:p>
        </w:tc>
        <w:tc>
          <w:tcPr>
            <w:tcW w:w="1715"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r>
      <w:tr w:rsidR="00CF1F48">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2120601</w:t>
            </w:r>
          </w:p>
        </w:tc>
        <w:tc>
          <w:tcPr>
            <w:tcW w:w="392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建设市场管理与监督</w:t>
            </w:r>
          </w:p>
        </w:tc>
        <w:tc>
          <w:tcPr>
            <w:tcW w:w="2164"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87.60</w:t>
            </w:r>
          </w:p>
        </w:tc>
        <w:tc>
          <w:tcPr>
            <w:tcW w:w="1897"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87.60</w:t>
            </w:r>
          </w:p>
        </w:tc>
        <w:tc>
          <w:tcPr>
            <w:tcW w:w="1715"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r>
      <w:tr w:rsidR="00CF1F48">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21299</w:t>
            </w:r>
          </w:p>
        </w:tc>
        <w:tc>
          <w:tcPr>
            <w:tcW w:w="392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2164"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51.42</w:t>
            </w:r>
          </w:p>
        </w:tc>
        <w:tc>
          <w:tcPr>
            <w:tcW w:w="1897"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51.42</w:t>
            </w:r>
          </w:p>
        </w:tc>
        <w:tc>
          <w:tcPr>
            <w:tcW w:w="1715"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r>
      <w:tr w:rsidR="00CF1F48">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2129999</w:t>
            </w:r>
          </w:p>
        </w:tc>
        <w:tc>
          <w:tcPr>
            <w:tcW w:w="392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2164"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51.42</w:t>
            </w:r>
          </w:p>
        </w:tc>
        <w:tc>
          <w:tcPr>
            <w:tcW w:w="1897"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51.42</w:t>
            </w:r>
          </w:p>
        </w:tc>
        <w:tc>
          <w:tcPr>
            <w:tcW w:w="1715"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r>
      <w:tr w:rsidR="00CF1F48">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lastRenderedPageBreak/>
              <w:t>221</w:t>
            </w:r>
          </w:p>
        </w:tc>
        <w:tc>
          <w:tcPr>
            <w:tcW w:w="392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住房保障支出</w:t>
            </w:r>
          </w:p>
        </w:tc>
        <w:tc>
          <w:tcPr>
            <w:tcW w:w="2164"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211.40</w:t>
            </w:r>
          </w:p>
        </w:tc>
        <w:tc>
          <w:tcPr>
            <w:tcW w:w="189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211.40</w:t>
            </w:r>
          </w:p>
        </w:tc>
        <w:tc>
          <w:tcPr>
            <w:tcW w:w="1739"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r>
      <w:tr w:rsidR="00CF1F48">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22102</w:t>
            </w:r>
          </w:p>
        </w:tc>
        <w:tc>
          <w:tcPr>
            <w:tcW w:w="392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住房改革支出</w:t>
            </w:r>
          </w:p>
        </w:tc>
        <w:tc>
          <w:tcPr>
            <w:tcW w:w="2164"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211.40</w:t>
            </w:r>
          </w:p>
        </w:tc>
        <w:tc>
          <w:tcPr>
            <w:tcW w:w="189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211.40</w:t>
            </w:r>
          </w:p>
        </w:tc>
        <w:tc>
          <w:tcPr>
            <w:tcW w:w="1739"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r>
      <w:tr w:rsidR="00CF1F48">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2210201</w:t>
            </w:r>
          </w:p>
        </w:tc>
        <w:tc>
          <w:tcPr>
            <w:tcW w:w="392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2164"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64.93</w:t>
            </w:r>
          </w:p>
        </w:tc>
        <w:tc>
          <w:tcPr>
            <w:tcW w:w="189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64.93</w:t>
            </w:r>
          </w:p>
        </w:tc>
        <w:tc>
          <w:tcPr>
            <w:tcW w:w="1739"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r>
      <w:tr w:rsidR="00CF1F48">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2210202</w:t>
            </w:r>
          </w:p>
        </w:tc>
        <w:tc>
          <w:tcPr>
            <w:tcW w:w="392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提租补贴</w:t>
            </w:r>
          </w:p>
        </w:tc>
        <w:tc>
          <w:tcPr>
            <w:tcW w:w="2164"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71.75</w:t>
            </w:r>
          </w:p>
        </w:tc>
        <w:tc>
          <w:tcPr>
            <w:tcW w:w="189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71.75</w:t>
            </w:r>
          </w:p>
        </w:tc>
        <w:tc>
          <w:tcPr>
            <w:tcW w:w="1739"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r>
      <w:tr w:rsidR="00CF1F48">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2210203</w:t>
            </w:r>
          </w:p>
        </w:tc>
        <w:tc>
          <w:tcPr>
            <w:tcW w:w="392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购房补贴</w:t>
            </w:r>
          </w:p>
        </w:tc>
        <w:tc>
          <w:tcPr>
            <w:tcW w:w="2164"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74.73</w:t>
            </w:r>
          </w:p>
        </w:tc>
        <w:tc>
          <w:tcPr>
            <w:tcW w:w="1897" w:type="dxa"/>
            <w:tcBorders>
              <w:top w:val="single" w:sz="4" w:space="0" w:color="000000"/>
              <w:left w:val="single" w:sz="4" w:space="0" w:color="000000"/>
              <w:bottom w:val="single" w:sz="4" w:space="0" w:color="000000"/>
              <w:right w:val="single" w:sz="4" w:space="0" w:color="000000"/>
            </w:tcBorders>
          </w:tcPr>
          <w:p w:rsidR="00CF1F48" w:rsidRDefault="00D75E28">
            <w:pPr>
              <w:pStyle w:val="TableParagraph"/>
              <w:spacing w:before="30"/>
              <w:ind w:left="107"/>
              <w:jc w:val="right"/>
              <w:rPr>
                <w:rFonts w:ascii="仿宋" w:eastAsia="仿宋" w:hAnsi="仿宋" w:cs="仿宋"/>
              </w:rPr>
            </w:pPr>
            <w:r>
              <w:rPr>
                <w:rFonts w:ascii="仿宋" w:eastAsia="仿宋" w:hAnsi="仿宋" w:cs="仿宋" w:hint="eastAsia"/>
              </w:rPr>
              <w:t>74.73</w:t>
            </w:r>
          </w:p>
        </w:tc>
        <w:tc>
          <w:tcPr>
            <w:tcW w:w="1739"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F1F48" w:rsidRDefault="00CF1F48">
            <w:pPr>
              <w:pStyle w:val="TableParagraph"/>
              <w:spacing w:before="30"/>
              <w:ind w:left="107"/>
              <w:jc w:val="right"/>
              <w:rPr>
                <w:rFonts w:ascii="仿宋" w:eastAsia="仿宋" w:hAnsi="仿宋" w:cs="仿宋"/>
              </w:rPr>
            </w:pPr>
          </w:p>
        </w:tc>
      </w:tr>
    </w:tbl>
    <w:p w:rsidR="00CF1F48" w:rsidRDefault="00D75E28">
      <w:pPr>
        <w:spacing w:before="59"/>
        <w:rPr>
          <w:rFonts w:ascii="仿宋" w:eastAsia="仿宋" w:hAnsi="仿宋" w:cs="仿宋"/>
        </w:rPr>
      </w:pPr>
      <w:r>
        <w:rPr>
          <w:rFonts w:ascii="仿宋" w:eastAsia="仿宋" w:hAnsi="仿宋" w:cs="仿宋" w:hint="eastAsia"/>
        </w:rPr>
        <w:t>注：本表反映本年度各项支出情况。本表金额单位转换时可能存在尾数误差。</w:t>
      </w:r>
    </w:p>
    <w:p w:rsidR="00CF1F48" w:rsidRDefault="00CF1F48">
      <w:pPr>
        <w:spacing w:before="59"/>
        <w:ind w:left="57"/>
        <w:rPr>
          <w:rFonts w:ascii="仿宋" w:eastAsia="仿宋" w:hAnsi="仿宋" w:cs="仿宋"/>
        </w:rPr>
        <w:sectPr w:rsidR="00CF1F48">
          <w:footerReference w:type="default" r:id="rId13"/>
          <w:pgSz w:w="16838" w:h="11906" w:orient="landscape"/>
          <w:pgMar w:top="720" w:right="567" w:bottom="720" w:left="567" w:header="170" w:footer="280" w:gutter="0"/>
          <w:pgNumType w:fmt="numberInDash"/>
          <w:cols w:space="720"/>
          <w:formProt w:val="0"/>
          <w:docGrid w:linePitch="100"/>
        </w:sectPr>
      </w:pPr>
    </w:p>
    <w:tbl>
      <w:tblPr>
        <w:tblW w:w="15372" w:type="dxa"/>
        <w:tblInd w:w="75" w:type="dxa"/>
        <w:tblLayout w:type="fixed"/>
        <w:tblCellMar>
          <w:top w:w="55" w:type="dxa"/>
          <w:left w:w="55" w:type="dxa"/>
          <w:bottom w:w="55" w:type="dxa"/>
          <w:right w:w="55" w:type="dxa"/>
        </w:tblCellMar>
        <w:tblLook w:val="04A0" w:firstRow="1" w:lastRow="0" w:firstColumn="1" w:lastColumn="0" w:noHBand="0" w:noVBand="1"/>
      </w:tblPr>
      <w:tblGrid>
        <w:gridCol w:w="3725"/>
        <w:gridCol w:w="1837"/>
        <w:gridCol w:w="847"/>
        <w:gridCol w:w="1913"/>
        <w:gridCol w:w="907"/>
        <w:gridCol w:w="1728"/>
        <w:gridCol w:w="1194"/>
        <w:gridCol w:w="221"/>
        <w:gridCol w:w="1500"/>
        <w:gridCol w:w="1500"/>
      </w:tblGrid>
      <w:tr w:rsidR="00CF1F48">
        <w:trPr>
          <w:trHeight w:val="319"/>
        </w:trPr>
        <w:tc>
          <w:tcPr>
            <w:tcW w:w="15372" w:type="dxa"/>
            <w:gridSpan w:val="10"/>
          </w:tcPr>
          <w:p w:rsidR="00CF1F48" w:rsidRDefault="00D75E28">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财政拨款收入支出决算总表</w:t>
            </w:r>
          </w:p>
        </w:tc>
      </w:tr>
      <w:tr w:rsidR="00CF1F48">
        <w:trPr>
          <w:trHeight w:val="319"/>
        </w:trPr>
        <w:tc>
          <w:tcPr>
            <w:tcW w:w="5562" w:type="dxa"/>
            <w:gridSpan w:val="2"/>
          </w:tcPr>
          <w:p w:rsidR="00CF1F48" w:rsidRDefault="00CF1F48">
            <w:pPr>
              <w:pStyle w:val="TableParagraph"/>
              <w:rPr>
                <w:rFonts w:ascii="仿宋" w:eastAsia="仿宋" w:hAnsi="仿宋" w:cs="仿宋"/>
                <w:sz w:val="20"/>
              </w:rPr>
            </w:pPr>
          </w:p>
        </w:tc>
        <w:tc>
          <w:tcPr>
            <w:tcW w:w="847" w:type="dxa"/>
          </w:tcPr>
          <w:p w:rsidR="00CF1F48" w:rsidRDefault="00CF1F48">
            <w:pPr>
              <w:pStyle w:val="TableParagraph"/>
              <w:rPr>
                <w:rFonts w:ascii="仿宋" w:eastAsia="仿宋" w:hAnsi="仿宋" w:cs="仿宋"/>
                <w:sz w:val="20"/>
              </w:rPr>
            </w:pPr>
          </w:p>
        </w:tc>
        <w:tc>
          <w:tcPr>
            <w:tcW w:w="1913" w:type="dxa"/>
          </w:tcPr>
          <w:p w:rsidR="00CF1F48" w:rsidRDefault="00CF1F48">
            <w:pPr>
              <w:pStyle w:val="TableParagraph"/>
              <w:rPr>
                <w:rFonts w:ascii="仿宋" w:eastAsia="仿宋" w:hAnsi="仿宋" w:cs="仿宋"/>
                <w:sz w:val="20"/>
              </w:rPr>
            </w:pPr>
          </w:p>
        </w:tc>
        <w:tc>
          <w:tcPr>
            <w:tcW w:w="2635" w:type="dxa"/>
            <w:gridSpan w:val="2"/>
          </w:tcPr>
          <w:p w:rsidR="00CF1F48" w:rsidRDefault="00CF1F48">
            <w:pPr>
              <w:pStyle w:val="TableParagraph"/>
              <w:rPr>
                <w:rFonts w:ascii="仿宋" w:eastAsia="仿宋" w:hAnsi="仿宋" w:cs="仿宋"/>
                <w:sz w:val="20"/>
              </w:rPr>
            </w:pPr>
          </w:p>
        </w:tc>
        <w:tc>
          <w:tcPr>
            <w:tcW w:w="1194" w:type="dxa"/>
          </w:tcPr>
          <w:p w:rsidR="00CF1F48" w:rsidRDefault="00CF1F48">
            <w:pPr>
              <w:pStyle w:val="TableParagraph"/>
              <w:rPr>
                <w:rFonts w:ascii="仿宋" w:eastAsia="仿宋" w:hAnsi="仿宋" w:cs="仿宋"/>
                <w:sz w:val="20"/>
              </w:rPr>
            </w:pPr>
          </w:p>
        </w:tc>
        <w:tc>
          <w:tcPr>
            <w:tcW w:w="3221" w:type="dxa"/>
            <w:gridSpan w:val="3"/>
            <w:vAlign w:val="center"/>
          </w:tcPr>
          <w:p w:rsidR="00CF1F48" w:rsidRDefault="00D75E28">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04</w:t>
            </w:r>
            <w:r>
              <w:rPr>
                <w:rFonts w:ascii="仿宋" w:eastAsia="仿宋" w:hAnsi="仿宋" w:cs="仿宋" w:hint="eastAsia"/>
              </w:rPr>
              <w:t>表</w:t>
            </w:r>
          </w:p>
        </w:tc>
      </w:tr>
      <w:tr w:rsidR="00CF1F48">
        <w:trPr>
          <w:trHeight w:val="319"/>
        </w:trPr>
        <w:tc>
          <w:tcPr>
            <w:tcW w:w="12151" w:type="dxa"/>
            <w:gridSpan w:val="7"/>
          </w:tcPr>
          <w:p w:rsidR="00CF1F48" w:rsidRDefault="00D75E28">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常州市住房和城乡建设行政执法支队</w:t>
            </w:r>
          </w:p>
        </w:tc>
        <w:tc>
          <w:tcPr>
            <w:tcW w:w="3221" w:type="dxa"/>
            <w:gridSpan w:val="3"/>
            <w:vAlign w:val="center"/>
          </w:tcPr>
          <w:p w:rsidR="00CF1F48" w:rsidRDefault="00D75E28">
            <w:pPr>
              <w:pStyle w:val="TableParagraph"/>
              <w:jc w:val="right"/>
              <w:rPr>
                <w:rFonts w:ascii="仿宋" w:eastAsia="仿宋" w:hAnsi="仿宋" w:cs="仿宋"/>
              </w:rPr>
            </w:pPr>
            <w:r>
              <w:rPr>
                <w:rFonts w:ascii="仿宋" w:eastAsia="仿宋" w:hAnsi="仿宋" w:cs="仿宋" w:hint="eastAsia"/>
              </w:rPr>
              <w:t>金额单位：万元</w:t>
            </w:r>
          </w:p>
        </w:tc>
      </w:tr>
      <w:tr w:rsidR="00CF1F48">
        <w:trPr>
          <w:trHeight w:val="162"/>
        </w:trPr>
        <w:tc>
          <w:tcPr>
            <w:tcW w:w="5562" w:type="dxa"/>
            <w:gridSpan w:val="2"/>
            <w:tcBorders>
              <w:top w:val="single" w:sz="4" w:space="0" w:color="000000"/>
              <w:left w:val="single" w:sz="4" w:space="0" w:color="000000"/>
              <w:bottom w:val="single" w:sz="4" w:space="0" w:color="000000"/>
            </w:tcBorders>
          </w:tcPr>
          <w:p w:rsidR="00CF1F48" w:rsidRDefault="00D75E28">
            <w:pPr>
              <w:pStyle w:val="TableParagraph"/>
              <w:jc w:val="center"/>
              <w:rPr>
                <w:rFonts w:ascii="仿宋" w:eastAsia="仿宋" w:hAnsi="仿宋" w:cs="仿宋"/>
              </w:rPr>
            </w:pPr>
            <w:r>
              <w:rPr>
                <w:rFonts w:ascii="仿宋" w:eastAsia="仿宋" w:hAnsi="仿宋" w:cs="仿宋" w:hint="eastAsia"/>
              </w:rPr>
              <w:t>收</w:t>
            </w:r>
            <w:r>
              <w:rPr>
                <w:rFonts w:ascii="仿宋" w:eastAsia="仿宋" w:hAnsi="仿宋" w:cs="仿宋" w:hint="eastAsia"/>
              </w:rPr>
              <w:tab/>
            </w:r>
            <w:r>
              <w:rPr>
                <w:rFonts w:ascii="仿宋" w:eastAsia="仿宋" w:hAnsi="仿宋" w:cs="仿宋" w:hint="eastAsia"/>
              </w:rPr>
              <w:t>入</w:t>
            </w:r>
          </w:p>
        </w:tc>
        <w:tc>
          <w:tcPr>
            <w:tcW w:w="9810" w:type="dxa"/>
            <w:gridSpan w:val="8"/>
            <w:tcBorders>
              <w:top w:val="single" w:sz="4" w:space="0" w:color="000000"/>
              <w:left w:val="single" w:sz="4" w:space="0" w:color="000000"/>
              <w:bottom w:val="single" w:sz="4" w:space="0" w:color="000000"/>
              <w:right w:val="single" w:sz="4" w:space="0" w:color="000000"/>
            </w:tcBorders>
          </w:tcPr>
          <w:p w:rsidR="00CF1F48" w:rsidRDefault="00D75E28">
            <w:pPr>
              <w:pStyle w:val="TableParagraph"/>
              <w:jc w:val="center"/>
              <w:rPr>
                <w:rFonts w:ascii="仿宋" w:eastAsia="仿宋" w:hAnsi="仿宋" w:cs="仿宋"/>
              </w:rPr>
            </w:pPr>
            <w:r>
              <w:rPr>
                <w:rFonts w:ascii="仿宋" w:eastAsia="仿宋" w:hAnsi="仿宋" w:cs="仿宋" w:hint="eastAsia"/>
              </w:rPr>
              <w:t>支</w:t>
            </w:r>
            <w:r>
              <w:rPr>
                <w:rFonts w:ascii="仿宋" w:eastAsia="仿宋" w:hAnsi="仿宋" w:cs="仿宋" w:hint="eastAsia"/>
              </w:rPr>
              <w:tab/>
            </w:r>
            <w:r>
              <w:rPr>
                <w:rFonts w:ascii="仿宋" w:eastAsia="仿宋" w:hAnsi="仿宋" w:cs="仿宋" w:hint="eastAsia"/>
              </w:rPr>
              <w:t>出</w:t>
            </w:r>
          </w:p>
        </w:tc>
      </w:tr>
      <w:tr w:rsidR="00CF1F48">
        <w:trPr>
          <w:trHeight w:val="199"/>
        </w:trPr>
        <w:tc>
          <w:tcPr>
            <w:tcW w:w="3725" w:type="dxa"/>
            <w:vMerge w:val="restart"/>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1837" w:type="dxa"/>
            <w:vMerge w:val="restart"/>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决算数</w:t>
            </w:r>
          </w:p>
        </w:tc>
        <w:tc>
          <w:tcPr>
            <w:tcW w:w="3667" w:type="dxa"/>
            <w:gridSpan w:val="3"/>
            <w:vMerge w:val="restart"/>
            <w:tcBorders>
              <w:left w:val="single" w:sz="4" w:space="0" w:color="000000"/>
              <w:bottom w:val="single" w:sz="4" w:space="0" w:color="000000"/>
            </w:tcBorders>
            <w:vAlign w:val="center"/>
          </w:tcPr>
          <w:p w:rsidR="00CF1F48" w:rsidRDefault="00D75E28">
            <w:pPr>
              <w:jc w:val="center"/>
              <w:rPr>
                <w:rFonts w:ascii="仿宋" w:eastAsia="仿宋" w:hAnsi="仿宋" w:cs="仿宋"/>
              </w:rPr>
            </w:pPr>
            <w:r>
              <w:rPr>
                <w:rFonts w:ascii="仿宋" w:eastAsia="仿宋" w:hAnsi="仿宋" w:cs="仿宋" w:hint="eastAsia"/>
              </w:rPr>
              <w:t>按功能分类</w:t>
            </w:r>
          </w:p>
        </w:tc>
        <w:tc>
          <w:tcPr>
            <w:tcW w:w="6143" w:type="dxa"/>
            <w:gridSpan w:val="5"/>
            <w:tcBorders>
              <w:left w:val="single" w:sz="4" w:space="0" w:color="000000"/>
              <w:bottom w:val="single" w:sz="4" w:space="0" w:color="000000"/>
              <w:right w:val="single" w:sz="4" w:space="0" w:color="000000"/>
            </w:tcBorders>
            <w:vAlign w:val="center"/>
          </w:tcPr>
          <w:p w:rsidR="00CF1F48" w:rsidRDefault="00D75E28">
            <w:pPr>
              <w:jc w:val="center"/>
              <w:rPr>
                <w:rFonts w:ascii="仿宋" w:eastAsia="仿宋" w:hAnsi="仿宋" w:cs="仿宋"/>
              </w:rPr>
            </w:pPr>
            <w:r>
              <w:rPr>
                <w:rFonts w:ascii="仿宋" w:eastAsia="仿宋" w:hAnsi="仿宋" w:cs="仿宋" w:hint="eastAsia"/>
              </w:rPr>
              <w:t>决算数</w:t>
            </w:r>
          </w:p>
        </w:tc>
      </w:tr>
      <w:tr w:rsidR="00CF1F48">
        <w:trPr>
          <w:trHeight w:val="578"/>
        </w:trPr>
        <w:tc>
          <w:tcPr>
            <w:tcW w:w="3725" w:type="dxa"/>
            <w:vMerge/>
            <w:tcBorders>
              <w:left w:val="single" w:sz="4" w:space="0" w:color="000000"/>
              <w:bottom w:val="single" w:sz="4" w:space="0" w:color="000000"/>
            </w:tcBorders>
          </w:tcPr>
          <w:p w:rsidR="00CF1F48" w:rsidRDefault="00CF1F48">
            <w:pPr>
              <w:pStyle w:val="TableParagraph"/>
              <w:rPr>
                <w:rFonts w:ascii="仿宋" w:eastAsia="仿宋" w:hAnsi="仿宋" w:cs="仿宋"/>
              </w:rPr>
            </w:pPr>
          </w:p>
        </w:tc>
        <w:tc>
          <w:tcPr>
            <w:tcW w:w="1837" w:type="dxa"/>
            <w:vMerge/>
            <w:tcBorders>
              <w:left w:val="single" w:sz="4" w:space="0" w:color="000000"/>
              <w:bottom w:val="single" w:sz="4" w:space="0" w:color="000000"/>
            </w:tcBorders>
          </w:tcPr>
          <w:p w:rsidR="00CF1F48" w:rsidRDefault="00CF1F48">
            <w:pPr>
              <w:pStyle w:val="TableParagraph"/>
              <w:rPr>
                <w:rFonts w:ascii="仿宋" w:eastAsia="仿宋" w:hAnsi="仿宋" w:cs="仿宋"/>
              </w:rPr>
            </w:pPr>
          </w:p>
        </w:tc>
        <w:tc>
          <w:tcPr>
            <w:tcW w:w="3667" w:type="dxa"/>
            <w:gridSpan w:val="3"/>
            <w:vMerge/>
            <w:tcBorders>
              <w:left w:val="single" w:sz="4" w:space="0" w:color="000000"/>
              <w:bottom w:val="single" w:sz="4" w:space="0" w:color="000000"/>
            </w:tcBorders>
          </w:tcPr>
          <w:p w:rsidR="00CF1F48" w:rsidRDefault="00CF1F48">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rPr>
              <w:t>小计</w:t>
            </w:r>
          </w:p>
        </w:tc>
        <w:tc>
          <w:tcPr>
            <w:tcW w:w="1415" w:type="dxa"/>
            <w:gridSpan w:val="2"/>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一般公共预算财政拨款</w:t>
            </w:r>
          </w:p>
        </w:tc>
        <w:tc>
          <w:tcPr>
            <w:tcW w:w="1500"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政府性基金预算财政拨款</w:t>
            </w:r>
          </w:p>
        </w:tc>
        <w:tc>
          <w:tcPr>
            <w:tcW w:w="1500" w:type="dxa"/>
            <w:tcBorders>
              <w:left w:val="single" w:sz="4" w:space="0" w:color="000000"/>
              <w:bottom w:val="single" w:sz="4" w:space="0" w:color="000000"/>
              <w:right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国有资本经营预算财政拨款</w:t>
            </w: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一、一般公共预算财政拨款收入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1,148.30</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一、一般公共服务支出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二、政府性基金预算财政拨款收入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二、外交支出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三、国有资本经营预算财政拨款收入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三、国防支出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四、公共安全支出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五、教育支出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六、科学技术支出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七、文化旅游体育与传媒支出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八、社会保障和就业支出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0.18</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0.18</w:t>
            </w: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九、卫生健康支出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9.67</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9.67</w:t>
            </w: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十、节能环保支出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十一、城乡社区支出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927.05</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927.05</w:t>
            </w: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十二、农林水支出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十三、交通运输支出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十四、资源勘探工业信息等支出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十五、商业服务业等支出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十六、金融支出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十七、援助其他地区支出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十八、自然资源海洋气象等支出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十九、住房保障支出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211.40</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211.40</w:t>
            </w: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二十、粮油物资储备支出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二十一、国有资本经营预算支出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二十二、灾害防治及应急管理支出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二十三、其他支出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二十四、债务还本支出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二十五、债务付息支出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二十六、抗疫特别国债安排的支出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hRule="exact" w:val="359"/>
        </w:trPr>
        <w:tc>
          <w:tcPr>
            <w:tcW w:w="3725" w:type="dxa"/>
            <w:tcBorders>
              <w:top w:val="single" w:sz="4" w:space="0" w:color="000000"/>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b/>
                <w:bCs/>
              </w:rPr>
              <w:t>本年收入合计</w:t>
            </w:r>
          </w:p>
        </w:tc>
        <w:tc>
          <w:tcPr>
            <w:tcW w:w="1837" w:type="dxa"/>
            <w:tcBorders>
              <w:top w:val="single" w:sz="4" w:space="0" w:color="000000"/>
              <w:left w:val="single" w:sz="4" w:space="0" w:color="000000"/>
              <w:bottom w:val="single" w:sz="4" w:space="0" w:color="000000"/>
            </w:tcBorders>
            <w:vAlign w:val="center"/>
          </w:tcPr>
          <w:p w:rsidR="00CF1F48" w:rsidRDefault="00D75E28">
            <w:pPr>
              <w:jc w:val="right"/>
              <w:rPr>
                <w:rFonts w:ascii="仿宋" w:eastAsia="仿宋" w:hAnsi="仿宋" w:cs="仿宋"/>
              </w:rPr>
            </w:pPr>
            <w:r>
              <w:rPr>
                <w:rFonts w:ascii="仿宋" w:eastAsia="仿宋" w:hAnsi="仿宋" w:cs="仿宋" w:hint="eastAsia"/>
              </w:rPr>
              <w:t>1,148.30</w:t>
            </w:r>
          </w:p>
        </w:tc>
        <w:tc>
          <w:tcPr>
            <w:tcW w:w="3667" w:type="dxa"/>
            <w:gridSpan w:val="3"/>
            <w:tcBorders>
              <w:top w:val="single" w:sz="4" w:space="0" w:color="000000"/>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b/>
                <w:bCs/>
              </w:rPr>
              <w:t>本年支出合计</w:t>
            </w:r>
          </w:p>
        </w:tc>
        <w:tc>
          <w:tcPr>
            <w:tcW w:w="1728" w:type="dxa"/>
            <w:tcBorders>
              <w:top w:val="single" w:sz="4" w:space="0" w:color="000000"/>
              <w:left w:val="single" w:sz="4" w:space="0" w:color="000000"/>
              <w:bottom w:val="single" w:sz="4" w:space="0" w:color="000000"/>
            </w:tcBorders>
            <w:vAlign w:val="center"/>
          </w:tcPr>
          <w:p w:rsidR="00CF1F48" w:rsidRDefault="00D75E28">
            <w:pPr>
              <w:jc w:val="right"/>
              <w:rPr>
                <w:rFonts w:ascii="仿宋" w:eastAsia="仿宋" w:hAnsi="仿宋" w:cs="仿宋"/>
              </w:rPr>
            </w:pPr>
            <w:r>
              <w:rPr>
                <w:rFonts w:ascii="仿宋" w:eastAsia="仿宋" w:hAnsi="仿宋" w:cs="仿宋" w:hint="eastAsia"/>
              </w:rPr>
              <w:t>1,148.30</w:t>
            </w:r>
          </w:p>
        </w:tc>
        <w:tc>
          <w:tcPr>
            <w:tcW w:w="1415" w:type="dxa"/>
            <w:gridSpan w:val="2"/>
            <w:tcBorders>
              <w:top w:val="single" w:sz="4" w:space="0" w:color="000000"/>
              <w:left w:val="single" w:sz="4" w:space="0" w:color="000000"/>
              <w:bottom w:val="single" w:sz="4" w:space="0" w:color="000000"/>
            </w:tcBorders>
            <w:vAlign w:val="center"/>
          </w:tcPr>
          <w:p w:rsidR="00CF1F48" w:rsidRDefault="00D75E28">
            <w:pPr>
              <w:jc w:val="right"/>
              <w:rPr>
                <w:rFonts w:ascii="仿宋" w:eastAsia="仿宋" w:hAnsi="仿宋" w:cs="仿宋"/>
              </w:rPr>
            </w:pPr>
            <w:r>
              <w:rPr>
                <w:rFonts w:ascii="仿宋" w:eastAsia="仿宋" w:hAnsi="仿宋" w:cs="仿宋" w:hint="eastAsia"/>
              </w:rPr>
              <w:t>1,148.30</w:t>
            </w:r>
          </w:p>
        </w:tc>
        <w:tc>
          <w:tcPr>
            <w:tcW w:w="1500" w:type="dxa"/>
            <w:tcBorders>
              <w:top w:val="single" w:sz="4" w:space="0" w:color="000000"/>
              <w:left w:val="single" w:sz="4" w:space="0" w:color="000000"/>
              <w:bottom w:val="single" w:sz="4" w:space="0" w:color="000000"/>
            </w:tcBorders>
            <w:vAlign w:val="center"/>
          </w:tcPr>
          <w:p w:rsidR="00CF1F48" w:rsidRDefault="00CF1F48">
            <w:pPr>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trHeight w:val="242"/>
        </w:trPr>
        <w:tc>
          <w:tcPr>
            <w:tcW w:w="3725" w:type="dxa"/>
            <w:tcBorders>
              <w:left w:val="single" w:sz="4" w:space="0" w:color="000000"/>
              <w:bottom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年初财政拨款结转和结余</w:t>
            </w:r>
          </w:p>
        </w:tc>
        <w:tc>
          <w:tcPr>
            <w:tcW w:w="1837" w:type="dxa"/>
            <w:tcBorders>
              <w:left w:val="single" w:sz="4" w:space="0" w:color="000000"/>
              <w:bottom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年末财政拨款结转和结余</w:t>
            </w:r>
          </w:p>
        </w:tc>
        <w:tc>
          <w:tcPr>
            <w:tcW w:w="1728" w:type="dxa"/>
            <w:tcBorders>
              <w:left w:val="single" w:sz="4" w:space="0" w:color="000000"/>
              <w:bottom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42"/>
        </w:trPr>
        <w:tc>
          <w:tcPr>
            <w:tcW w:w="3725" w:type="dxa"/>
            <w:tcBorders>
              <w:left w:val="single" w:sz="4" w:space="0" w:color="000000"/>
              <w:bottom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一、一般公共预算财政拨款</w:t>
            </w:r>
          </w:p>
        </w:tc>
        <w:tc>
          <w:tcPr>
            <w:tcW w:w="1837" w:type="dxa"/>
            <w:tcBorders>
              <w:left w:val="single" w:sz="4" w:space="0" w:color="000000"/>
              <w:bottom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CF1F48" w:rsidRDefault="00CF1F48">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42"/>
        </w:trPr>
        <w:tc>
          <w:tcPr>
            <w:tcW w:w="3725" w:type="dxa"/>
            <w:tcBorders>
              <w:left w:val="single" w:sz="4" w:space="0" w:color="000000"/>
              <w:bottom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二、政府性基金预算财政拨款</w:t>
            </w:r>
          </w:p>
        </w:tc>
        <w:tc>
          <w:tcPr>
            <w:tcW w:w="1837" w:type="dxa"/>
            <w:tcBorders>
              <w:left w:val="single" w:sz="4" w:space="0" w:color="000000"/>
              <w:bottom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CF1F48" w:rsidRDefault="00CF1F48">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trHeight w:val="242"/>
        </w:trPr>
        <w:tc>
          <w:tcPr>
            <w:tcW w:w="3725" w:type="dxa"/>
            <w:tcBorders>
              <w:left w:val="single" w:sz="4" w:space="0" w:color="000000"/>
              <w:bottom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三、国有资本经营预算财政拨款</w:t>
            </w:r>
          </w:p>
        </w:tc>
        <w:tc>
          <w:tcPr>
            <w:tcW w:w="1837" w:type="dxa"/>
            <w:tcBorders>
              <w:left w:val="single" w:sz="4" w:space="0" w:color="000000"/>
              <w:bottom w:val="single" w:sz="4" w:space="0" w:color="000000"/>
            </w:tcBorders>
            <w:vAlign w:val="center"/>
          </w:tcPr>
          <w:p w:rsidR="00CF1F48" w:rsidRDefault="00CF1F48">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CF1F48" w:rsidRDefault="00CF1F48">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CF1F48" w:rsidRDefault="00CF1F48">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CF1F48" w:rsidRDefault="00CF1F48">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hRule="exact" w:val="322"/>
        </w:trPr>
        <w:tc>
          <w:tcPr>
            <w:tcW w:w="3725"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b/>
                <w:bCs/>
              </w:rPr>
              <w:t>总计</w:t>
            </w:r>
          </w:p>
        </w:tc>
        <w:tc>
          <w:tcPr>
            <w:tcW w:w="1837" w:type="dxa"/>
            <w:tcBorders>
              <w:left w:val="single" w:sz="4" w:space="0" w:color="000000"/>
              <w:bottom w:val="single" w:sz="4" w:space="0" w:color="000000"/>
            </w:tcBorders>
            <w:vAlign w:val="center"/>
          </w:tcPr>
          <w:p w:rsidR="00CF1F48" w:rsidRDefault="00D75E28">
            <w:pPr>
              <w:jc w:val="right"/>
              <w:rPr>
                <w:rFonts w:ascii="仿宋" w:eastAsia="仿宋" w:hAnsi="仿宋" w:cs="仿宋"/>
              </w:rPr>
            </w:pPr>
            <w:r>
              <w:rPr>
                <w:rFonts w:ascii="仿宋" w:eastAsia="仿宋" w:hAnsi="仿宋" w:cs="仿宋" w:hint="eastAsia"/>
              </w:rPr>
              <w:t>1,148.30</w:t>
            </w:r>
          </w:p>
        </w:tc>
        <w:tc>
          <w:tcPr>
            <w:tcW w:w="3667" w:type="dxa"/>
            <w:gridSpan w:val="3"/>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b/>
                <w:bCs/>
              </w:rPr>
              <w:t>总计</w:t>
            </w:r>
          </w:p>
        </w:tc>
        <w:tc>
          <w:tcPr>
            <w:tcW w:w="1728" w:type="dxa"/>
            <w:tcBorders>
              <w:left w:val="single" w:sz="4" w:space="0" w:color="000000"/>
              <w:bottom w:val="single" w:sz="4" w:space="0" w:color="000000"/>
            </w:tcBorders>
            <w:vAlign w:val="center"/>
          </w:tcPr>
          <w:p w:rsidR="00CF1F48" w:rsidRDefault="00D75E28">
            <w:pPr>
              <w:jc w:val="right"/>
              <w:rPr>
                <w:rFonts w:ascii="仿宋" w:eastAsia="仿宋" w:hAnsi="仿宋" w:cs="仿宋"/>
              </w:rPr>
            </w:pPr>
            <w:r>
              <w:rPr>
                <w:rFonts w:ascii="仿宋" w:eastAsia="仿宋" w:hAnsi="仿宋" w:cs="仿宋" w:hint="eastAsia"/>
              </w:rPr>
              <w:t>1,148.30</w:t>
            </w:r>
          </w:p>
        </w:tc>
        <w:tc>
          <w:tcPr>
            <w:tcW w:w="1415" w:type="dxa"/>
            <w:gridSpan w:val="2"/>
            <w:tcBorders>
              <w:left w:val="single" w:sz="4" w:space="0" w:color="000000"/>
              <w:bottom w:val="single" w:sz="4" w:space="0" w:color="000000"/>
            </w:tcBorders>
            <w:vAlign w:val="center"/>
          </w:tcPr>
          <w:p w:rsidR="00CF1F48" w:rsidRDefault="00D75E28">
            <w:pPr>
              <w:jc w:val="right"/>
              <w:rPr>
                <w:rFonts w:ascii="仿宋" w:eastAsia="仿宋" w:hAnsi="仿宋" w:cs="仿宋"/>
              </w:rPr>
            </w:pPr>
            <w:r>
              <w:rPr>
                <w:rFonts w:ascii="仿宋" w:eastAsia="仿宋" w:hAnsi="仿宋" w:cs="仿宋" w:hint="eastAsia"/>
              </w:rPr>
              <w:t>1,148.30</w:t>
            </w:r>
          </w:p>
        </w:tc>
        <w:tc>
          <w:tcPr>
            <w:tcW w:w="1500" w:type="dxa"/>
            <w:tcBorders>
              <w:left w:val="single" w:sz="4" w:space="0" w:color="000000"/>
              <w:bottom w:val="single" w:sz="4" w:space="0" w:color="000000"/>
            </w:tcBorders>
            <w:vAlign w:val="center"/>
          </w:tcPr>
          <w:p w:rsidR="00CF1F48" w:rsidRDefault="00CF1F48">
            <w:pPr>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bl>
    <w:p w:rsidR="00CF1F48" w:rsidRDefault="00D75E28">
      <w:pPr>
        <w:jc w:val="both"/>
        <w:rPr>
          <w:rFonts w:ascii="仿宋" w:eastAsia="仿宋" w:hAnsi="仿宋" w:cs="仿宋"/>
        </w:rPr>
      </w:pPr>
      <w:r>
        <w:rPr>
          <w:rFonts w:ascii="仿宋" w:eastAsia="仿宋" w:hAnsi="仿宋" w:cs="仿宋" w:hint="eastAsia"/>
          <w:lang w:val="en-US"/>
        </w:rPr>
        <w:t>注：</w:t>
      </w:r>
      <w:r>
        <w:rPr>
          <w:rFonts w:ascii="仿宋" w:eastAsia="仿宋" w:hAnsi="仿宋" w:cs="仿宋" w:hint="eastAsia"/>
        </w:rPr>
        <w:t>本表反映本年度一般公共预算财政拨款、政府性基金预算财政拨款和国有资本经营预算财政拨款的总收支和年末结转结余情况。本表金额单位转换时可能存在尾数误差。</w:t>
      </w:r>
    </w:p>
    <w:p w:rsidR="00CF1F48" w:rsidRDefault="00CF1F48">
      <w:pPr>
        <w:jc w:val="both"/>
        <w:rPr>
          <w:rFonts w:ascii="仿宋" w:eastAsia="仿宋" w:hAnsi="仿宋" w:cs="仿宋"/>
        </w:rPr>
        <w:sectPr w:rsidR="00CF1F48">
          <w:footerReference w:type="default" r:id="rId14"/>
          <w:pgSz w:w="16838" w:h="11906" w:orient="landscape"/>
          <w:pgMar w:top="720" w:right="720" w:bottom="720" w:left="720" w:header="170" w:footer="280" w:gutter="0"/>
          <w:pgNumType w:fmt="numberInDash"/>
          <w:cols w:space="720"/>
          <w:formProt w:val="0"/>
          <w:docGrid w:linePitch="100"/>
        </w:sectPr>
      </w:pPr>
    </w:p>
    <w:tbl>
      <w:tblPr>
        <w:tblW w:w="15417" w:type="dxa"/>
        <w:tblInd w:w="44" w:type="dxa"/>
        <w:tblLayout w:type="fixed"/>
        <w:tblCellMar>
          <w:top w:w="55" w:type="dxa"/>
          <w:left w:w="55" w:type="dxa"/>
          <w:bottom w:w="55" w:type="dxa"/>
          <w:right w:w="55" w:type="dxa"/>
        </w:tblCellMar>
        <w:tblLook w:val="04A0" w:firstRow="1" w:lastRow="0" w:firstColumn="1" w:lastColumn="0" w:noHBand="0" w:noVBand="1"/>
      </w:tblPr>
      <w:tblGrid>
        <w:gridCol w:w="1278"/>
        <w:gridCol w:w="5022"/>
        <w:gridCol w:w="3184"/>
        <w:gridCol w:w="2778"/>
        <w:gridCol w:w="3155"/>
      </w:tblGrid>
      <w:tr w:rsidR="00CF1F48">
        <w:trPr>
          <w:trHeight w:val="321"/>
        </w:trPr>
        <w:tc>
          <w:tcPr>
            <w:tcW w:w="15417" w:type="dxa"/>
            <w:gridSpan w:val="5"/>
            <w:vAlign w:val="center"/>
          </w:tcPr>
          <w:p w:rsidR="00CF1F48" w:rsidRDefault="00D75E28">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财政拨款支出决算表（功能科目）</w:t>
            </w:r>
          </w:p>
        </w:tc>
      </w:tr>
      <w:tr w:rsidR="00CF1F48">
        <w:trPr>
          <w:trHeight w:val="321"/>
        </w:trPr>
        <w:tc>
          <w:tcPr>
            <w:tcW w:w="6300" w:type="dxa"/>
            <w:gridSpan w:val="2"/>
          </w:tcPr>
          <w:p w:rsidR="00CF1F48" w:rsidRDefault="00CF1F48">
            <w:pPr>
              <w:pStyle w:val="TableParagraph"/>
              <w:rPr>
                <w:rFonts w:ascii="仿宋" w:eastAsia="仿宋" w:hAnsi="仿宋" w:cs="仿宋"/>
                <w:sz w:val="20"/>
              </w:rPr>
            </w:pPr>
          </w:p>
        </w:tc>
        <w:tc>
          <w:tcPr>
            <w:tcW w:w="3184" w:type="dxa"/>
          </w:tcPr>
          <w:p w:rsidR="00CF1F48" w:rsidRDefault="00CF1F48">
            <w:pPr>
              <w:pStyle w:val="TableParagraph"/>
              <w:rPr>
                <w:rFonts w:ascii="仿宋" w:eastAsia="仿宋" w:hAnsi="仿宋" w:cs="仿宋"/>
                <w:sz w:val="27"/>
              </w:rPr>
            </w:pPr>
          </w:p>
        </w:tc>
        <w:tc>
          <w:tcPr>
            <w:tcW w:w="5933" w:type="dxa"/>
            <w:gridSpan w:val="2"/>
            <w:vAlign w:val="center"/>
          </w:tcPr>
          <w:p w:rsidR="00CF1F48" w:rsidRDefault="00D75E28">
            <w:pPr>
              <w:pStyle w:val="TableParagraph"/>
              <w:jc w:val="right"/>
              <w:rPr>
                <w:rFonts w:ascii="仿宋" w:eastAsia="仿宋" w:hAnsi="仿宋" w:cs="仿宋"/>
                <w:sz w:val="27"/>
              </w:rPr>
            </w:pPr>
            <w:r>
              <w:rPr>
                <w:rFonts w:ascii="仿宋" w:eastAsia="仿宋" w:hAnsi="仿宋" w:cs="仿宋" w:hint="eastAsia"/>
              </w:rPr>
              <w:t>公开</w:t>
            </w:r>
            <w:r>
              <w:rPr>
                <w:rFonts w:ascii="仿宋" w:eastAsia="仿宋" w:hAnsi="仿宋" w:cs="仿宋" w:hint="eastAsia"/>
              </w:rPr>
              <w:t>05</w:t>
            </w:r>
            <w:r>
              <w:rPr>
                <w:rFonts w:ascii="仿宋" w:eastAsia="仿宋" w:hAnsi="仿宋" w:cs="仿宋" w:hint="eastAsia"/>
              </w:rPr>
              <w:t>表</w:t>
            </w:r>
          </w:p>
        </w:tc>
      </w:tr>
      <w:tr w:rsidR="00CF1F48">
        <w:trPr>
          <w:trHeight w:val="288"/>
        </w:trPr>
        <w:tc>
          <w:tcPr>
            <w:tcW w:w="6300" w:type="dxa"/>
            <w:gridSpan w:val="2"/>
          </w:tcPr>
          <w:p w:rsidR="00CF1F48" w:rsidRDefault="00D75E28">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常州市住房和城乡建设行政执法支队</w:t>
            </w:r>
          </w:p>
        </w:tc>
        <w:tc>
          <w:tcPr>
            <w:tcW w:w="3184" w:type="dxa"/>
          </w:tcPr>
          <w:p w:rsidR="00CF1F48" w:rsidRDefault="00CF1F48">
            <w:pPr>
              <w:pStyle w:val="TableParagraph"/>
              <w:rPr>
                <w:rFonts w:ascii="仿宋" w:eastAsia="仿宋" w:hAnsi="仿宋" w:cs="仿宋"/>
                <w:sz w:val="27"/>
              </w:rPr>
            </w:pPr>
          </w:p>
        </w:tc>
        <w:tc>
          <w:tcPr>
            <w:tcW w:w="2778" w:type="dxa"/>
            <w:vAlign w:val="center"/>
          </w:tcPr>
          <w:p w:rsidR="00CF1F48" w:rsidRDefault="00CF1F48">
            <w:pPr>
              <w:pStyle w:val="TableParagraph"/>
              <w:jc w:val="right"/>
              <w:rPr>
                <w:rFonts w:ascii="仿宋" w:eastAsia="仿宋" w:hAnsi="仿宋" w:cs="仿宋"/>
                <w:sz w:val="27"/>
              </w:rPr>
            </w:pPr>
          </w:p>
        </w:tc>
        <w:tc>
          <w:tcPr>
            <w:tcW w:w="3155" w:type="dxa"/>
            <w:vAlign w:val="center"/>
          </w:tcPr>
          <w:p w:rsidR="00CF1F48" w:rsidRDefault="00D75E28">
            <w:pPr>
              <w:pStyle w:val="TableParagraph"/>
              <w:jc w:val="right"/>
              <w:rPr>
                <w:rFonts w:ascii="仿宋" w:eastAsia="仿宋" w:hAnsi="仿宋" w:cs="仿宋"/>
                <w:sz w:val="27"/>
              </w:rPr>
            </w:pPr>
            <w:r>
              <w:rPr>
                <w:rFonts w:ascii="仿宋" w:eastAsia="仿宋" w:hAnsi="仿宋" w:cs="仿宋" w:hint="eastAsia"/>
              </w:rPr>
              <w:t>金额单位：万元</w:t>
            </w:r>
          </w:p>
        </w:tc>
      </w:tr>
      <w:tr w:rsidR="00CF1F48">
        <w:trPr>
          <w:trHeight w:val="319"/>
        </w:trPr>
        <w:tc>
          <w:tcPr>
            <w:tcW w:w="6300" w:type="dxa"/>
            <w:gridSpan w:val="2"/>
            <w:tcBorders>
              <w:top w:val="single" w:sz="6" w:space="0" w:color="000000"/>
              <w:left w:val="single" w:sz="6" w:space="0" w:color="000000"/>
              <w:bottom w:val="single" w:sz="6"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3184" w:type="dxa"/>
            <w:vMerge w:val="restart"/>
            <w:tcBorders>
              <w:top w:val="single" w:sz="6" w:space="0" w:color="000000"/>
              <w:left w:val="single" w:sz="6" w:space="0" w:color="000000"/>
              <w:bottom w:val="single" w:sz="6"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本年支出合计</w:t>
            </w:r>
          </w:p>
        </w:tc>
        <w:tc>
          <w:tcPr>
            <w:tcW w:w="2778" w:type="dxa"/>
            <w:vMerge w:val="restart"/>
            <w:tcBorders>
              <w:top w:val="single" w:sz="6" w:space="0" w:color="000000"/>
              <w:left w:val="single" w:sz="6" w:space="0" w:color="000000"/>
              <w:bottom w:val="single" w:sz="6"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基本支出</w:t>
            </w:r>
          </w:p>
        </w:tc>
        <w:tc>
          <w:tcPr>
            <w:tcW w:w="3155" w:type="dxa"/>
            <w:vMerge w:val="restart"/>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项目支出</w:t>
            </w:r>
          </w:p>
        </w:tc>
      </w:tr>
      <w:tr w:rsidR="00CF1F48">
        <w:trPr>
          <w:trHeight w:val="341"/>
        </w:trPr>
        <w:tc>
          <w:tcPr>
            <w:tcW w:w="1278" w:type="dxa"/>
            <w:tcBorders>
              <w:left w:val="single" w:sz="6" w:space="0" w:color="000000"/>
              <w:bottom w:val="single" w:sz="6"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功能分类</w:t>
            </w:r>
          </w:p>
          <w:p w:rsidR="00CF1F48" w:rsidRDefault="00D75E28">
            <w:pPr>
              <w:pStyle w:val="TableParagraph"/>
              <w:jc w:val="center"/>
              <w:rPr>
                <w:rFonts w:ascii="仿宋" w:eastAsia="仿宋" w:hAnsi="仿宋" w:cs="仿宋"/>
              </w:rPr>
            </w:pPr>
            <w:r>
              <w:rPr>
                <w:rFonts w:ascii="仿宋" w:eastAsia="仿宋" w:hAnsi="仿宋" w:cs="仿宋" w:hint="eastAsia"/>
              </w:rPr>
              <w:t>科目编码</w:t>
            </w:r>
          </w:p>
        </w:tc>
        <w:tc>
          <w:tcPr>
            <w:tcW w:w="5022" w:type="dxa"/>
            <w:tcBorders>
              <w:left w:val="single" w:sz="6" w:space="0" w:color="000000"/>
              <w:bottom w:val="single" w:sz="6"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科目名称</w:t>
            </w:r>
          </w:p>
        </w:tc>
        <w:tc>
          <w:tcPr>
            <w:tcW w:w="3184" w:type="dxa"/>
            <w:vMerge/>
            <w:tcBorders>
              <w:left w:val="single" w:sz="6" w:space="0" w:color="000000"/>
              <w:bottom w:val="single" w:sz="6" w:space="0" w:color="000000"/>
            </w:tcBorders>
          </w:tcPr>
          <w:p w:rsidR="00CF1F48" w:rsidRDefault="00CF1F48">
            <w:pPr>
              <w:rPr>
                <w:rFonts w:ascii="仿宋" w:eastAsia="仿宋" w:hAnsi="仿宋" w:cs="仿宋"/>
              </w:rPr>
            </w:pPr>
          </w:p>
        </w:tc>
        <w:tc>
          <w:tcPr>
            <w:tcW w:w="2778" w:type="dxa"/>
            <w:vMerge/>
            <w:tcBorders>
              <w:left w:val="single" w:sz="6" w:space="0" w:color="000000"/>
              <w:bottom w:val="single" w:sz="6" w:space="0" w:color="000000"/>
            </w:tcBorders>
          </w:tcPr>
          <w:p w:rsidR="00CF1F48" w:rsidRDefault="00CF1F48">
            <w:pPr>
              <w:rPr>
                <w:rFonts w:ascii="仿宋" w:eastAsia="仿宋" w:hAnsi="仿宋" w:cs="仿宋"/>
              </w:rPr>
            </w:pPr>
          </w:p>
        </w:tc>
        <w:tc>
          <w:tcPr>
            <w:tcW w:w="3155" w:type="dxa"/>
            <w:vMerge/>
            <w:tcBorders>
              <w:left w:val="single" w:sz="6" w:space="0" w:color="000000"/>
              <w:bottom w:val="single" w:sz="6" w:space="0" w:color="000000"/>
              <w:right w:val="single" w:sz="6" w:space="0" w:color="000000"/>
            </w:tcBorders>
          </w:tcPr>
          <w:p w:rsidR="00CF1F48" w:rsidRDefault="00CF1F48">
            <w:pPr>
              <w:rPr>
                <w:rFonts w:ascii="仿宋" w:eastAsia="仿宋" w:hAnsi="仿宋" w:cs="仿宋"/>
              </w:rPr>
            </w:pPr>
          </w:p>
        </w:tc>
      </w:tr>
      <w:tr w:rsidR="00CF1F48">
        <w:trPr>
          <w:trHeight w:val="275"/>
        </w:trPr>
        <w:tc>
          <w:tcPr>
            <w:tcW w:w="6300" w:type="dxa"/>
            <w:gridSpan w:val="2"/>
            <w:tcBorders>
              <w:left w:val="single" w:sz="6" w:space="0" w:color="000000"/>
              <w:bottom w:val="single" w:sz="6"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栏次</w:t>
            </w:r>
          </w:p>
        </w:tc>
        <w:tc>
          <w:tcPr>
            <w:tcW w:w="3184" w:type="dxa"/>
            <w:tcBorders>
              <w:left w:val="single" w:sz="6" w:space="0" w:color="000000"/>
              <w:bottom w:val="single" w:sz="6"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1</w:t>
            </w:r>
          </w:p>
        </w:tc>
        <w:tc>
          <w:tcPr>
            <w:tcW w:w="2778" w:type="dxa"/>
            <w:tcBorders>
              <w:left w:val="single" w:sz="6" w:space="0" w:color="000000"/>
              <w:bottom w:val="single" w:sz="6"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2</w:t>
            </w:r>
          </w:p>
        </w:tc>
        <w:tc>
          <w:tcPr>
            <w:tcW w:w="3155" w:type="dxa"/>
            <w:tcBorders>
              <w:left w:val="single" w:sz="6" w:space="0" w:color="000000"/>
              <w:bottom w:val="single" w:sz="6" w:space="0" w:color="000000"/>
              <w:right w:val="single" w:sz="6"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3</w:t>
            </w:r>
          </w:p>
        </w:tc>
      </w:tr>
      <w:tr w:rsidR="00CF1F48">
        <w:trPr>
          <w:trHeight w:hRule="exact" w:val="374"/>
        </w:trPr>
        <w:tc>
          <w:tcPr>
            <w:tcW w:w="6300" w:type="dxa"/>
            <w:gridSpan w:val="2"/>
            <w:tcBorders>
              <w:left w:val="single" w:sz="6" w:space="0" w:color="000000"/>
              <w:bottom w:val="single" w:sz="6"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合计</w:t>
            </w:r>
          </w:p>
        </w:tc>
        <w:tc>
          <w:tcPr>
            <w:tcW w:w="3184" w:type="dxa"/>
            <w:tcBorders>
              <w:left w:val="single" w:sz="6" w:space="0" w:color="000000"/>
              <w:bottom w:val="single" w:sz="6" w:space="0" w:color="000000"/>
            </w:tcBorders>
          </w:tcPr>
          <w:p w:rsidR="00CF1F48" w:rsidRDefault="00D75E28">
            <w:pPr>
              <w:pStyle w:val="TableParagraph"/>
              <w:jc w:val="right"/>
              <w:rPr>
                <w:rFonts w:ascii="仿宋" w:eastAsia="仿宋" w:hAnsi="仿宋" w:cs="仿宋"/>
              </w:rPr>
            </w:pPr>
            <w:r>
              <w:rPr>
                <w:rFonts w:ascii="仿宋" w:eastAsia="仿宋" w:hAnsi="仿宋" w:cs="仿宋" w:hint="eastAsia"/>
              </w:rPr>
              <w:t>1,148.30</w:t>
            </w:r>
          </w:p>
        </w:tc>
        <w:tc>
          <w:tcPr>
            <w:tcW w:w="2778" w:type="dxa"/>
            <w:tcBorders>
              <w:left w:val="single" w:sz="6" w:space="0" w:color="000000"/>
              <w:bottom w:val="single" w:sz="6" w:space="0" w:color="000000"/>
            </w:tcBorders>
          </w:tcPr>
          <w:p w:rsidR="00CF1F48" w:rsidRDefault="00D75E28">
            <w:pPr>
              <w:pStyle w:val="TableParagraph"/>
              <w:jc w:val="right"/>
              <w:rPr>
                <w:rFonts w:ascii="仿宋" w:eastAsia="仿宋" w:hAnsi="仿宋" w:cs="仿宋"/>
              </w:rPr>
            </w:pPr>
            <w:r>
              <w:rPr>
                <w:rFonts w:ascii="仿宋" w:eastAsia="仿宋" w:hAnsi="仿宋" w:cs="仿宋" w:hint="eastAsia"/>
              </w:rPr>
              <w:t>1,009.28</w:t>
            </w:r>
          </w:p>
        </w:tc>
        <w:tc>
          <w:tcPr>
            <w:tcW w:w="3155" w:type="dxa"/>
            <w:tcBorders>
              <w:left w:val="single" w:sz="6" w:space="0" w:color="000000"/>
              <w:bottom w:val="single" w:sz="6" w:space="0" w:color="000000"/>
              <w:right w:val="single" w:sz="6" w:space="0" w:color="000000"/>
            </w:tcBorders>
          </w:tcPr>
          <w:p w:rsidR="00CF1F48" w:rsidRDefault="00D75E28">
            <w:pPr>
              <w:pStyle w:val="TableParagraph"/>
              <w:jc w:val="right"/>
              <w:rPr>
                <w:rFonts w:ascii="仿宋" w:eastAsia="仿宋" w:hAnsi="仿宋" w:cs="仿宋"/>
              </w:rPr>
            </w:pPr>
            <w:r>
              <w:rPr>
                <w:rFonts w:ascii="仿宋" w:eastAsia="仿宋" w:hAnsi="仿宋" w:cs="仿宋" w:hint="eastAsia"/>
              </w:rPr>
              <w:t>139.02</w:t>
            </w:r>
          </w:p>
        </w:tc>
      </w:tr>
      <w:tr w:rsidR="00CF1F48">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208</w:t>
            </w:r>
          </w:p>
        </w:tc>
        <w:tc>
          <w:tcPr>
            <w:tcW w:w="5022"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社会保障和就业支出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0.18</w:t>
            </w:r>
          </w:p>
        </w:tc>
        <w:tc>
          <w:tcPr>
            <w:tcW w:w="2778"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0.18</w:t>
            </w:r>
          </w:p>
        </w:tc>
        <w:tc>
          <w:tcPr>
            <w:tcW w:w="3155" w:type="dxa"/>
            <w:tcBorders>
              <w:top w:val="single" w:sz="6" w:space="0" w:color="000000"/>
              <w:left w:val="single" w:sz="4"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20805</w:t>
            </w:r>
          </w:p>
        </w:tc>
        <w:tc>
          <w:tcPr>
            <w:tcW w:w="5022"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行政事业单位养老支出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0.18</w:t>
            </w:r>
          </w:p>
        </w:tc>
        <w:tc>
          <w:tcPr>
            <w:tcW w:w="2778"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0.18</w:t>
            </w:r>
          </w:p>
        </w:tc>
        <w:tc>
          <w:tcPr>
            <w:tcW w:w="3155" w:type="dxa"/>
            <w:tcBorders>
              <w:top w:val="single" w:sz="6" w:space="0" w:color="000000"/>
              <w:left w:val="single" w:sz="4"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2080501</w:t>
            </w:r>
          </w:p>
        </w:tc>
        <w:tc>
          <w:tcPr>
            <w:tcW w:w="5022"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行政单位离退休</w:t>
            </w:r>
          </w:p>
        </w:tc>
        <w:tc>
          <w:tcPr>
            <w:tcW w:w="3184"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0.18</w:t>
            </w:r>
          </w:p>
        </w:tc>
        <w:tc>
          <w:tcPr>
            <w:tcW w:w="2778"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0.18</w:t>
            </w:r>
          </w:p>
        </w:tc>
        <w:tc>
          <w:tcPr>
            <w:tcW w:w="3155" w:type="dxa"/>
            <w:tcBorders>
              <w:top w:val="single" w:sz="6" w:space="0" w:color="000000"/>
              <w:left w:val="single" w:sz="4"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210</w:t>
            </w:r>
          </w:p>
        </w:tc>
        <w:tc>
          <w:tcPr>
            <w:tcW w:w="5022"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卫生健康支出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9.67</w:t>
            </w:r>
          </w:p>
        </w:tc>
        <w:tc>
          <w:tcPr>
            <w:tcW w:w="2778"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9.67</w:t>
            </w:r>
          </w:p>
        </w:tc>
        <w:tc>
          <w:tcPr>
            <w:tcW w:w="3155" w:type="dxa"/>
            <w:tcBorders>
              <w:top w:val="single" w:sz="6" w:space="0" w:color="000000"/>
              <w:left w:val="single" w:sz="4"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21011</w:t>
            </w:r>
          </w:p>
        </w:tc>
        <w:tc>
          <w:tcPr>
            <w:tcW w:w="5022"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行政事业单位医疗</w:t>
            </w:r>
          </w:p>
        </w:tc>
        <w:tc>
          <w:tcPr>
            <w:tcW w:w="3184"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9.67</w:t>
            </w:r>
          </w:p>
        </w:tc>
        <w:tc>
          <w:tcPr>
            <w:tcW w:w="2778"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9.67</w:t>
            </w:r>
          </w:p>
        </w:tc>
        <w:tc>
          <w:tcPr>
            <w:tcW w:w="3155" w:type="dxa"/>
            <w:tcBorders>
              <w:top w:val="single" w:sz="6" w:space="0" w:color="000000"/>
              <w:left w:val="single" w:sz="4"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2101103</w:t>
            </w:r>
          </w:p>
        </w:tc>
        <w:tc>
          <w:tcPr>
            <w:tcW w:w="5022"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w:t>
            </w:r>
          </w:p>
        </w:tc>
        <w:tc>
          <w:tcPr>
            <w:tcW w:w="3184"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9.67</w:t>
            </w:r>
          </w:p>
        </w:tc>
        <w:tc>
          <w:tcPr>
            <w:tcW w:w="2778"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9.67</w:t>
            </w:r>
          </w:p>
        </w:tc>
        <w:tc>
          <w:tcPr>
            <w:tcW w:w="3155" w:type="dxa"/>
            <w:tcBorders>
              <w:top w:val="single" w:sz="6" w:space="0" w:color="000000"/>
              <w:left w:val="single" w:sz="4"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212</w:t>
            </w:r>
          </w:p>
        </w:tc>
        <w:tc>
          <w:tcPr>
            <w:tcW w:w="5022"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927.05</w:t>
            </w:r>
          </w:p>
        </w:tc>
        <w:tc>
          <w:tcPr>
            <w:tcW w:w="2778"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788.03</w:t>
            </w:r>
          </w:p>
        </w:tc>
        <w:tc>
          <w:tcPr>
            <w:tcW w:w="3155" w:type="dxa"/>
            <w:tcBorders>
              <w:top w:val="single" w:sz="6" w:space="0" w:color="000000"/>
              <w:left w:val="single" w:sz="4"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139.02</w:t>
            </w:r>
          </w:p>
        </w:tc>
      </w:tr>
      <w:tr w:rsidR="00CF1F48">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21201</w:t>
            </w:r>
          </w:p>
        </w:tc>
        <w:tc>
          <w:tcPr>
            <w:tcW w:w="5022"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城乡社区管理事务</w:t>
            </w:r>
          </w:p>
        </w:tc>
        <w:tc>
          <w:tcPr>
            <w:tcW w:w="3184"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788.03</w:t>
            </w:r>
          </w:p>
        </w:tc>
        <w:tc>
          <w:tcPr>
            <w:tcW w:w="2778"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788.03</w:t>
            </w:r>
          </w:p>
        </w:tc>
        <w:tc>
          <w:tcPr>
            <w:tcW w:w="3155" w:type="dxa"/>
            <w:tcBorders>
              <w:top w:val="single" w:sz="6" w:space="0" w:color="000000"/>
              <w:left w:val="single" w:sz="4"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2120101</w:t>
            </w:r>
          </w:p>
        </w:tc>
        <w:tc>
          <w:tcPr>
            <w:tcW w:w="5022"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行政运行</w:t>
            </w:r>
          </w:p>
        </w:tc>
        <w:tc>
          <w:tcPr>
            <w:tcW w:w="3184"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788.03</w:t>
            </w:r>
          </w:p>
        </w:tc>
        <w:tc>
          <w:tcPr>
            <w:tcW w:w="2778"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788.03</w:t>
            </w:r>
          </w:p>
        </w:tc>
        <w:tc>
          <w:tcPr>
            <w:tcW w:w="3155" w:type="dxa"/>
            <w:tcBorders>
              <w:top w:val="single" w:sz="6" w:space="0" w:color="000000"/>
              <w:left w:val="single" w:sz="4"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21206</w:t>
            </w:r>
          </w:p>
        </w:tc>
        <w:tc>
          <w:tcPr>
            <w:tcW w:w="5022"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建设市场管理与监督</w:t>
            </w:r>
          </w:p>
        </w:tc>
        <w:tc>
          <w:tcPr>
            <w:tcW w:w="3184"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87.60</w:t>
            </w:r>
          </w:p>
        </w:tc>
        <w:tc>
          <w:tcPr>
            <w:tcW w:w="2778" w:type="dxa"/>
            <w:tcBorders>
              <w:top w:val="single" w:sz="6" w:space="0" w:color="000000"/>
              <w:left w:val="single" w:sz="4" w:space="0" w:color="000000"/>
              <w:bottom w:val="single" w:sz="6"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87.60</w:t>
            </w:r>
          </w:p>
        </w:tc>
      </w:tr>
      <w:tr w:rsidR="00CF1F48">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2120601</w:t>
            </w:r>
          </w:p>
        </w:tc>
        <w:tc>
          <w:tcPr>
            <w:tcW w:w="5022"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建设市场管理与监督</w:t>
            </w:r>
          </w:p>
        </w:tc>
        <w:tc>
          <w:tcPr>
            <w:tcW w:w="3184"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87.60</w:t>
            </w:r>
          </w:p>
        </w:tc>
        <w:tc>
          <w:tcPr>
            <w:tcW w:w="2778" w:type="dxa"/>
            <w:tcBorders>
              <w:top w:val="single" w:sz="6" w:space="0" w:color="000000"/>
              <w:left w:val="single" w:sz="4" w:space="0" w:color="000000"/>
              <w:bottom w:val="single" w:sz="6"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87.60</w:t>
            </w:r>
          </w:p>
        </w:tc>
      </w:tr>
      <w:tr w:rsidR="00CF1F48">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21299</w:t>
            </w:r>
          </w:p>
        </w:tc>
        <w:tc>
          <w:tcPr>
            <w:tcW w:w="5022"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51.42</w:t>
            </w:r>
          </w:p>
        </w:tc>
        <w:tc>
          <w:tcPr>
            <w:tcW w:w="2778" w:type="dxa"/>
            <w:tcBorders>
              <w:top w:val="single" w:sz="6" w:space="0" w:color="000000"/>
              <w:left w:val="single" w:sz="4" w:space="0" w:color="000000"/>
              <w:bottom w:val="single" w:sz="6"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51.42</w:t>
            </w:r>
          </w:p>
        </w:tc>
      </w:tr>
      <w:tr w:rsidR="00CF1F48">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2129999</w:t>
            </w:r>
          </w:p>
        </w:tc>
        <w:tc>
          <w:tcPr>
            <w:tcW w:w="5022"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51.42</w:t>
            </w:r>
          </w:p>
        </w:tc>
        <w:tc>
          <w:tcPr>
            <w:tcW w:w="2778" w:type="dxa"/>
            <w:tcBorders>
              <w:top w:val="single" w:sz="6" w:space="0" w:color="000000"/>
              <w:left w:val="single" w:sz="4" w:space="0" w:color="000000"/>
              <w:bottom w:val="single" w:sz="6"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51.42</w:t>
            </w:r>
          </w:p>
        </w:tc>
      </w:tr>
      <w:tr w:rsidR="00CF1F48">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221</w:t>
            </w:r>
          </w:p>
        </w:tc>
        <w:tc>
          <w:tcPr>
            <w:tcW w:w="5022"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住房保障支出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211.40</w:t>
            </w:r>
          </w:p>
        </w:tc>
        <w:tc>
          <w:tcPr>
            <w:tcW w:w="2778"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211.40</w:t>
            </w:r>
          </w:p>
        </w:tc>
        <w:tc>
          <w:tcPr>
            <w:tcW w:w="3155" w:type="dxa"/>
            <w:tcBorders>
              <w:top w:val="single" w:sz="6" w:space="0" w:color="000000"/>
              <w:left w:val="single" w:sz="4"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22102</w:t>
            </w:r>
          </w:p>
        </w:tc>
        <w:tc>
          <w:tcPr>
            <w:tcW w:w="5022"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住房改革支出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211.40</w:t>
            </w:r>
          </w:p>
        </w:tc>
        <w:tc>
          <w:tcPr>
            <w:tcW w:w="2778"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211.40</w:t>
            </w:r>
          </w:p>
        </w:tc>
        <w:tc>
          <w:tcPr>
            <w:tcW w:w="3155" w:type="dxa"/>
            <w:tcBorders>
              <w:top w:val="single" w:sz="6" w:space="0" w:color="000000"/>
              <w:left w:val="single" w:sz="4"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2210201</w:t>
            </w:r>
          </w:p>
        </w:tc>
        <w:tc>
          <w:tcPr>
            <w:tcW w:w="5022"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3184"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64.93</w:t>
            </w:r>
          </w:p>
        </w:tc>
        <w:tc>
          <w:tcPr>
            <w:tcW w:w="2778"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64.93</w:t>
            </w:r>
          </w:p>
        </w:tc>
        <w:tc>
          <w:tcPr>
            <w:tcW w:w="3155" w:type="dxa"/>
            <w:tcBorders>
              <w:top w:val="single" w:sz="6" w:space="0" w:color="000000"/>
              <w:left w:val="single" w:sz="4"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2210202</w:t>
            </w:r>
          </w:p>
        </w:tc>
        <w:tc>
          <w:tcPr>
            <w:tcW w:w="5022"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提租补贴</w:t>
            </w:r>
          </w:p>
        </w:tc>
        <w:tc>
          <w:tcPr>
            <w:tcW w:w="3184"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71.75</w:t>
            </w:r>
          </w:p>
        </w:tc>
        <w:tc>
          <w:tcPr>
            <w:tcW w:w="2778"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71.75</w:t>
            </w:r>
          </w:p>
        </w:tc>
        <w:tc>
          <w:tcPr>
            <w:tcW w:w="3155" w:type="dxa"/>
            <w:tcBorders>
              <w:top w:val="single" w:sz="6" w:space="0" w:color="000000"/>
              <w:left w:val="single" w:sz="4"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lastRenderedPageBreak/>
              <w:t>2210203</w:t>
            </w:r>
          </w:p>
        </w:tc>
        <w:tc>
          <w:tcPr>
            <w:tcW w:w="5022"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购房补贴</w:t>
            </w:r>
          </w:p>
        </w:tc>
        <w:tc>
          <w:tcPr>
            <w:tcW w:w="3184"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74.73</w:t>
            </w:r>
          </w:p>
        </w:tc>
        <w:tc>
          <w:tcPr>
            <w:tcW w:w="2778" w:type="dxa"/>
            <w:tcBorders>
              <w:top w:val="single" w:sz="6" w:space="0" w:color="000000"/>
              <w:left w:val="single" w:sz="4" w:space="0" w:color="000000"/>
              <w:bottom w:val="single" w:sz="6"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74.73</w:t>
            </w:r>
          </w:p>
        </w:tc>
        <w:tc>
          <w:tcPr>
            <w:tcW w:w="3155" w:type="dxa"/>
            <w:tcBorders>
              <w:top w:val="single" w:sz="6" w:space="0" w:color="000000"/>
              <w:left w:val="single" w:sz="4"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bl>
    <w:p w:rsidR="00CF1F48" w:rsidRDefault="00D75E28">
      <w:pPr>
        <w:tabs>
          <w:tab w:val="left" w:pos="0"/>
        </w:tabs>
        <w:jc w:val="both"/>
        <w:rPr>
          <w:rFonts w:ascii="仿宋" w:eastAsia="仿宋" w:hAnsi="仿宋" w:cs="仿宋"/>
        </w:rPr>
      </w:pPr>
      <w:r>
        <w:rPr>
          <w:rFonts w:ascii="仿宋" w:eastAsia="仿宋" w:hAnsi="仿宋" w:cs="仿宋" w:hint="eastAsia"/>
        </w:rPr>
        <w:t>注：本表反映本年度一般公共预算财政拨款、政府性基金预算财政拨款和国有资本经营预算财政拨款支出情况。本表金额单位转换时可能存在尾数误差。</w:t>
      </w:r>
    </w:p>
    <w:p w:rsidR="00CF1F48" w:rsidRDefault="00CF1F48">
      <w:pPr>
        <w:tabs>
          <w:tab w:val="left" w:pos="55"/>
        </w:tabs>
        <w:jc w:val="both"/>
        <w:rPr>
          <w:rFonts w:ascii="仿宋" w:eastAsia="仿宋" w:hAnsi="仿宋" w:cs="仿宋"/>
        </w:rPr>
        <w:sectPr w:rsidR="00CF1F48">
          <w:footerReference w:type="default" r:id="rId15"/>
          <w:pgSz w:w="16838" w:h="11906" w:orient="landscape"/>
          <w:pgMar w:top="720" w:right="720" w:bottom="720" w:left="720" w:header="170" w:footer="280" w:gutter="0"/>
          <w:pgNumType w:fmt="numberInDash"/>
          <w:cols w:space="720"/>
          <w:formProt w:val="0"/>
          <w:docGrid w:linePitch="100"/>
        </w:sectPr>
      </w:pPr>
    </w:p>
    <w:tbl>
      <w:tblPr>
        <w:tblW w:w="10515" w:type="dxa"/>
        <w:tblInd w:w="38" w:type="dxa"/>
        <w:tblLayout w:type="fixed"/>
        <w:tblCellMar>
          <w:top w:w="55" w:type="dxa"/>
          <w:left w:w="55" w:type="dxa"/>
          <w:bottom w:w="55" w:type="dxa"/>
          <w:right w:w="55" w:type="dxa"/>
        </w:tblCellMar>
        <w:tblLook w:val="04A0" w:firstRow="1" w:lastRow="0" w:firstColumn="1" w:lastColumn="0" w:noHBand="0" w:noVBand="1"/>
      </w:tblPr>
      <w:tblGrid>
        <w:gridCol w:w="990"/>
        <w:gridCol w:w="3542"/>
        <w:gridCol w:w="2047"/>
        <w:gridCol w:w="2040"/>
        <w:gridCol w:w="1896"/>
      </w:tblGrid>
      <w:tr w:rsidR="00CF1F48">
        <w:trPr>
          <w:trHeight w:val="319"/>
        </w:trPr>
        <w:tc>
          <w:tcPr>
            <w:tcW w:w="10515" w:type="dxa"/>
            <w:gridSpan w:val="5"/>
            <w:vAlign w:val="center"/>
          </w:tcPr>
          <w:p w:rsidR="00CF1F48" w:rsidRDefault="00D75E28">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财政拨款基本支出决算表（经济科目）</w:t>
            </w:r>
          </w:p>
        </w:tc>
      </w:tr>
      <w:tr w:rsidR="00CF1F48">
        <w:trPr>
          <w:trHeight w:val="319"/>
        </w:trPr>
        <w:tc>
          <w:tcPr>
            <w:tcW w:w="4532" w:type="dxa"/>
            <w:gridSpan w:val="2"/>
          </w:tcPr>
          <w:p w:rsidR="00CF1F48" w:rsidRDefault="00CF1F48">
            <w:pPr>
              <w:pStyle w:val="TableParagraph"/>
              <w:rPr>
                <w:rFonts w:ascii="仿宋" w:eastAsia="仿宋" w:hAnsi="仿宋" w:cs="仿宋"/>
                <w:sz w:val="20"/>
              </w:rPr>
            </w:pPr>
          </w:p>
        </w:tc>
        <w:tc>
          <w:tcPr>
            <w:tcW w:w="2047" w:type="dxa"/>
          </w:tcPr>
          <w:p w:rsidR="00CF1F48" w:rsidRDefault="00CF1F48">
            <w:pPr>
              <w:pStyle w:val="TableParagraph"/>
              <w:rPr>
                <w:rFonts w:ascii="仿宋" w:eastAsia="仿宋" w:hAnsi="仿宋" w:cs="仿宋"/>
                <w:sz w:val="20"/>
              </w:rPr>
            </w:pPr>
          </w:p>
        </w:tc>
        <w:tc>
          <w:tcPr>
            <w:tcW w:w="2040" w:type="dxa"/>
          </w:tcPr>
          <w:p w:rsidR="00CF1F48" w:rsidRDefault="00CF1F48">
            <w:pPr>
              <w:pStyle w:val="TableParagraph"/>
              <w:rPr>
                <w:rFonts w:ascii="仿宋" w:eastAsia="仿宋" w:hAnsi="仿宋" w:cs="仿宋"/>
                <w:sz w:val="20"/>
              </w:rPr>
            </w:pPr>
          </w:p>
        </w:tc>
        <w:tc>
          <w:tcPr>
            <w:tcW w:w="1896" w:type="dxa"/>
            <w:vAlign w:val="center"/>
          </w:tcPr>
          <w:p w:rsidR="00CF1F48" w:rsidRDefault="00D75E28">
            <w:pPr>
              <w:pStyle w:val="TableParagraph"/>
              <w:jc w:val="right"/>
              <w:rPr>
                <w:rFonts w:ascii="仿宋" w:eastAsia="仿宋" w:hAnsi="仿宋" w:cs="仿宋"/>
                <w:sz w:val="20"/>
              </w:rPr>
            </w:pPr>
            <w:r>
              <w:rPr>
                <w:rFonts w:ascii="仿宋" w:eastAsia="仿宋" w:hAnsi="仿宋" w:cs="仿宋" w:hint="eastAsia"/>
              </w:rPr>
              <w:t>公开</w:t>
            </w:r>
            <w:r>
              <w:rPr>
                <w:rFonts w:ascii="仿宋" w:eastAsia="仿宋" w:hAnsi="仿宋" w:cs="仿宋" w:hint="eastAsia"/>
              </w:rPr>
              <w:t>06</w:t>
            </w:r>
            <w:r>
              <w:rPr>
                <w:rFonts w:ascii="仿宋" w:eastAsia="仿宋" w:hAnsi="仿宋" w:cs="仿宋" w:hint="eastAsia"/>
              </w:rPr>
              <w:t>表</w:t>
            </w:r>
          </w:p>
        </w:tc>
      </w:tr>
      <w:tr w:rsidR="00CF1F48">
        <w:trPr>
          <w:trHeight w:val="319"/>
        </w:trPr>
        <w:tc>
          <w:tcPr>
            <w:tcW w:w="8619" w:type="dxa"/>
            <w:gridSpan w:val="4"/>
          </w:tcPr>
          <w:p w:rsidR="00CF1F48" w:rsidRDefault="00D75E28">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常州市住房和城乡建设行政执法支队</w:t>
            </w:r>
          </w:p>
        </w:tc>
        <w:tc>
          <w:tcPr>
            <w:tcW w:w="1896" w:type="dxa"/>
            <w:vAlign w:val="center"/>
          </w:tcPr>
          <w:p w:rsidR="00CF1F48" w:rsidRDefault="00D75E28">
            <w:pPr>
              <w:pStyle w:val="TableParagraph"/>
              <w:jc w:val="right"/>
              <w:rPr>
                <w:rFonts w:ascii="仿宋" w:eastAsia="仿宋" w:hAnsi="仿宋" w:cs="仿宋"/>
                <w:sz w:val="20"/>
              </w:rPr>
            </w:pPr>
            <w:r>
              <w:rPr>
                <w:rFonts w:ascii="仿宋" w:eastAsia="仿宋" w:hAnsi="仿宋" w:cs="仿宋" w:hint="eastAsia"/>
              </w:rPr>
              <w:t>金额单位：万元</w:t>
            </w:r>
          </w:p>
        </w:tc>
      </w:tr>
      <w:tr w:rsidR="00CF1F48">
        <w:trPr>
          <w:trHeight w:val="243"/>
        </w:trPr>
        <w:tc>
          <w:tcPr>
            <w:tcW w:w="4532" w:type="dxa"/>
            <w:gridSpan w:val="2"/>
            <w:tcBorders>
              <w:top w:val="single" w:sz="4" w:space="0" w:color="000000"/>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5983"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center"/>
              <w:rPr>
                <w:rFonts w:ascii="仿宋" w:eastAsia="仿宋" w:hAnsi="仿宋" w:cs="仿宋"/>
                <w:sz w:val="20"/>
              </w:rPr>
            </w:pPr>
            <w:r>
              <w:rPr>
                <w:rFonts w:ascii="仿宋" w:eastAsia="仿宋" w:hAnsi="仿宋" w:cs="仿宋" w:hint="eastAsia"/>
              </w:rPr>
              <w:t>财政拨款基本支出</w:t>
            </w:r>
          </w:p>
        </w:tc>
      </w:tr>
      <w:tr w:rsidR="00CF1F48">
        <w:trPr>
          <w:trHeight w:val="483"/>
        </w:trPr>
        <w:tc>
          <w:tcPr>
            <w:tcW w:w="990"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经济分类科目编码</w:t>
            </w:r>
          </w:p>
        </w:tc>
        <w:tc>
          <w:tcPr>
            <w:tcW w:w="3542"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科目名称</w:t>
            </w:r>
          </w:p>
        </w:tc>
        <w:tc>
          <w:tcPr>
            <w:tcW w:w="2047"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合计</w:t>
            </w:r>
          </w:p>
        </w:tc>
        <w:tc>
          <w:tcPr>
            <w:tcW w:w="2040"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人员经费</w:t>
            </w:r>
          </w:p>
        </w:tc>
        <w:tc>
          <w:tcPr>
            <w:tcW w:w="1896" w:type="dxa"/>
            <w:tcBorders>
              <w:left w:val="single" w:sz="4" w:space="0" w:color="000000"/>
              <w:bottom w:val="single" w:sz="4" w:space="0" w:color="000000"/>
              <w:right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公用经费</w:t>
            </w:r>
          </w:p>
        </w:tc>
      </w:tr>
      <w:tr w:rsidR="00CF1F48">
        <w:trPr>
          <w:trHeight w:hRule="exact" w:val="409"/>
        </w:trPr>
        <w:tc>
          <w:tcPr>
            <w:tcW w:w="4532" w:type="dxa"/>
            <w:gridSpan w:val="2"/>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rPr>
              <w:t>合计</w:t>
            </w:r>
          </w:p>
        </w:tc>
        <w:tc>
          <w:tcPr>
            <w:tcW w:w="2047" w:type="dxa"/>
            <w:tcBorders>
              <w:left w:val="single" w:sz="4" w:space="0" w:color="000000"/>
              <w:bottom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1,009.28</w:t>
            </w:r>
          </w:p>
        </w:tc>
        <w:tc>
          <w:tcPr>
            <w:tcW w:w="2040" w:type="dxa"/>
            <w:tcBorders>
              <w:left w:val="single" w:sz="4" w:space="0" w:color="000000"/>
              <w:bottom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936.51</w:t>
            </w:r>
          </w:p>
        </w:tc>
        <w:tc>
          <w:tcPr>
            <w:tcW w:w="1896" w:type="dxa"/>
            <w:tcBorders>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72.77</w:t>
            </w: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301</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930.36</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930.36</w:t>
            </w: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30101</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基本工资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146.53</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146.53</w:t>
            </w: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30102</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津贴补贴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319.86</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319.86</w:t>
            </w: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30103</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奖金</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239.63</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239.63</w:t>
            </w: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30106</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伙食补助费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30107</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绩效工资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30108</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机关事业单位基本养老保险缴费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85.11</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85.11</w:t>
            </w: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30109</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职业年金缴费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40.39</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40.39</w:t>
            </w: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30110</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职工基本医疗保险缴费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19.31</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19.31</w:t>
            </w: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30111</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9.67</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9.67</w:t>
            </w: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30112</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4.81</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4.81</w:t>
            </w: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30113</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64.93</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64.93</w:t>
            </w: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30114</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30199</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0.11</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0.11</w:t>
            </w: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302</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72.77</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72.77</w:t>
            </w: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30201</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4.17</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4.17</w:t>
            </w: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30202</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印刷费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30203</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咨询费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0.40</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0.40</w:t>
            </w: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30204</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手续费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30205</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0.47</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0.47</w:t>
            </w: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30206</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电费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11.54</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11.54</w:t>
            </w: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30207</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邮电费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0.82</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0.82</w:t>
            </w: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30208</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取暖费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30209</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物业管理费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30211</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差旅费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14.80</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14.80</w:t>
            </w: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30212</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因公出国（境）费用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30213</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维修（护）费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30214</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租赁费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lastRenderedPageBreak/>
              <w:t>30215</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会议费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0.09</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0.09</w:t>
            </w: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30216</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培训费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0.33</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0.33</w:t>
            </w: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30217</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公务接待费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0.08</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0.08</w:t>
            </w: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30218</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专用材料费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30224</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被装购置费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30225</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专用燃料费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30226</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劳务费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0.24</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0.24</w:t>
            </w: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30227</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委托业务费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30228</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工会经费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13.65</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13.65</w:t>
            </w: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30229</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福利费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6.82</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6.82</w:t>
            </w: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30231</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公务用车运行维护费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30239</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19.33</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19.33</w:t>
            </w: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30240</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税金及附加费用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30299</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0.03</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0.03</w:t>
            </w: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303</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6.15</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6.15</w:t>
            </w: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30301</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离休费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30302</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4.41</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4.41</w:t>
            </w: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30303</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退职（役）费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30304</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抚恤金</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30305</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生活补助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30306</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救济费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30307</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30308</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助学金</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30309</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奖励金</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30310</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个人农业生产补贴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30311</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代缴社会保险费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30399</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1.74</w:t>
            </w: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1.74</w:t>
            </w: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307</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债务利息及费用支出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30701</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30702</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30703</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30704</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310</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31001</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房屋建筑物购建</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31002</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lastRenderedPageBreak/>
              <w:t>31003</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31005</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基础设施建设</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31006</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大型修缮</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31007</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信息网络及软件购置更新</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31008</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物资储备</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31009</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土地补偿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31010</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安置补助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31011</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地上附着物和青苗补偿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31012</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拆迁补偿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31013</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31019</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其他交通工具购置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31021</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文物和陈列品购置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31022</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无形资产购置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31099</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312</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31201</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资本金注入</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31203</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政府投资基金股权投资</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31204</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费用补贴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31205</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利息补贴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31299</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399</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其他支出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39907</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国家赔偿费用支出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39908</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对民间非营利组织和群众性自治组织补贴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39909</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经常性赠与</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39910</w:t>
            </w:r>
          </w:p>
        </w:tc>
        <w:tc>
          <w:tcPr>
            <w:tcW w:w="35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资本性赠与</w:t>
            </w:r>
          </w:p>
        </w:tc>
        <w:tc>
          <w:tcPr>
            <w:tcW w:w="2047"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bl>
    <w:p w:rsidR="00CF1F48" w:rsidRDefault="00D75E28">
      <w:pPr>
        <w:tabs>
          <w:tab w:val="left" w:pos="660"/>
          <w:tab w:val="left" w:pos="10780"/>
        </w:tabs>
        <w:spacing w:before="25" w:line="290" w:lineRule="auto"/>
        <w:jc w:val="both"/>
        <w:rPr>
          <w:rFonts w:ascii="仿宋" w:eastAsia="仿宋" w:hAnsi="仿宋" w:cs="仿宋"/>
        </w:rPr>
      </w:pPr>
      <w:r>
        <w:rPr>
          <w:rFonts w:ascii="仿宋" w:eastAsia="仿宋" w:hAnsi="仿宋" w:cs="仿宋" w:hint="eastAsia"/>
        </w:rPr>
        <w:t>注：本表反映本年度一般公共预算财政拨款、政府性基金预算财政拨款和国有资本经营预算财政拨款基本支出情况。本表金额单位转换时可能存在尾数误差。</w:t>
      </w:r>
    </w:p>
    <w:p w:rsidR="00CF1F48" w:rsidRDefault="00CF1F48">
      <w:pPr>
        <w:spacing w:line="255" w:lineRule="exact"/>
        <w:jc w:val="both"/>
        <w:rPr>
          <w:rFonts w:ascii="仿宋" w:eastAsia="仿宋" w:hAnsi="仿宋" w:cs="仿宋"/>
        </w:rPr>
        <w:sectPr w:rsidR="00CF1F48">
          <w:footerReference w:type="default" r:id="rId16"/>
          <w:pgSz w:w="11906" w:h="16838"/>
          <w:pgMar w:top="720" w:right="720" w:bottom="720" w:left="720" w:header="170" w:footer="280" w:gutter="0"/>
          <w:pgNumType w:fmt="numberInDash"/>
          <w:cols w:space="720"/>
          <w:formProt w:val="0"/>
          <w:docGrid w:linePitch="100"/>
        </w:sectPr>
      </w:pPr>
    </w:p>
    <w:tbl>
      <w:tblPr>
        <w:tblW w:w="10446" w:type="dxa"/>
        <w:tblInd w:w="78" w:type="dxa"/>
        <w:tblLayout w:type="fixed"/>
        <w:tblCellMar>
          <w:top w:w="55" w:type="dxa"/>
          <w:left w:w="55" w:type="dxa"/>
          <w:bottom w:w="55" w:type="dxa"/>
          <w:right w:w="55" w:type="dxa"/>
        </w:tblCellMar>
        <w:tblLook w:val="04A0" w:firstRow="1" w:lastRow="0" w:firstColumn="1" w:lastColumn="0" w:noHBand="0" w:noVBand="1"/>
      </w:tblPr>
      <w:tblGrid>
        <w:gridCol w:w="1134"/>
        <w:gridCol w:w="4332"/>
        <w:gridCol w:w="1969"/>
        <w:gridCol w:w="1499"/>
        <w:gridCol w:w="1512"/>
      </w:tblGrid>
      <w:tr w:rsidR="00CF1F48">
        <w:trPr>
          <w:trHeight w:val="560"/>
        </w:trPr>
        <w:tc>
          <w:tcPr>
            <w:tcW w:w="10446" w:type="dxa"/>
            <w:gridSpan w:val="5"/>
            <w:vAlign w:val="center"/>
          </w:tcPr>
          <w:p w:rsidR="00CF1F48" w:rsidRDefault="00D75E28">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一般公共预算支出决算表（功能科目）</w:t>
            </w:r>
          </w:p>
        </w:tc>
      </w:tr>
      <w:tr w:rsidR="00CF1F48">
        <w:trPr>
          <w:trHeight w:val="147"/>
        </w:trPr>
        <w:tc>
          <w:tcPr>
            <w:tcW w:w="5466" w:type="dxa"/>
            <w:gridSpan w:val="2"/>
          </w:tcPr>
          <w:p w:rsidR="00CF1F48" w:rsidRDefault="00CF1F48">
            <w:pPr>
              <w:pStyle w:val="TableParagraph"/>
              <w:rPr>
                <w:rFonts w:ascii="仿宋" w:eastAsia="仿宋" w:hAnsi="仿宋" w:cs="仿宋"/>
                <w:sz w:val="20"/>
              </w:rPr>
            </w:pPr>
          </w:p>
        </w:tc>
        <w:tc>
          <w:tcPr>
            <w:tcW w:w="1969" w:type="dxa"/>
          </w:tcPr>
          <w:p w:rsidR="00CF1F48" w:rsidRDefault="00CF1F48">
            <w:pPr>
              <w:pStyle w:val="TableParagraph"/>
              <w:rPr>
                <w:rFonts w:ascii="仿宋" w:eastAsia="仿宋" w:hAnsi="仿宋" w:cs="仿宋"/>
                <w:sz w:val="20"/>
              </w:rPr>
            </w:pPr>
          </w:p>
        </w:tc>
        <w:tc>
          <w:tcPr>
            <w:tcW w:w="1499" w:type="dxa"/>
          </w:tcPr>
          <w:p w:rsidR="00CF1F48" w:rsidRDefault="00CF1F48">
            <w:pPr>
              <w:pStyle w:val="TableParagraph"/>
              <w:rPr>
                <w:rFonts w:ascii="仿宋" w:eastAsia="仿宋" w:hAnsi="仿宋" w:cs="仿宋"/>
                <w:sz w:val="20"/>
              </w:rPr>
            </w:pPr>
          </w:p>
        </w:tc>
        <w:tc>
          <w:tcPr>
            <w:tcW w:w="1512" w:type="dxa"/>
            <w:vAlign w:val="center"/>
          </w:tcPr>
          <w:p w:rsidR="00CF1F48" w:rsidRDefault="00D75E28">
            <w:pPr>
              <w:pStyle w:val="TableParagraph"/>
              <w:jc w:val="right"/>
              <w:rPr>
                <w:rFonts w:ascii="仿宋" w:eastAsia="仿宋" w:hAnsi="仿宋" w:cs="仿宋"/>
                <w:sz w:val="20"/>
              </w:rPr>
            </w:pPr>
            <w:r>
              <w:rPr>
                <w:rFonts w:ascii="仿宋" w:eastAsia="仿宋" w:hAnsi="仿宋" w:cs="仿宋" w:hint="eastAsia"/>
              </w:rPr>
              <w:t>公开</w:t>
            </w:r>
            <w:r>
              <w:rPr>
                <w:rFonts w:ascii="仿宋" w:eastAsia="仿宋" w:hAnsi="仿宋" w:cs="仿宋" w:hint="eastAsia"/>
              </w:rPr>
              <w:t>07</w:t>
            </w:r>
            <w:r>
              <w:rPr>
                <w:rFonts w:ascii="仿宋" w:eastAsia="仿宋" w:hAnsi="仿宋" w:cs="仿宋" w:hint="eastAsia"/>
              </w:rPr>
              <w:t>表</w:t>
            </w:r>
          </w:p>
        </w:tc>
      </w:tr>
      <w:tr w:rsidR="00CF1F48">
        <w:trPr>
          <w:trHeight w:val="303"/>
        </w:trPr>
        <w:tc>
          <w:tcPr>
            <w:tcW w:w="7435" w:type="dxa"/>
            <w:gridSpan w:val="3"/>
          </w:tcPr>
          <w:p w:rsidR="00CF1F48" w:rsidRDefault="00D75E28">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常州市住房和城乡建设行政执法支队</w:t>
            </w:r>
          </w:p>
        </w:tc>
        <w:tc>
          <w:tcPr>
            <w:tcW w:w="3011" w:type="dxa"/>
            <w:gridSpan w:val="2"/>
          </w:tcPr>
          <w:p w:rsidR="00CF1F48" w:rsidRDefault="00D75E28">
            <w:pPr>
              <w:pStyle w:val="TableParagraph"/>
              <w:jc w:val="right"/>
              <w:rPr>
                <w:rFonts w:ascii="仿宋" w:eastAsia="仿宋" w:hAnsi="仿宋" w:cs="仿宋"/>
              </w:rPr>
            </w:pPr>
            <w:r>
              <w:rPr>
                <w:rFonts w:ascii="仿宋" w:eastAsia="仿宋" w:hAnsi="仿宋" w:cs="仿宋" w:hint="eastAsia"/>
              </w:rPr>
              <w:t>金额单位：万元</w:t>
            </w:r>
          </w:p>
        </w:tc>
      </w:tr>
      <w:tr w:rsidR="00CF1F48">
        <w:trPr>
          <w:trHeight w:val="158"/>
        </w:trPr>
        <w:tc>
          <w:tcPr>
            <w:tcW w:w="5466" w:type="dxa"/>
            <w:gridSpan w:val="2"/>
            <w:tcBorders>
              <w:top w:val="single" w:sz="6" w:space="0" w:color="000000"/>
              <w:left w:val="single" w:sz="6" w:space="0" w:color="000000"/>
              <w:bottom w:val="single" w:sz="6"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1969" w:type="dxa"/>
            <w:vMerge w:val="restart"/>
            <w:tcBorders>
              <w:top w:val="single" w:sz="6" w:space="0" w:color="000000"/>
              <w:left w:val="single" w:sz="6" w:space="0" w:color="000000"/>
              <w:bottom w:val="single" w:sz="6"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本年支出合计</w:t>
            </w:r>
          </w:p>
        </w:tc>
        <w:tc>
          <w:tcPr>
            <w:tcW w:w="1499" w:type="dxa"/>
            <w:vMerge w:val="restart"/>
            <w:tcBorders>
              <w:top w:val="single" w:sz="6" w:space="0" w:color="000000"/>
              <w:left w:val="single" w:sz="6" w:space="0" w:color="000000"/>
              <w:bottom w:val="single" w:sz="6"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基本支出</w:t>
            </w:r>
          </w:p>
        </w:tc>
        <w:tc>
          <w:tcPr>
            <w:tcW w:w="1512" w:type="dxa"/>
            <w:vMerge w:val="restart"/>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项目支出</w:t>
            </w:r>
          </w:p>
        </w:tc>
      </w:tr>
      <w:tr w:rsidR="00CF1F48">
        <w:trPr>
          <w:trHeight w:val="561"/>
        </w:trPr>
        <w:tc>
          <w:tcPr>
            <w:tcW w:w="1134" w:type="dxa"/>
            <w:tcBorders>
              <w:left w:val="single" w:sz="6" w:space="0" w:color="000000"/>
              <w:bottom w:val="single" w:sz="6"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功能分类科目编码</w:t>
            </w:r>
          </w:p>
        </w:tc>
        <w:tc>
          <w:tcPr>
            <w:tcW w:w="4332" w:type="dxa"/>
            <w:tcBorders>
              <w:left w:val="single" w:sz="6" w:space="0" w:color="000000"/>
              <w:bottom w:val="single" w:sz="6"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科目名称</w:t>
            </w:r>
          </w:p>
        </w:tc>
        <w:tc>
          <w:tcPr>
            <w:tcW w:w="1969" w:type="dxa"/>
            <w:vMerge/>
            <w:tcBorders>
              <w:left w:val="single" w:sz="6" w:space="0" w:color="000000"/>
              <w:bottom w:val="single" w:sz="6" w:space="0" w:color="000000"/>
            </w:tcBorders>
          </w:tcPr>
          <w:p w:rsidR="00CF1F48" w:rsidRDefault="00CF1F48">
            <w:pPr>
              <w:rPr>
                <w:rFonts w:ascii="仿宋" w:eastAsia="仿宋" w:hAnsi="仿宋" w:cs="仿宋"/>
                <w:sz w:val="2"/>
                <w:szCs w:val="2"/>
              </w:rPr>
            </w:pPr>
          </w:p>
        </w:tc>
        <w:tc>
          <w:tcPr>
            <w:tcW w:w="1499" w:type="dxa"/>
            <w:vMerge/>
            <w:tcBorders>
              <w:left w:val="single" w:sz="6" w:space="0" w:color="000000"/>
              <w:bottom w:val="single" w:sz="6" w:space="0" w:color="000000"/>
            </w:tcBorders>
          </w:tcPr>
          <w:p w:rsidR="00CF1F48" w:rsidRDefault="00CF1F48">
            <w:pPr>
              <w:rPr>
                <w:rFonts w:ascii="仿宋" w:eastAsia="仿宋" w:hAnsi="仿宋" w:cs="仿宋"/>
                <w:sz w:val="2"/>
                <w:szCs w:val="2"/>
              </w:rPr>
            </w:pPr>
          </w:p>
        </w:tc>
        <w:tc>
          <w:tcPr>
            <w:tcW w:w="1512" w:type="dxa"/>
            <w:vMerge/>
            <w:tcBorders>
              <w:left w:val="single" w:sz="6" w:space="0" w:color="000000"/>
              <w:bottom w:val="single" w:sz="6" w:space="0" w:color="000000"/>
              <w:right w:val="single" w:sz="6" w:space="0" w:color="000000"/>
            </w:tcBorders>
          </w:tcPr>
          <w:p w:rsidR="00CF1F48" w:rsidRDefault="00CF1F48">
            <w:pPr>
              <w:rPr>
                <w:rFonts w:ascii="仿宋" w:eastAsia="仿宋" w:hAnsi="仿宋" w:cs="仿宋"/>
                <w:sz w:val="2"/>
                <w:szCs w:val="2"/>
              </w:rPr>
            </w:pPr>
          </w:p>
        </w:tc>
      </w:tr>
      <w:tr w:rsidR="00CF1F48">
        <w:trPr>
          <w:trHeight w:val="152"/>
        </w:trPr>
        <w:tc>
          <w:tcPr>
            <w:tcW w:w="5466" w:type="dxa"/>
            <w:gridSpan w:val="2"/>
            <w:tcBorders>
              <w:left w:val="single" w:sz="6" w:space="0" w:color="000000"/>
              <w:bottom w:val="single" w:sz="6"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栏次</w:t>
            </w:r>
          </w:p>
        </w:tc>
        <w:tc>
          <w:tcPr>
            <w:tcW w:w="1969" w:type="dxa"/>
            <w:tcBorders>
              <w:left w:val="single" w:sz="6" w:space="0" w:color="000000"/>
              <w:bottom w:val="single" w:sz="6"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1</w:t>
            </w:r>
          </w:p>
        </w:tc>
        <w:tc>
          <w:tcPr>
            <w:tcW w:w="1499" w:type="dxa"/>
            <w:tcBorders>
              <w:left w:val="single" w:sz="6" w:space="0" w:color="000000"/>
              <w:bottom w:val="single" w:sz="6"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2</w:t>
            </w:r>
          </w:p>
        </w:tc>
        <w:tc>
          <w:tcPr>
            <w:tcW w:w="1512" w:type="dxa"/>
            <w:tcBorders>
              <w:left w:val="single" w:sz="6" w:space="0" w:color="000000"/>
              <w:bottom w:val="single" w:sz="6" w:space="0" w:color="000000"/>
              <w:right w:val="single" w:sz="6"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3</w:t>
            </w:r>
          </w:p>
        </w:tc>
      </w:tr>
      <w:tr w:rsidR="00CF1F48">
        <w:trPr>
          <w:trHeight w:hRule="exact" w:val="298"/>
        </w:trPr>
        <w:tc>
          <w:tcPr>
            <w:tcW w:w="5466" w:type="dxa"/>
            <w:gridSpan w:val="2"/>
            <w:tcBorders>
              <w:left w:val="single" w:sz="6" w:space="0" w:color="000000"/>
              <w:bottom w:val="single" w:sz="6" w:space="0" w:color="000000"/>
            </w:tcBorders>
            <w:vAlign w:val="center"/>
          </w:tcPr>
          <w:p w:rsidR="00CF1F48" w:rsidRDefault="00D75E28">
            <w:pPr>
              <w:pStyle w:val="TableParagraph"/>
              <w:jc w:val="center"/>
              <w:rPr>
                <w:rFonts w:ascii="仿宋" w:eastAsia="仿宋" w:hAnsi="仿宋" w:cs="仿宋"/>
                <w:sz w:val="20"/>
              </w:rPr>
            </w:pPr>
            <w:r>
              <w:rPr>
                <w:rFonts w:ascii="仿宋" w:eastAsia="仿宋" w:hAnsi="仿宋" w:cs="仿宋" w:hint="eastAsia"/>
              </w:rPr>
              <w:t>合计</w:t>
            </w:r>
          </w:p>
        </w:tc>
        <w:tc>
          <w:tcPr>
            <w:tcW w:w="1969" w:type="dxa"/>
            <w:tcBorders>
              <w:left w:val="single" w:sz="6" w:space="0" w:color="000000"/>
              <w:bottom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1,148.30</w:t>
            </w:r>
          </w:p>
        </w:tc>
        <w:tc>
          <w:tcPr>
            <w:tcW w:w="1499" w:type="dxa"/>
            <w:tcBorders>
              <w:left w:val="single" w:sz="6" w:space="0" w:color="000000"/>
              <w:bottom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1,009.28</w:t>
            </w:r>
          </w:p>
        </w:tc>
        <w:tc>
          <w:tcPr>
            <w:tcW w:w="1512" w:type="dxa"/>
            <w:tcBorders>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139.02</w:t>
            </w:r>
          </w:p>
        </w:tc>
      </w:tr>
      <w:tr w:rsidR="00CF1F48">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208</w:t>
            </w:r>
          </w:p>
        </w:tc>
        <w:tc>
          <w:tcPr>
            <w:tcW w:w="4332"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社会保障和就业支出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0.18</w:t>
            </w:r>
          </w:p>
        </w:tc>
        <w:tc>
          <w:tcPr>
            <w:tcW w:w="149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0.18</w:t>
            </w:r>
          </w:p>
        </w:tc>
        <w:tc>
          <w:tcPr>
            <w:tcW w:w="1512" w:type="dxa"/>
            <w:tcBorders>
              <w:top w:val="single" w:sz="6" w:space="0" w:color="000000"/>
              <w:left w:val="single" w:sz="6"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20805</w:t>
            </w:r>
          </w:p>
        </w:tc>
        <w:tc>
          <w:tcPr>
            <w:tcW w:w="4332"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行政事业单位养老支出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0.18</w:t>
            </w:r>
          </w:p>
        </w:tc>
        <w:tc>
          <w:tcPr>
            <w:tcW w:w="149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0.18</w:t>
            </w:r>
          </w:p>
        </w:tc>
        <w:tc>
          <w:tcPr>
            <w:tcW w:w="1512" w:type="dxa"/>
            <w:tcBorders>
              <w:top w:val="single" w:sz="6" w:space="0" w:color="000000"/>
              <w:left w:val="single" w:sz="6"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2080501</w:t>
            </w:r>
          </w:p>
        </w:tc>
        <w:tc>
          <w:tcPr>
            <w:tcW w:w="4332"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行政单位离退休</w:t>
            </w:r>
          </w:p>
        </w:tc>
        <w:tc>
          <w:tcPr>
            <w:tcW w:w="196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0.18</w:t>
            </w:r>
          </w:p>
        </w:tc>
        <w:tc>
          <w:tcPr>
            <w:tcW w:w="149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0.18</w:t>
            </w:r>
          </w:p>
        </w:tc>
        <w:tc>
          <w:tcPr>
            <w:tcW w:w="1512" w:type="dxa"/>
            <w:tcBorders>
              <w:top w:val="single" w:sz="6" w:space="0" w:color="000000"/>
              <w:left w:val="single" w:sz="6"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210</w:t>
            </w:r>
          </w:p>
        </w:tc>
        <w:tc>
          <w:tcPr>
            <w:tcW w:w="4332"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卫生健康支出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9.67</w:t>
            </w:r>
          </w:p>
        </w:tc>
        <w:tc>
          <w:tcPr>
            <w:tcW w:w="149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9.67</w:t>
            </w:r>
          </w:p>
        </w:tc>
        <w:tc>
          <w:tcPr>
            <w:tcW w:w="1512" w:type="dxa"/>
            <w:tcBorders>
              <w:top w:val="single" w:sz="6" w:space="0" w:color="000000"/>
              <w:left w:val="single" w:sz="6"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21011</w:t>
            </w:r>
          </w:p>
        </w:tc>
        <w:tc>
          <w:tcPr>
            <w:tcW w:w="4332"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行政事业单位医疗</w:t>
            </w:r>
          </w:p>
        </w:tc>
        <w:tc>
          <w:tcPr>
            <w:tcW w:w="196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9.67</w:t>
            </w:r>
          </w:p>
        </w:tc>
        <w:tc>
          <w:tcPr>
            <w:tcW w:w="149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9.67</w:t>
            </w:r>
          </w:p>
        </w:tc>
        <w:tc>
          <w:tcPr>
            <w:tcW w:w="1512" w:type="dxa"/>
            <w:tcBorders>
              <w:top w:val="single" w:sz="6" w:space="0" w:color="000000"/>
              <w:left w:val="single" w:sz="6"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2101103</w:t>
            </w:r>
          </w:p>
        </w:tc>
        <w:tc>
          <w:tcPr>
            <w:tcW w:w="4332"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w:t>
            </w:r>
          </w:p>
        </w:tc>
        <w:tc>
          <w:tcPr>
            <w:tcW w:w="196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9.67</w:t>
            </w:r>
          </w:p>
        </w:tc>
        <w:tc>
          <w:tcPr>
            <w:tcW w:w="149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9.67</w:t>
            </w:r>
          </w:p>
        </w:tc>
        <w:tc>
          <w:tcPr>
            <w:tcW w:w="1512" w:type="dxa"/>
            <w:tcBorders>
              <w:top w:val="single" w:sz="6" w:space="0" w:color="000000"/>
              <w:left w:val="single" w:sz="6"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212</w:t>
            </w:r>
          </w:p>
        </w:tc>
        <w:tc>
          <w:tcPr>
            <w:tcW w:w="4332"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927.05</w:t>
            </w:r>
          </w:p>
        </w:tc>
        <w:tc>
          <w:tcPr>
            <w:tcW w:w="149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788.03</w:t>
            </w:r>
          </w:p>
        </w:tc>
        <w:tc>
          <w:tcPr>
            <w:tcW w:w="1512"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139.02</w:t>
            </w:r>
          </w:p>
        </w:tc>
      </w:tr>
      <w:tr w:rsidR="00CF1F48">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21201</w:t>
            </w:r>
          </w:p>
        </w:tc>
        <w:tc>
          <w:tcPr>
            <w:tcW w:w="4332"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城乡社区管理事务</w:t>
            </w:r>
          </w:p>
        </w:tc>
        <w:tc>
          <w:tcPr>
            <w:tcW w:w="196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788.03</w:t>
            </w:r>
          </w:p>
        </w:tc>
        <w:tc>
          <w:tcPr>
            <w:tcW w:w="149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788.03</w:t>
            </w:r>
          </w:p>
        </w:tc>
        <w:tc>
          <w:tcPr>
            <w:tcW w:w="1512" w:type="dxa"/>
            <w:tcBorders>
              <w:top w:val="single" w:sz="6" w:space="0" w:color="000000"/>
              <w:left w:val="single" w:sz="6"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2120101</w:t>
            </w:r>
          </w:p>
        </w:tc>
        <w:tc>
          <w:tcPr>
            <w:tcW w:w="4332"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行政运行</w:t>
            </w:r>
          </w:p>
        </w:tc>
        <w:tc>
          <w:tcPr>
            <w:tcW w:w="196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788.03</w:t>
            </w:r>
          </w:p>
        </w:tc>
        <w:tc>
          <w:tcPr>
            <w:tcW w:w="149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788.03</w:t>
            </w:r>
          </w:p>
        </w:tc>
        <w:tc>
          <w:tcPr>
            <w:tcW w:w="1512" w:type="dxa"/>
            <w:tcBorders>
              <w:top w:val="single" w:sz="6" w:space="0" w:color="000000"/>
              <w:left w:val="single" w:sz="6"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21206</w:t>
            </w:r>
          </w:p>
        </w:tc>
        <w:tc>
          <w:tcPr>
            <w:tcW w:w="4332"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建设市场管理与监督</w:t>
            </w:r>
          </w:p>
        </w:tc>
        <w:tc>
          <w:tcPr>
            <w:tcW w:w="196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87.60</w:t>
            </w:r>
          </w:p>
        </w:tc>
        <w:tc>
          <w:tcPr>
            <w:tcW w:w="1499" w:type="dxa"/>
            <w:tcBorders>
              <w:top w:val="single" w:sz="6" w:space="0" w:color="000000"/>
              <w:left w:val="single" w:sz="6"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87.60</w:t>
            </w:r>
          </w:p>
        </w:tc>
      </w:tr>
      <w:tr w:rsidR="00CF1F48">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2120601</w:t>
            </w:r>
          </w:p>
        </w:tc>
        <w:tc>
          <w:tcPr>
            <w:tcW w:w="4332"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建设市场管理与监督</w:t>
            </w:r>
          </w:p>
        </w:tc>
        <w:tc>
          <w:tcPr>
            <w:tcW w:w="196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87.60</w:t>
            </w:r>
          </w:p>
        </w:tc>
        <w:tc>
          <w:tcPr>
            <w:tcW w:w="1499" w:type="dxa"/>
            <w:tcBorders>
              <w:top w:val="single" w:sz="6" w:space="0" w:color="000000"/>
              <w:left w:val="single" w:sz="6"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87.60</w:t>
            </w:r>
          </w:p>
        </w:tc>
      </w:tr>
      <w:tr w:rsidR="00CF1F48">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21299</w:t>
            </w:r>
          </w:p>
        </w:tc>
        <w:tc>
          <w:tcPr>
            <w:tcW w:w="4332"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51.42</w:t>
            </w:r>
          </w:p>
        </w:tc>
        <w:tc>
          <w:tcPr>
            <w:tcW w:w="1499" w:type="dxa"/>
            <w:tcBorders>
              <w:top w:val="single" w:sz="6" w:space="0" w:color="000000"/>
              <w:left w:val="single" w:sz="6"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51.42</w:t>
            </w:r>
          </w:p>
        </w:tc>
      </w:tr>
      <w:tr w:rsidR="00CF1F48">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2129999</w:t>
            </w:r>
          </w:p>
        </w:tc>
        <w:tc>
          <w:tcPr>
            <w:tcW w:w="4332"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51.42</w:t>
            </w:r>
          </w:p>
        </w:tc>
        <w:tc>
          <w:tcPr>
            <w:tcW w:w="1499" w:type="dxa"/>
            <w:tcBorders>
              <w:top w:val="single" w:sz="6" w:space="0" w:color="000000"/>
              <w:left w:val="single" w:sz="6"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51.42</w:t>
            </w:r>
          </w:p>
        </w:tc>
      </w:tr>
      <w:tr w:rsidR="00CF1F48">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221</w:t>
            </w:r>
          </w:p>
        </w:tc>
        <w:tc>
          <w:tcPr>
            <w:tcW w:w="4332"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住房保障支出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211.40</w:t>
            </w:r>
          </w:p>
        </w:tc>
        <w:tc>
          <w:tcPr>
            <w:tcW w:w="149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211.40</w:t>
            </w:r>
          </w:p>
        </w:tc>
        <w:tc>
          <w:tcPr>
            <w:tcW w:w="1512" w:type="dxa"/>
            <w:tcBorders>
              <w:top w:val="single" w:sz="6" w:space="0" w:color="000000"/>
              <w:left w:val="single" w:sz="6"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22102</w:t>
            </w:r>
          </w:p>
        </w:tc>
        <w:tc>
          <w:tcPr>
            <w:tcW w:w="4332"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住房改革支出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211.40</w:t>
            </w:r>
          </w:p>
        </w:tc>
        <w:tc>
          <w:tcPr>
            <w:tcW w:w="149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211.40</w:t>
            </w:r>
          </w:p>
        </w:tc>
        <w:tc>
          <w:tcPr>
            <w:tcW w:w="1512" w:type="dxa"/>
            <w:tcBorders>
              <w:top w:val="single" w:sz="6" w:space="0" w:color="000000"/>
              <w:left w:val="single" w:sz="6"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2210201</w:t>
            </w:r>
          </w:p>
        </w:tc>
        <w:tc>
          <w:tcPr>
            <w:tcW w:w="4332"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196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64.93</w:t>
            </w:r>
          </w:p>
        </w:tc>
        <w:tc>
          <w:tcPr>
            <w:tcW w:w="149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64.93</w:t>
            </w:r>
          </w:p>
        </w:tc>
        <w:tc>
          <w:tcPr>
            <w:tcW w:w="1512" w:type="dxa"/>
            <w:tcBorders>
              <w:top w:val="single" w:sz="6" w:space="0" w:color="000000"/>
              <w:left w:val="single" w:sz="6"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2210202</w:t>
            </w:r>
          </w:p>
        </w:tc>
        <w:tc>
          <w:tcPr>
            <w:tcW w:w="4332"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提租补贴</w:t>
            </w:r>
          </w:p>
        </w:tc>
        <w:tc>
          <w:tcPr>
            <w:tcW w:w="196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71.75</w:t>
            </w:r>
          </w:p>
        </w:tc>
        <w:tc>
          <w:tcPr>
            <w:tcW w:w="149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71.75</w:t>
            </w:r>
          </w:p>
        </w:tc>
        <w:tc>
          <w:tcPr>
            <w:tcW w:w="1512" w:type="dxa"/>
            <w:tcBorders>
              <w:top w:val="single" w:sz="6" w:space="0" w:color="000000"/>
              <w:left w:val="single" w:sz="6"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2210203</w:t>
            </w:r>
          </w:p>
        </w:tc>
        <w:tc>
          <w:tcPr>
            <w:tcW w:w="4332"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购房补贴</w:t>
            </w:r>
          </w:p>
        </w:tc>
        <w:tc>
          <w:tcPr>
            <w:tcW w:w="196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74.73</w:t>
            </w:r>
          </w:p>
        </w:tc>
        <w:tc>
          <w:tcPr>
            <w:tcW w:w="1499" w:type="dxa"/>
            <w:tcBorders>
              <w:top w:val="single" w:sz="6" w:space="0" w:color="000000"/>
              <w:left w:val="single" w:sz="6" w:space="0" w:color="000000"/>
              <w:bottom w:val="single" w:sz="6" w:space="0" w:color="000000"/>
              <w:right w:val="single" w:sz="6"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74.73</w:t>
            </w:r>
          </w:p>
        </w:tc>
        <w:tc>
          <w:tcPr>
            <w:tcW w:w="1512" w:type="dxa"/>
            <w:tcBorders>
              <w:top w:val="single" w:sz="6" w:space="0" w:color="000000"/>
              <w:left w:val="single" w:sz="6" w:space="0" w:color="000000"/>
              <w:bottom w:val="single" w:sz="6" w:space="0" w:color="000000"/>
              <w:right w:val="single" w:sz="6" w:space="0" w:color="000000"/>
            </w:tcBorders>
            <w:vAlign w:val="center"/>
          </w:tcPr>
          <w:p w:rsidR="00CF1F48" w:rsidRDefault="00CF1F48">
            <w:pPr>
              <w:pStyle w:val="TableParagraph"/>
              <w:jc w:val="right"/>
              <w:rPr>
                <w:rFonts w:ascii="仿宋" w:eastAsia="仿宋" w:hAnsi="仿宋" w:cs="仿宋"/>
              </w:rPr>
            </w:pPr>
          </w:p>
        </w:tc>
      </w:tr>
    </w:tbl>
    <w:p w:rsidR="00CF1F48" w:rsidRDefault="00D75E28">
      <w:pPr>
        <w:tabs>
          <w:tab w:val="left" w:pos="0"/>
        </w:tabs>
        <w:spacing w:before="25"/>
        <w:jc w:val="both"/>
        <w:rPr>
          <w:rFonts w:ascii="仿宋" w:eastAsia="仿宋" w:hAnsi="仿宋" w:cs="仿宋"/>
        </w:rPr>
      </w:pPr>
      <w:r>
        <w:rPr>
          <w:rFonts w:ascii="仿宋" w:eastAsia="仿宋" w:hAnsi="仿宋" w:cs="仿宋" w:hint="eastAsia"/>
        </w:rPr>
        <w:t>注：本表反映本年度一般公共预算财政拨款支出情况。本表金额单位转换时可能存在尾数误差。</w:t>
      </w:r>
    </w:p>
    <w:p w:rsidR="00CF1F48" w:rsidRDefault="00CF1F48">
      <w:pPr>
        <w:spacing w:before="25"/>
        <w:jc w:val="both"/>
        <w:rPr>
          <w:rFonts w:ascii="仿宋" w:eastAsia="仿宋" w:hAnsi="仿宋" w:cs="仿宋"/>
        </w:rPr>
        <w:sectPr w:rsidR="00CF1F48">
          <w:footerReference w:type="default" r:id="rId17"/>
          <w:pgSz w:w="11906" w:h="16838"/>
          <w:pgMar w:top="720" w:right="720" w:bottom="720" w:left="720" w:header="170" w:footer="280" w:gutter="0"/>
          <w:pgNumType w:fmt="numberInDash"/>
          <w:cols w:space="720"/>
          <w:formProt w:val="0"/>
          <w:docGrid w:linePitch="100"/>
        </w:sectPr>
      </w:pPr>
    </w:p>
    <w:tbl>
      <w:tblPr>
        <w:tblW w:w="10473" w:type="dxa"/>
        <w:tblInd w:w="65" w:type="dxa"/>
        <w:tblLayout w:type="fixed"/>
        <w:tblCellMar>
          <w:top w:w="55" w:type="dxa"/>
          <w:left w:w="55" w:type="dxa"/>
          <w:bottom w:w="55" w:type="dxa"/>
          <w:right w:w="55" w:type="dxa"/>
        </w:tblCellMar>
        <w:tblLook w:val="04A0" w:firstRow="1" w:lastRow="0" w:firstColumn="1" w:lastColumn="0" w:noHBand="0" w:noVBand="1"/>
      </w:tblPr>
      <w:tblGrid>
        <w:gridCol w:w="1121"/>
        <w:gridCol w:w="3566"/>
        <w:gridCol w:w="2200"/>
        <w:gridCol w:w="1708"/>
        <w:gridCol w:w="1878"/>
      </w:tblGrid>
      <w:tr w:rsidR="00CF1F48">
        <w:trPr>
          <w:trHeight w:val="319"/>
        </w:trPr>
        <w:tc>
          <w:tcPr>
            <w:tcW w:w="10473" w:type="dxa"/>
            <w:gridSpan w:val="5"/>
          </w:tcPr>
          <w:p w:rsidR="00CF1F48" w:rsidRDefault="00D75E28">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一般公共预算基本支出决算表（经济科目）</w:t>
            </w:r>
          </w:p>
        </w:tc>
      </w:tr>
      <w:tr w:rsidR="00CF1F48">
        <w:trPr>
          <w:trHeight w:val="199"/>
        </w:trPr>
        <w:tc>
          <w:tcPr>
            <w:tcW w:w="8595" w:type="dxa"/>
            <w:gridSpan w:val="4"/>
            <w:vAlign w:val="center"/>
          </w:tcPr>
          <w:p w:rsidR="00CF1F48" w:rsidRDefault="00CF1F48">
            <w:pPr>
              <w:pStyle w:val="TableParagraph"/>
              <w:jc w:val="right"/>
              <w:rPr>
                <w:rFonts w:ascii="仿宋" w:eastAsia="仿宋" w:hAnsi="仿宋" w:cs="仿宋"/>
                <w:color w:val="000000"/>
              </w:rPr>
            </w:pPr>
          </w:p>
        </w:tc>
        <w:tc>
          <w:tcPr>
            <w:tcW w:w="1878" w:type="dxa"/>
            <w:vAlign w:val="center"/>
          </w:tcPr>
          <w:p w:rsidR="00CF1F48" w:rsidRDefault="00D75E28">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08</w:t>
            </w:r>
            <w:r>
              <w:rPr>
                <w:rFonts w:ascii="仿宋" w:eastAsia="仿宋" w:hAnsi="仿宋" w:cs="仿宋" w:hint="eastAsia"/>
              </w:rPr>
              <w:t>表</w:t>
            </w:r>
          </w:p>
        </w:tc>
      </w:tr>
      <w:tr w:rsidR="00CF1F48">
        <w:trPr>
          <w:trHeight w:val="320"/>
        </w:trPr>
        <w:tc>
          <w:tcPr>
            <w:tcW w:w="8595" w:type="dxa"/>
            <w:gridSpan w:val="4"/>
            <w:vAlign w:val="center"/>
          </w:tcPr>
          <w:p w:rsidR="00CF1F48" w:rsidRDefault="00D75E28">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常州市住房和城乡建设行政执法支队</w:t>
            </w:r>
          </w:p>
        </w:tc>
        <w:tc>
          <w:tcPr>
            <w:tcW w:w="1878" w:type="dxa"/>
            <w:vAlign w:val="center"/>
          </w:tcPr>
          <w:p w:rsidR="00CF1F48" w:rsidRDefault="00D75E28">
            <w:pPr>
              <w:pStyle w:val="TableParagraph"/>
              <w:jc w:val="right"/>
              <w:rPr>
                <w:rFonts w:ascii="仿宋" w:eastAsia="仿宋" w:hAnsi="仿宋" w:cs="仿宋"/>
                <w:sz w:val="20"/>
              </w:rPr>
            </w:pPr>
            <w:r>
              <w:rPr>
                <w:rFonts w:ascii="仿宋" w:eastAsia="仿宋" w:hAnsi="仿宋" w:cs="仿宋" w:hint="eastAsia"/>
              </w:rPr>
              <w:t>金额单位：万元</w:t>
            </w:r>
          </w:p>
        </w:tc>
      </w:tr>
      <w:tr w:rsidR="00CF1F48">
        <w:trPr>
          <w:trHeight w:val="180"/>
        </w:trPr>
        <w:tc>
          <w:tcPr>
            <w:tcW w:w="4687" w:type="dxa"/>
            <w:gridSpan w:val="2"/>
            <w:tcBorders>
              <w:top w:val="single" w:sz="4" w:space="0" w:color="000000"/>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5786"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center"/>
              <w:rPr>
                <w:rFonts w:ascii="仿宋" w:eastAsia="仿宋" w:hAnsi="仿宋" w:cs="仿宋"/>
                <w:sz w:val="20"/>
              </w:rPr>
            </w:pPr>
            <w:r>
              <w:rPr>
                <w:rFonts w:ascii="仿宋" w:eastAsia="仿宋" w:hAnsi="仿宋" w:cs="仿宋" w:hint="eastAsia"/>
              </w:rPr>
              <w:t>一般公共预算财政拨款基本支出</w:t>
            </w:r>
          </w:p>
        </w:tc>
      </w:tr>
      <w:tr w:rsidR="00CF1F48">
        <w:trPr>
          <w:trHeight w:val="474"/>
        </w:trPr>
        <w:tc>
          <w:tcPr>
            <w:tcW w:w="1121"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经济分类科目编码</w:t>
            </w:r>
          </w:p>
        </w:tc>
        <w:tc>
          <w:tcPr>
            <w:tcW w:w="3566"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科目名称</w:t>
            </w:r>
          </w:p>
        </w:tc>
        <w:tc>
          <w:tcPr>
            <w:tcW w:w="2200"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合计</w:t>
            </w:r>
          </w:p>
        </w:tc>
        <w:tc>
          <w:tcPr>
            <w:tcW w:w="1708"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人员经费</w:t>
            </w:r>
          </w:p>
        </w:tc>
        <w:tc>
          <w:tcPr>
            <w:tcW w:w="1878" w:type="dxa"/>
            <w:tcBorders>
              <w:left w:val="single" w:sz="4" w:space="0" w:color="000000"/>
              <w:bottom w:val="single" w:sz="4" w:space="0" w:color="000000"/>
              <w:right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公用经费</w:t>
            </w:r>
          </w:p>
        </w:tc>
      </w:tr>
      <w:tr w:rsidR="00CF1F48">
        <w:trPr>
          <w:trHeight w:hRule="exact" w:val="394"/>
        </w:trPr>
        <w:tc>
          <w:tcPr>
            <w:tcW w:w="4687" w:type="dxa"/>
            <w:gridSpan w:val="2"/>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合计</w:t>
            </w:r>
          </w:p>
        </w:tc>
        <w:tc>
          <w:tcPr>
            <w:tcW w:w="2200" w:type="dxa"/>
            <w:tcBorders>
              <w:left w:val="single" w:sz="4" w:space="0" w:color="000000"/>
              <w:bottom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1,009.28</w:t>
            </w:r>
          </w:p>
        </w:tc>
        <w:tc>
          <w:tcPr>
            <w:tcW w:w="1708" w:type="dxa"/>
            <w:tcBorders>
              <w:left w:val="single" w:sz="4" w:space="0" w:color="000000"/>
              <w:bottom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936.51</w:t>
            </w:r>
          </w:p>
        </w:tc>
        <w:tc>
          <w:tcPr>
            <w:tcW w:w="1878" w:type="dxa"/>
            <w:tcBorders>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72.77</w:t>
            </w: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301</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930.36</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930.36</w:t>
            </w: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30101</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基本工资</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146.53</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146.53</w:t>
            </w: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30102</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津贴补贴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319.86</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319.86</w:t>
            </w: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30103</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奖金</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239.63</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239.63</w:t>
            </w: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30106</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伙食补助费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30107</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绩效工资</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30108</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机关事业单位基本养老保险缴费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85.11</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85.11</w:t>
            </w: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30109</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职业年金缴费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40.39</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40.39</w:t>
            </w: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30110</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职工基本医疗保险缴费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19.31</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19.31</w:t>
            </w: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30111</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9.67</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9.67</w:t>
            </w: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30112</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4.81</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4.81</w:t>
            </w: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30113</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64.93</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64.93</w:t>
            </w: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30114</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30199</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0.11</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0.11</w:t>
            </w: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302</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72.77</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72.77</w:t>
            </w: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30201</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4.17</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4.17</w:t>
            </w: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30202</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印刷费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30203</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咨询费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0.40</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0.40</w:t>
            </w: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30204</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手续费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30205</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0.47</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0.47</w:t>
            </w: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30206</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电费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11.54</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11.54</w:t>
            </w: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30207</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邮电费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0.82</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0.82</w:t>
            </w: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30208</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取暖费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30209</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物业管理费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30211</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差旅费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14.80</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14.80</w:t>
            </w: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30212</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因公出国（境）费用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30213</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维修（护）费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30214</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租赁费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30215</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会议费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0.09</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0.09</w:t>
            </w: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30216</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培训费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0.33</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0.33</w:t>
            </w: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lastRenderedPageBreak/>
              <w:t>30217</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公务接待费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0.08</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0.08</w:t>
            </w: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30218</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专用材料费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30224</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被装购置费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30225</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专用燃料费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30226</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劳务费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0.24</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0.24</w:t>
            </w: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30227</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委托业务费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30228</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工会经费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13.65</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13.65</w:t>
            </w: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30229</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福利费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6.82</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6.82</w:t>
            </w: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30231</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公务用车运行维护费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30239</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19.33</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19.33</w:t>
            </w: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30240</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税金及附加费用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30299</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0.03</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0.03</w:t>
            </w: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303</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6.15</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6.15</w:t>
            </w: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30301</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离休费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30302</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退休费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4.41</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4.41</w:t>
            </w: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30303</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退职（役）费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30304</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抚恤金</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30305</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生活补助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30306</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救济费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30307</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30308</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助学金</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30309</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奖励金</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30310</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个人农业生产补贴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30311</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代缴社会保险费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30399</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1.74</w:t>
            </w: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1.74</w:t>
            </w: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307</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债务利息及费用支出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30701</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30702</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30703</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30704</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310</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31001</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房屋建筑物购建</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31002</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31003</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31005</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基础设施建设</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31006</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大型修缮</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31007</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信息网络及软件购置更新</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lastRenderedPageBreak/>
              <w:t>31008</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物资储备</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31009</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土地补偿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31010</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安置补助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31011</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地上附着物和青苗补偿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31012</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拆迁补偿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31013</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31019</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其他交通工具购置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31021</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文物和陈列品购置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31022</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无形资产购置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31099</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312</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31201</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资本金注入</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31203</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政府投资基金股权投资</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31204</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费用补贴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31205</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利息补贴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31299</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399</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其他支出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39907</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国家赔偿费用支出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39908</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对民间非营利组织和群众性自治组织补贴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39909</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经常性赠与</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39910</w:t>
            </w:r>
          </w:p>
        </w:tc>
        <w:tc>
          <w:tcPr>
            <w:tcW w:w="3566"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资本性赠与</w:t>
            </w:r>
          </w:p>
        </w:tc>
        <w:tc>
          <w:tcPr>
            <w:tcW w:w="2200"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bl>
    <w:p w:rsidR="00CF1F48" w:rsidRDefault="00D75E28">
      <w:pPr>
        <w:spacing w:before="25"/>
        <w:ind w:rightChars="-42" w:right="-97"/>
        <w:jc w:val="both"/>
        <w:rPr>
          <w:rFonts w:ascii="仿宋" w:eastAsia="仿宋" w:hAnsi="仿宋" w:cs="仿宋"/>
        </w:rPr>
      </w:pPr>
      <w:r>
        <w:rPr>
          <w:rFonts w:ascii="仿宋" w:eastAsia="仿宋" w:hAnsi="仿宋" w:cs="仿宋" w:hint="eastAsia"/>
        </w:rPr>
        <w:t>注：本表反映本年度一般公共预算财政拨款基本支出情况。本表金额单位转换时可能存在尾数误差。</w:t>
      </w:r>
    </w:p>
    <w:p w:rsidR="00CF1F48" w:rsidRDefault="00CF1F48">
      <w:pPr>
        <w:spacing w:before="25"/>
        <w:jc w:val="both"/>
        <w:rPr>
          <w:rFonts w:ascii="仿宋" w:eastAsia="仿宋" w:hAnsi="仿宋" w:cs="仿宋"/>
        </w:rPr>
        <w:sectPr w:rsidR="00CF1F48">
          <w:footerReference w:type="default" r:id="rId18"/>
          <w:pgSz w:w="11906" w:h="16838"/>
          <w:pgMar w:top="720" w:right="720" w:bottom="720" w:left="720" w:header="170" w:footer="280" w:gutter="0"/>
          <w:pgNumType w:fmt="numberInDash"/>
          <w:cols w:space="720"/>
          <w:formProt w:val="0"/>
          <w:docGrid w:linePitch="100"/>
        </w:sectPr>
      </w:pPr>
    </w:p>
    <w:tbl>
      <w:tblPr>
        <w:tblW w:w="16486" w:type="dxa"/>
        <w:tblInd w:w="62" w:type="dxa"/>
        <w:tblLayout w:type="fixed"/>
        <w:tblCellMar>
          <w:top w:w="55" w:type="dxa"/>
          <w:left w:w="55" w:type="dxa"/>
          <w:bottom w:w="55" w:type="dxa"/>
          <w:right w:w="55" w:type="dxa"/>
        </w:tblCellMar>
        <w:tblLook w:val="04A0" w:firstRow="1" w:lastRow="0" w:firstColumn="1" w:lastColumn="0" w:noHBand="0" w:noVBand="1"/>
      </w:tblPr>
      <w:tblGrid>
        <w:gridCol w:w="1044"/>
        <w:gridCol w:w="1042"/>
        <w:gridCol w:w="1020"/>
        <w:gridCol w:w="1029"/>
        <w:gridCol w:w="998"/>
        <w:gridCol w:w="1026"/>
        <w:gridCol w:w="1043"/>
        <w:gridCol w:w="1010"/>
        <w:gridCol w:w="1058"/>
        <w:gridCol w:w="1010"/>
        <w:gridCol w:w="948"/>
        <w:gridCol w:w="1089"/>
        <w:gridCol w:w="1042"/>
        <w:gridCol w:w="1043"/>
        <w:gridCol w:w="1057"/>
        <w:gridCol w:w="1027"/>
      </w:tblGrid>
      <w:tr w:rsidR="00CF1F48">
        <w:trPr>
          <w:trHeight w:val="321"/>
        </w:trPr>
        <w:tc>
          <w:tcPr>
            <w:tcW w:w="16486" w:type="dxa"/>
            <w:gridSpan w:val="16"/>
          </w:tcPr>
          <w:p w:rsidR="00CF1F48" w:rsidRDefault="00D75E28">
            <w:pPr>
              <w:pStyle w:val="TableParagraph"/>
              <w:jc w:val="center"/>
              <w:rPr>
                <w:rFonts w:ascii="仿宋" w:eastAsia="仿宋" w:hAnsi="仿宋" w:cs="仿宋"/>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“三公”经费、会议费、培训费支出决算表</w:t>
            </w:r>
          </w:p>
        </w:tc>
      </w:tr>
      <w:tr w:rsidR="00CF1F48">
        <w:trPr>
          <w:trHeight w:val="207"/>
        </w:trPr>
        <w:tc>
          <w:tcPr>
            <w:tcW w:w="16486" w:type="dxa"/>
            <w:gridSpan w:val="16"/>
          </w:tcPr>
          <w:p w:rsidR="00CF1F48" w:rsidRDefault="00D75E28">
            <w:pPr>
              <w:pStyle w:val="TableParagraph"/>
              <w:jc w:val="right"/>
              <w:rPr>
                <w:rFonts w:ascii="仿宋" w:eastAsia="仿宋" w:hAnsi="仿宋" w:cs="仿宋"/>
                <w:sz w:val="20"/>
              </w:rPr>
            </w:pPr>
            <w:r>
              <w:rPr>
                <w:rFonts w:ascii="仿宋" w:eastAsia="仿宋" w:hAnsi="仿宋" w:cs="仿宋" w:hint="eastAsia"/>
              </w:rPr>
              <w:t>公开</w:t>
            </w:r>
            <w:r>
              <w:rPr>
                <w:rFonts w:ascii="仿宋" w:eastAsia="仿宋" w:hAnsi="仿宋" w:cs="仿宋" w:hint="eastAsia"/>
              </w:rPr>
              <w:t>09</w:t>
            </w:r>
            <w:r>
              <w:rPr>
                <w:rFonts w:ascii="仿宋" w:eastAsia="仿宋" w:hAnsi="仿宋" w:cs="仿宋" w:hint="eastAsia"/>
              </w:rPr>
              <w:t>表</w:t>
            </w:r>
          </w:p>
        </w:tc>
      </w:tr>
      <w:tr w:rsidR="00CF1F48">
        <w:trPr>
          <w:trHeight w:val="103"/>
        </w:trPr>
        <w:tc>
          <w:tcPr>
            <w:tcW w:w="8212" w:type="dxa"/>
            <w:gridSpan w:val="8"/>
            <w:tcBorders>
              <w:bottom w:val="single" w:sz="4" w:space="0" w:color="auto"/>
            </w:tcBorders>
          </w:tcPr>
          <w:p w:rsidR="00CF1F48" w:rsidRDefault="00D75E28">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常州市住房和城乡建设行政执法支队</w:t>
            </w:r>
          </w:p>
        </w:tc>
        <w:tc>
          <w:tcPr>
            <w:tcW w:w="8274" w:type="dxa"/>
            <w:gridSpan w:val="8"/>
            <w:tcBorders>
              <w:bottom w:val="single" w:sz="4" w:space="0" w:color="auto"/>
            </w:tcBorders>
          </w:tcPr>
          <w:p w:rsidR="00CF1F48" w:rsidRDefault="00D75E28">
            <w:pPr>
              <w:pStyle w:val="TableParagraph"/>
              <w:jc w:val="right"/>
              <w:rPr>
                <w:rFonts w:ascii="仿宋" w:eastAsia="仿宋" w:hAnsi="仿宋" w:cs="仿宋"/>
              </w:rPr>
            </w:pPr>
            <w:r>
              <w:rPr>
                <w:rFonts w:ascii="仿宋" w:eastAsia="仿宋" w:hAnsi="仿宋" w:cs="仿宋" w:hint="eastAsia"/>
              </w:rPr>
              <w:t>金额单位：万元</w:t>
            </w:r>
          </w:p>
        </w:tc>
      </w:tr>
      <w:tr w:rsidR="00CF1F48">
        <w:trPr>
          <w:trHeight w:val="171"/>
        </w:trPr>
        <w:tc>
          <w:tcPr>
            <w:tcW w:w="8212" w:type="dxa"/>
            <w:gridSpan w:val="8"/>
            <w:tcBorders>
              <w:top w:val="single" w:sz="4" w:space="0" w:color="auto"/>
              <w:left w:val="single" w:sz="4" w:space="0" w:color="auto"/>
              <w:bottom w:val="single" w:sz="4" w:space="0" w:color="auto"/>
              <w:right w:val="single" w:sz="4" w:space="0" w:color="auto"/>
            </w:tcBorders>
          </w:tcPr>
          <w:p w:rsidR="00CF1F48" w:rsidRDefault="00D75E28">
            <w:pPr>
              <w:pStyle w:val="TableParagraph"/>
              <w:jc w:val="center"/>
              <w:rPr>
                <w:rFonts w:ascii="仿宋" w:eastAsia="仿宋" w:hAnsi="仿宋" w:cs="仿宋"/>
              </w:rPr>
            </w:pPr>
            <w:r>
              <w:rPr>
                <w:rFonts w:ascii="仿宋" w:eastAsia="仿宋" w:hAnsi="仿宋" w:cs="仿宋" w:hint="eastAsia"/>
                <w:lang w:val="en-US"/>
              </w:rPr>
              <w:t>预算数</w:t>
            </w:r>
          </w:p>
        </w:tc>
        <w:tc>
          <w:tcPr>
            <w:tcW w:w="8274" w:type="dxa"/>
            <w:gridSpan w:val="8"/>
            <w:tcBorders>
              <w:top w:val="single" w:sz="4" w:space="0" w:color="auto"/>
              <w:left w:val="single" w:sz="4" w:space="0" w:color="auto"/>
              <w:bottom w:val="single" w:sz="4" w:space="0" w:color="auto"/>
              <w:right w:val="single" w:sz="4" w:space="0" w:color="auto"/>
            </w:tcBorders>
          </w:tcPr>
          <w:p w:rsidR="00CF1F48" w:rsidRDefault="00D75E28">
            <w:pPr>
              <w:pStyle w:val="TableParagraph"/>
              <w:jc w:val="center"/>
              <w:rPr>
                <w:rFonts w:ascii="仿宋" w:eastAsia="仿宋" w:hAnsi="仿宋" w:cs="仿宋"/>
                <w:lang w:val="en-US"/>
              </w:rPr>
            </w:pPr>
            <w:r>
              <w:rPr>
                <w:rFonts w:ascii="仿宋" w:eastAsia="仿宋" w:hAnsi="仿宋" w:cs="仿宋" w:hint="eastAsia"/>
                <w:lang w:val="en-US"/>
              </w:rPr>
              <w:t>决算数</w:t>
            </w:r>
          </w:p>
        </w:tc>
      </w:tr>
      <w:tr w:rsidR="00CF1F48">
        <w:trPr>
          <w:trHeight w:val="179"/>
        </w:trPr>
        <w:tc>
          <w:tcPr>
            <w:tcW w:w="6159" w:type="dxa"/>
            <w:gridSpan w:val="6"/>
            <w:tcBorders>
              <w:top w:val="single" w:sz="4" w:space="0" w:color="auto"/>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“三公”经费</w:t>
            </w:r>
          </w:p>
        </w:tc>
        <w:tc>
          <w:tcPr>
            <w:tcW w:w="1043" w:type="dxa"/>
            <w:vMerge w:val="restart"/>
            <w:tcBorders>
              <w:top w:val="single" w:sz="4" w:space="0" w:color="auto"/>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会议费</w:t>
            </w:r>
          </w:p>
        </w:tc>
        <w:tc>
          <w:tcPr>
            <w:tcW w:w="1010" w:type="dxa"/>
            <w:vMerge w:val="restart"/>
            <w:tcBorders>
              <w:top w:val="single" w:sz="4" w:space="0" w:color="auto"/>
              <w:left w:val="single" w:sz="4" w:space="0" w:color="000000"/>
              <w:right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培训费</w:t>
            </w:r>
          </w:p>
        </w:tc>
        <w:tc>
          <w:tcPr>
            <w:tcW w:w="6190" w:type="dxa"/>
            <w:gridSpan w:val="6"/>
            <w:tcBorders>
              <w:top w:val="single" w:sz="4" w:space="0" w:color="auto"/>
              <w:left w:val="single" w:sz="4" w:space="0" w:color="000000"/>
              <w:bottom w:val="single" w:sz="4" w:space="0" w:color="000000"/>
              <w:right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“三公”经费</w:t>
            </w:r>
          </w:p>
        </w:tc>
        <w:tc>
          <w:tcPr>
            <w:tcW w:w="1057" w:type="dxa"/>
            <w:vMerge w:val="restart"/>
            <w:tcBorders>
              <w:top w:val="single" w:sz="4" w:space="0" w:color="auto"/>
              <w:left w:val="single" w:sz="4" w:space="0" w:color="000000"/>
              <w:right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会议费</w:t>
            </w:r>
          </w:p>
        </w:tc>
        <w:tc>
          <w:tcPr>
            <w:tcW w:w="1027" w:type="dxa"/>
            <w:vMerge w:val="restart"/>
            <w:tcBorders>
              <w:top w:val="single" w:sz="4" w:space="0" w:color="auto"/>
              <w:left w:val="single" w:sz="4" w:space="0" w:color="000000"/>
              <w:right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培训费</w:t>
            </w:r>
          </w:p>
        </w:tc>
      </w:tr>
      <w:tr w:rsidR="00CF1F48">
        <w:trPr>
          <w:trHeight w:val="297"/>
        </w:trPr>
        <w:tc>
          <w:tcPr>
            <w:tcW w:w="1044" w:type="dxa"/>
            <w:vMerge w:val="restart"/>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“三公”经费合计</w:t>
            </w:r>
          </w:p>
        </w:tc>
        <w:tc>
          <w:tcPr>
            <w:tcW w:w="1042" w:type="dxa"/>
            <w:vMerge w:val="restart"/>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因公出国（境）费</w:t>
            </w:r>
          </w:p>
        </w:tc>
        <w:tc>
          <w:tcPr>
            <w:tcW w:w="3047" w:type="dxa"/>
            <w:gridSpan w:val="3"/>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公务用车购置及运行费</w:t>
            </w:r>
          </w:p>
        </w:tc>
        <w:tc>
          <w:tcPr>
            <w:tcW w:w="1026" w:type="dxa"/>
            <w:vMerge w:val="restart"/>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公务</w:t>
            </w:r>
          </w:p>
          <w:p w:rsidR="00CF1F48" w:rsidRDefault="00D75E28">
            <w:pPr>
              <w:pStyle w:val="TableParagraph"/>
              <w:jc w:val="center"/>
              <w:rPr>
                <w:rFonts w:ascii="仿宋" w:eastAsia="仿宋" w:hAnsi="仿宋" w:cs="仿宋"/>
              </w:rPr>
            </w:pPr>
            <w:r>
              <w:rPr>
                <w:rFonts w:ascii="仿宋" w:eastAsia="仿宋" w:hAnsi="仿宋" w:cs="仿宋" w:hint="eastAsia"/>
              </w:rPr>
              <w:t>接待费</w:t>
            </w:r>
          </w:p>
        </w:tc>
        <w:tc>
          <w:tcPr>
            <w:tcW w:w="1043" w:type="dxa"/>
            <w:vMerge/>
            <w:tcBorders>
              <w:left w:val="single" w:sz="4" w:space="0" w:color="000000"/>
              <w:bottom w:val="single" w:sz="4" w:space="0" w:color="000000"/>
            </w:tcBorders>
            <w:vAlign w:val="center"/>
          </w:tcPr>
          <w:p w:rsidR="00CF1F48" w:rsidRDefault="00CF1F48">
            <w:pPr>
              <w:jc w:val="center"/>
              <w:rPr>
                <w:rFonts w:ascii="仿宋" w:eastAsia="仿宋" w:hAnsi="仿宋" w:cs="仿宋"/>
                <w:sz w:val="20"/>
              </w:rPr>
            </w:pPr>
          </w:p>
        </w:tc>
        <w:tc>
          <w:tcPr>
            <w:tcW w:w="1010" w:type="dxa"/>
            <w:vMerge/>
            <w:tcBorders>
              <w:left w:val="single" w:sz="4" w:space="0" w:color="000000"/>
              <w:right w:val="single" w:sz="4" w:space="0" w:color="000000"/>
            </w:tcBorders>
            <w:vAlign w:val="center"/>
          </w:tcPr>
          <w:p w:rsidR="00CF1F48" w:rsidRDefault="00CF1F48">
            <w:pPr>
              <w:jc w:val="center"/>
              <w:rPr>
                <w:rFonts w:ascii="仿宋" w:eastAsia="仿宋" w:hAnsi="仿宋" w:cs="仿宋"/>
                <w:sz w:val="20"/>
              </w:rPr>
            </w:pPr>
          </w:p>
        </w:tc>
        <w:tc>
          <w:tcPr>
            <w:tcW w:w="1058" w:type="dxa"/>
            <w:vMerge w:val="restart"/>
            <w:tcBorders>
              <w:left w:val="single" w:sz="4" w:space="0" w:color="000000"/>
              <w:right w:val="single" w:sz="4" w:space="0" w:color="000000"/>
            </w:tcBorders>
            <w:vAlign w:val="center"/>
          </w:tcPr>
          <w:p w:rsidR="00CF1F48" w:rsidRDefault="00D75E28">
            <w:pPr>
              <w:pStyle w:val="TableParagraph"/>
              <w:jc w:val="center"/>
              <w:rPr>
                <w:rFonts w:ascii="仿宋" w:eastAsia="仿宋" w:hAnsi="仿宋" w:cs="仿宋"/>
                <w:sz w:val="20"/>
              </w:rPr>
            </w:pPr>
            <w:r>
              <w:rPr>
                <w:rFonts w:ascii="仿宋" w:eastAsia="仿宋" w:hAnsi="仿宋" w:cs="仿宋" w:hint="eastAsia"/>
              </w:rPr>
              <w:t>“三公”经费合计</w:t>
            </w:r>
          </w:p>
        </w:tc>
        <w:tc>
          <w:tcPr>
            <w:tcW w:w="1010" w:type="dxa"/>
            <w:vMerge w:val="restart"/>
            <w:tcBorders>
              <w:left w:val="single" w:sz="4" w:space="0" w:color="000000"/>
              <w:right w:val="single" w:sz="4" w:space="0" w:color="000000"/>
            </w:tcBorders>
            <w:vAlign w:val="center"/>
          </w:tcPr>
          <w:p w:rsidR="00CF1F48" w:rsidRDefault="00D75E28">
            <w:pPr>
              <w:pStyle w:val="TableParagraph"/>
              <w:jc w:val="center"/>
              <w:rPr>
                <w:rFonts w:ascii="仿宋" w:eastAsia="仿宋" w:hAnsi="仿宋" w:cs="仿宋"/>
                <w:sz w:val="20"/>
              </w:rPr>
            </w:pPr>
            <w:r>
              <w:rPr>
                <w:rFonts w:ascii="仿宋" w:eastAsia="仿宋" w:hAnsi="仿宋" w:cs="仿宋" w:hint="eastAsia"/>
              </w:rPr>
              <w:t>因公出国（境）费</w:t>
            </w:r>
          </w:p>
        </w:tc>
        <w:tc>
          <w:tcPr>
            <w:tcW w:w="3079" w:type="dxa"/>
            <w:gridSpan w:val="3"/>
            <w:tcBorders>
              <w:left w:val="single" w:sz="4" w:space="0" w:color="000000"/>
              <w:bottom w:val="single" w:sz="4" w:space="0" w:color="000000"/>
              <w:right w:val="single" w:sz="4" w:space="0" w:color="000000"/>
            </w:tcBorders>
            <w:vAlign w:val="center"/>
          </w:tcPr>
          <w:p w:rsidR="00CF1F48" w:rsidRDefault="00D75E28">
            <w:pPr>
              <w:pStyle w:val="TableParagraph"/>
              <w:jc w:val="center"/>
              <w:rPr>
                <w:rFonts w:ascii="仿宋" w:eastAsia="仿宋" w:hAnsi="仿宋" w:cs="仿宋"/>
                <w:sz w:val="20"/>
              </w:rPr>
            </w:pPr>
            <w:r>
              <w:rPr>
                <w:rFonts w:ascii="仿宋" w:eastAsia="仿宋" w:hAnsi="仿宋" w:cs="仿宋" w:hint="eastAsia"/>
              </w:rPr>
              <w:t>公务用车购置及运行费</w:t>
            </w:r>
          </w:p>
        </w:tc>
        <w:tc>
          <w:tcPr>
            <w:tcW w:w="1043" w:type="dxa"/>
            <w:vMerge w:val="restart"/>
            <w:tcBorders>
              <w:left w:val="single" w:sz="4" w:space="0" w:color="000000"/>
              <w:right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公务</w:t>
            </w:r>
          </w:p>
          <w:p w:rsidR="00CF1F48" w:rsidRDefault="00D75E28">
            <w:pPr>
              <w:pStyle w:val="TableParagraph"/>
              <w:jc w:val="center"/>
              <w:rPr>
                <w:rFonts w:ascii="仿宋" w:eastAsia="仿宋" w:hAnsi="仿宋" w:cs="仿宋"/>
                <w:sz w:val="20"/>
              </w:rPr>
            </w:pPr>
            <w:r>
              <w:rPr>
                <w:rFonts w:ascii="仿宋" w:eastAsia="仿宋" w:hAnsi="仿宋" w:cs="仿宋" w:hint="eastAsia"/>
              </w:rPr>
              <w:t>接待费</w:t>
            </w:r>
          </w:p>
        </w:tc>
        <w:tc>
          <w:tcPr>
            <w:tcW w:w="1057" w:type="dxa"/>
            <w:vMerge/>
            <w:tcBorders>
              <w:left w:val="single" w:sz="4" w:space="0" w:color="000000"/>
              <w:right w:val="single" w:sz="4" w:space="0" w:color="000000"/>
            </w:tcBorders>
            <w:vAlign w:val="center"/>
          </w:tcPr>
          <w:p w:rsidR="00CF1F48" w:rsidRDefault="00CF1F48">
            <w:pPr>
              <w:jc w:val="center"/>
              <w:rPr>
                <w:rFonts w:ascii="仿宋" w:eastAsia="仿宋" w:hAnsi="仿宋" w:cs="仿宋"/>
                <w:sz w:val="20"/>
              </w:rPr>
            </w:pPr>
          </w:p>
        </w:tc>
        <w:tc>
          <w:tcPr>
            <w:tcW w:w="1027" w:type="dxa"/>
            <w:vMerge/>
            <w:tcBorders>
              <w:left w:val="single" w:sz="4" w:space="0" w:color="000000"/>
              <w:right w:val="single" w:sz="4" w:space="0" w:color="000000"/>
            </w:tcBorders>
            <w:vAlign w:val="center"/>
          </w:tcPr>
          <w:p w:rsidR="00CF1F48" w:rsidRDefault="00CF1F48">
            <w:pPr>
              <w:jc w:val="center"/>
              <w:rPr>
                <w:rFonts w:ascii="仿宋" w:eastAsia="仿宋" w:hAnsi="仿宋" w:cs="仿宋"/>
                <w:sz w:val="20"/>
              </w:rPr>
            </w:pPr>
          </w:p>
        </w:tc>
      </w:tr>
      <w:tr w:rsidR="00CF1F48">
        <w:trPr>
          <w:trHeight w:hRule="exact" w:val="621"/>
        </w:trPr>
        <w:tc>
          <w:tcPr>
            <w:tcW w:w="1044" w:type="dxa"/>
            <w:vMerge/>
            <w:tcBorders>
              <w:left w:val="single" w:sz="4" w:space="0" w:color="000000"/>
              <w:bottom w:val="single" w:sz="4" w:space="0" w:color="000000"/>
            </w:tcBorders>
          </w:tcPr>
          <w:p w:rsidR="00CF1F48" w:rsidRDefault="00CF1F48">
            <w:pPr>
              <w:rPr>
                <w:rFonts w:ascii="仿宋" w:eastAsia="仿宋" w:hAnsi="仿宋" w:cs="仿宋"/>
                <w:sz w:val="2"/>
                <w:szCs w:val="2"/>
              </w:rPr>
            </w:pPr>
          </w:p>
        </w:tc>
        <w:tc>
          <w:tcPr>
            <w:tcW w:w="1042" w:type="dxa"/>
            <w:vMerge/>
            <w:tcBorders>
              <w:left w:val="single" w:sz="4" w:space="0" w:color="000000"/>
              <w:bottom w:val="single" w:sz="4" w:space="0" w:color="000000"/>
            </w:tcBorders>
          </w:tcPr>
          <w:p w:rsidR="00CF1F48" w:rsidRDefault="00CF1F48">
            <w:pPr>
              <w:rPr>
                <w:rFonts w:ascii="仿宋" w:eastAsia="仿宋" w:hAnsi="仿宋" w:cs="仿宋"/>
                <w:sz w:val="2"/>
                <w:szCs w:val="2"/>
              </w:rPr>
            </w:pPr>
          </w:p>
        </w:tc>
        <w:tc>
          <w:tcPr>
            <w:tcW w:w="1020"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rPr>
              <w:t>小计</w:t>
            </w:r>
          </w:p>
        </w:tc>
        <w:tc>
          <w:tcPr>
            <w:tcW w:w="1029"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公务用车购置费</w:t>
            </w:r>
          </w:p>
        </w:tc>
        <w:tc>
          <w:tcPr>
            <w:tcW w:w="998"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公务用车运行费</w:t>
            </w:r>
          </w:p>
        </w:tc>
        <w:tc>
          <w:tcPr>
            <w:tcW w:w="1026" w:type="dxa"/>
            <w:vMerge/>
            <w:tcBorders>
              <w:left w:val="single" w:sz="4" w:space="0" w:color="000000"/>
              <w:bottom w:val="single" w:sz="4" w:space="0" w:color="000000"/>
            </w:tcBorders>
          </w:tcPr>
          <w:p w:rsidR="00CF1F48" w:rsidRDefault="00CF1F48">
            <w:pPr>
              <w:rPr>
                <w:rFonts w:ascii="仿宋" w:eastAsia="仿宋" w:hAnsi="仿宋" w:cs="仿宋"/>
                <w:sz w:val="2"/>
                <w:szCs w:val="2"/>
              </w:rPr>
            </w:pPr>
          </w:p>
        </w:tc>
        <w:tc>
          <w:tcPr>
            <w:tcW w:w="1043" w:type="dxa"/>
            <w:vMerge/>
            <w:tcBorders>
              <w:left w:val="single" w:sz="4" w:space="0" w:color="000000"/>
              <w:bottom w:val="single" w:sz="4" w:space="0" w:color="000000"/>
            </w:tcBorders>
          </w:tcPr>
          <w:p w:rsidR="00CF1F48" w:rsidRDefault="00CF1F48">
            <w:pPr>
              <w:rPr>
                <w:rFonts w:ascii="仿宋" w:eastAsia="仿宋" w:hAnsi="仿宋" w:cs="仿宋"/>
                <w:sz w:val="2"/>
                <w:szCs w:val="2"/>
              </w:rPr>
            </w:pPr>
          </w:p>
        </w:tc>
        <w:tc>
          <w:tcPr>
            <w:tcW w:w="1010" w:type="dxa"/>
            <w:vMerge/>
            <w:tcBorders>
              <w:left w:val="single" w:sz="4" w:space="0" w:color="000000"/>
              <w:bottom w:val="single" w:sz="4" w:space="0" w:color="000000"/>
              <w:right w:val="single" w:sz="4" w:space="0" w:color="000000"/>
            </w:tcBorders>
          </w:tcPr>
          <w:p w:rsidR="00CF1F48" w:rsidRDefault="00CF1F48">
            <w:pPr>
              <w:rPr>
                <w:rFonts w:ascii="仿宋" w:eastAsia="仿宋" w:hAnsi="仿宋" w:cs="仿宋"/>
                <w:sz w:val="2"/>
                <w:szCs w:val="2"/>
              </w:rPr>
            </w:pPr>
          </w:p>
        </w:tc>
        <w:tc>
          <w:tcPr>
            <w:tcW w:w="1058" w:type="dxa"/>
            <w:vMerge/>
            <w:tcBorders>
              <w:left w:val="single" w:sz="4" w:space="0" w:color="000000"/>
              <w:bottom w:val="single" w:sz="4" w:space="0" w:color="000000"/>
              <w:right w:val="single" w:sz="4" w:space="0" w:color="000000"/>
            </w:tcBorders>
          </w:tcPr>
          <w:p w:rsidR="00CF1F48" w:rsidRDefault="00CF1F48">
            <w:pPr>
              <w:rPr>
                <w:rFonts w:ascii="仿宋" w:eastAsia="仿宋" w:hAnsi="仿宋" w:cs="仿宋"/>
                <w:sz w:val="2"/>
                <w:szCs w:val="2"/>
              </w:rPr>
            </w:pPr>
          </w:p>
        </w:tc>
        <w:tc>
          <w:tcPr>
            <w:tcW w:w="1010" w:type="dxa"/>
            <w:vMerge/>
            <w:tcBorders>
              <w:left w:val="single" w:sz="4" w:space="0" w:color="000000"/>
              <w:bottom w:val="single" w:sz="4" w:space="0" w:color="000000"/>
              <w:right w:val="single" w:sz="4" w:space="0" w:color="000000"/>
            </w:tcBorders>
          </w:tcPr>
          <w:p w:rsidR="00CF1F48" w:rsidRDefault="00CF1F48">
            <w:pPr>
              <w:rPr>
                <w:rFonts w:ascii="仿宋" w:eastAsia="仿宋" w:hAnsi="仿宋" w:cs="仿宋"/>
                <w:sz w:val="2"/>
                <w:szCs w:val="2"/>
              </w:rPr>
            </w:pPr>
          </w:p>
        </w:tc>
        <w:tc>
          <w:tcPr>
            <w:tcW w:w="948" w:type="dxa"/>
            <w:tcBorders>
              <w:left w:val="single" w:sz="4" w:space="0" w:color="000000"/>
              <w:bottom w:val="single" w:sz="4" w:space="0" w:color="000000"/>
              <w:right w:val="single" w:sz="4" w:space="0" w:color="000000"/>
            </w:tcBorders>
            <w:vAlign w:val="center"/>
          </w:tcPr>
          <w:p w:rsidR="00CF1F48" w:rsidRDefault="00D75E28">
            <w:pPr>
              <w:pStyle w:val="TableParagraph"/>
              <w:jc w:val="center"/>
              <w:rPr>
                <w:rFonts w:ascii="仿宋" w:eastAsia="仿宋" w:hAnsi="仿宋" w:cs="仿宋"/>
                <w:sz w:val="2"/>
                <w:szCs w:val="2"/>
              </w:rPr>
            </w:pPr>
            <w:r>
              <w:rPr>
                <w:rFonts w:ascii="仿宋" w:eastAsia="仿宋" w:hAnsi="仿宋" w:cs="仿宋"/>
              </w:rPr>
              <w:t>小计</w:t>
            </w:r>
          </w:p>
        </w:tc>
        <w:tc>
          <w:tcPr>
            <w:tcW w:w="1089" w:type="dxa"/>
            <w:tcBorders>
              <w:left w:val="single" w:sz="4" w:space="0" w:color="000000"/>
              <w:bottom w:val="single" w:sz="4" w:space="0" w:color="000000"/>
              <w:right w:val="single" w:sz="4" w:space="0" w:color="000000"/>
            </w:tcBorders>
            <w:vAlign w:val="center"/>
          </w:tcPr>
          <w:p w:rsidR="00CF1F48" w:rsidRDefault="00D75E28">
            <w:pPr>
              <w:pStyle w:val="TableParagraph"/>
              <w:jc w:val="center"/>
              <w:rPr>
                <w:rFonts w:ascii="仿宋" w:eastAsia="仿宋" w:hAnsi="仿宋" w:cs="仿宋"/>
                <w:sz w:val="2"/>
                <w:szCs w:val="2"/>
              </w:rPr>
            </w:pPr>
            <w:r>
              <w:rPr>
                <w:rFonts w:ascii="仿宋" w:eastAsia="仿宋" w:hAnsi="仿宋" w:cs="仿宋" w:hint="eastAsia"/>
              </w:rPr>
              <w:t>公务用车购置费</w:t>
            </w:r>
          </w:p>
        </w:tc>
        <w:tc>
          <w:tcPr>
            <w:tcW w:w="1042" w:type="dxa"/>
            <w:tcBorders>
              <w:left w:val="single" w:sz="4" w:space="0" w:color="000000"/>
              <w:bottom w:val="single" w:sz="4" w:space="0" w:color="000000"/>
              <w:right w:val="single" w:sz="4" w:space="0" w:color="000000"/>
            </w:tcBorders>
            <w:vAlign w:val="center"/>
          </w:tcPr>
          <w:p w:rsidR="00CF1F48" w:rsidRDefault="00D75E28">
            <w:pPr>
              <w:pStyle w:val="TableParagraph"/>
              <w:jc w:val="center"/>
              <w:rPr>
                <w:rFonts w:ascii="仿宋" w:eastAsia="仿宋" w:hAnsi="仿宋" w:cs="仿宋"/>
                <w:sz w:val="2"/>
                <w:szCs w:val="2"/>
              </w:rPr>
            </w:pPr>
            <w:r>
              <w:rPr>
                <w:rFonts w:ascii="仿宋" w:eastAsia="仿宋" w:hAnsi="仿宋" w:cs="仿宋" w:hint="eastAsia"/>
              </w:rPr>
              <w:t>公务用车运行费</w:t>
            </w:r>
          </w:p>
        </w:tc>
        <w:tc>
          <w:tcPr>
            <w:tcW w:w="1043" w:type="dxa"/>
            <w:vMerge/>
            <w:tcBorders>
              <w:left w:val="single" w:sz="4" w:space="0" w:color="000000"/>
              <w:bottom w:val="single" w:sz="4" w:space="0" w:color="000000"/>
              <w:right w:val="single" w:sz="4" w:space="0" w:color="000000"/>
            </w:tcBorders>
          </w:tcPr>
          <w:p w:rsidR="00CF1F48" w:rsidRDefault="00CF1F48">
            <w:pPr>
              <w:rPr>
                <w:rFonts w:ascii="仿宋" w:eastAsia="仿宋" w:hAnsi="仿宋" w:cs="仿宋"/>
                <w:sz w:val="2"/>
                <w:szCs w:val="2"/>
              </w:rPr>
            </w:pPr>
          </w:p>
        </w:tc>
        <w:tc>
          <w:tcPr>
            <w:tcW w:w="1057" w:type="dxa"/>
            <w:vMerge/>
            <w:tcBorders>
              <w:left w:val="single" w:sz="4" w:space="0" w:color="000000"/>
              <w:bottom w:val="single" w:sz="4" w:space="0" w:color="000000"/>
              <w:right w:val="single" w:sz="4" w:space="0" w:color="000000"/>
            </w:tcBorders>
          </w:tcPr>
          <w:p w:rsidR="00CF1F48" w:rsidRDefault="00CF1F48">
            <w:pPr>
              <w:rPr>
                <w:rFonts w:ascii="仿宋" w:eastAsia="仿宋" w:hAnsi="仿宋" w:cs="仿宋"/>
                <w:sz w:val="2"/>
                <w:szCs w:val="2"/>
              </w:rPr>
            </w:pPr>
          </w:p>
        </w:tc>
        <w:tc>
          <w:tcPr>
            <w:tcW w:w="1027" w:type="dxa"/>
            <w:vMerge/>
            <w:tcBorders>
              <w:left w:val="single" w:sz="4" w:space="0" w:color="000000"/>
              <w:bottom w:val="single" w:sz="4" w:space="0" w:color="000000"/>
              <w:right w:val="single" w:sz="4" w:space="0" w:color="000000"/>
            </w:tcBorders>
          </w:tcPr>
          <w:p w:rsidR="00CF1F48" w:rsidRDefault="00CF1F48">
            <w:pPr>
              <w:rPr>
                <w:rFonts w:ascii="仿宋" w:eastAsia="仿宋" w:hAnsi="仿宋" w:cs="仿宋"/>
                <w:sz w:val="2"/>
                <w:szCs w:val="2"/>
              </w:rPr>
            </w:pPr>
          </w:p>
        </w:tc>
      </w:tr>
      <w:tr w:rsidR="00CF1F48">
        <w:trPr>
          <w:cantSplit/>
          <w:trHeight w:val="380"/>
        </w:trPr>
        <w:tc>
          <w:tcPr>
            <w:tcW w:w="1044" w:type="dxa"/>
            <w:tcBorders>
              <w:left w:val="single" w:sz="4" w:space="0" w:color="000000"/>
              <w:bottom w:val="single" w:sz="4" w:space="0" w:color="000000"/>
            </w:tcBorders>
            <w:vAlign w:val="center"/>
          </w:tcPr>
          <w:p w:rsidR="00CF1F48" w:rsidRDefault="00D75E28">
            <w:pPr>
              <w:pStyle w:val="TableParagraph"/>
              <w:jc w:val="right"/>
              <w:rPr>
                <w:rFonts w:ascii="仿宋" w:eastAsia="仿宋" w:hAnsi="仿宋" w:cs="仿宋"/>
                <w:sz w:val="18"/>
                <w:szCs w:val="18"/>
              </w:rPr>
            </w:pPr>
            <w:r>
              <w:rPr>
                <w:rFonts w:ascii="仿宋" w:eastAsia="仿宋" w:hAnsi="仿宋" w:cs="仿宋" w:hint="eastAsia"/>
                <w:sz w:val="18"/>
                <w:szCs w:val="18"/>
              </w:rPr>
              <w:t>1.08</w:t>
            </w:r>
          </w:p>
        </w:tc>
        <w:tc>
          <w:tcPr>
            <w:tcW w:w="1042" w:type="dxa"/>
            <w:tcBorders>
              <w:left w:val="single" w:sz="4" w:space="0" w:color="000000"/>
              <w:bottom w:val="single" w:sz="4" w:space="0" w:color="000000"/>
            </w:tcBorders>
            <w:vAlign w:val="center"/>
          </w:tcPr>
          <w:p w:rsidR="00CF1F48" w:rsidRDefault="00D75E28">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0" w:type="dxa"/>
            <w:tcBorders>
              <w:left w:val="single" w:sz="4" w:space="0" w:color="000000"/>
              <w:bottom w:val="single" w:sz="4" w:space="0" w:color="000000"/>
            </w:tcBorders>
            <w:vAlign w:val="center"/>
          </w:tcPr>
          <w:p w:rsidR="00CF1F48" w:rsidRDefault="00D75E28">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9" w:type="dxa"/>
            <w:tcBorders>
              <w:left w:val="single" w:sz="4" w:space="0" w:color="000000"/>
              <w:bottom w:val="single" w:sz="4" w:space="0" w:color="000000"/>
            </w:tcBorders>
            <w:vAlign w:val="center"/>
          </w:tcPr>
          <w:p w:rsidR="00CF1F48" w:rsidRDefault="00D75E28">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998" w:type="dxa"/>
            <w:tcBorders>
              <w:left w:val="single" w:sz="4" w:space="0" w:color="000000"/>
              <w:bottom w:val="single" w:sz="4" w:space="0" w:color="000000"/>
            </w:tcBorders>
            <w:vAlign w:val="center"/>
          </w:tcPr>
          <w:p w:rsidR="00CF1F48" w:rsidRDefault="00D75E28">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6" w:type="dxa"/>
            <w:tcBorders>
              <w:left w:val="single" w:sz="4" w:space="0" w:color="000000"/>
              <w:bottom w:val="single" w:sz="4" w:space="0" w:color="000000"/>
            </w:tcBorders>
            <w:vAlign w:val="center"/>
          </w:tcPr>
          <w:p w:rsidR="00CF1F48" w:rsidRDefault="00D75E28">
            <w:pPr>
              <w:pStyle w:val="TableParagraph"/>
              <w:jc w:val="right"/>
              <w:rPr>
                <w:rFonts w:ascii="仿宋" w:eastAsia="仿宋" w:hAnsi="仿宋" w:cs="仿宋"/>
                <w:sz w:val="18"/>
                <w:szCs w:val="18"/>
              </w:rPr>
            </w:pPr>
            <w:r>
              <w:rPr>
                <w:rFonts w:ascii="仿宋" w:eastAsia="仿宋" w:hAnsi="仿宋" w:cs="仿宋" w:hint="eastAsia"/>
                <w:sz w:val="18"/>
                <w:szCs w:val="18"/>
              </w:rPr>
              <w:t>1.08</w:t>
            </w:r>
          </w:p>
        </w:tc>
        <w:tc>
          <w:tcPr>
            <w:tcW w:w="1043" w:type="dxa"/>
            <w:tcBorders>
              <w:left w:val="single" w:sz="4" w:space="0" w:color="000000"/>
              <w:bottom w:val="single" w:sz="4" w:space="0" w:color="000000"/>
            </w:tcBorders>
            <w:vAlign w:val="center"/>
          </w:tcPr>
          <w:p w:rsidR="00CF1F48" w:rsidRDefault="00D75E28">
            <w:pPr>
              <w:pStyle w:val="TableParagraph"/>
              <w:jc w:val="right"/>
              <w:rPr>
                <w:rFonts w:ascii="仿宋" w:eastAsia="仿宋" w:hAnsi="仿宋" w:cs="仿宋"/>
                <w:sz w:val="18"/>
                <w:szCs w:val="18"/>
              </w:rPr>
            </w:pPr>
            <w:r>
              <w:rPr>
                <w:rFonts w:ascii="仿宋" w:eastAsia="仿宋" w:hAnsi="仿宋" w:cs="仿宋" w:hint="eastAsia"/>
                <w:sz w:val="18"/>
                <w:szCs w:val="18"/>
              </w:rPr>
              <w:t>4.05</w:t>
            </w:r>
          </w:p>
        </w:tc>
        <w:tc>
          <w:tcPr>
            <w:tcW w:w="1010" w:type="dxa"/>
            <w:tcBorders>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18"/>
                <w:szCs w:val="18"/>
              </w:rPr>
            </w:pPr>
            <w:r>
              <w:rPr>
                <w:rFonts w:ascii="仿宋" w:eastAsia="仿宋" w:hAnsi="仿宋" w:cs="仿宋" w:hint="eastAsia"/>
                <w:sz w:val="18"/>
                <w:szCs w:val="18"/>
              </w:rPr>
              <w:t>2.35</w:t>
            </w:r>
          </w:p>
        </w:tc>
        <w:tc>
          <w:tcPr>
            <w:tcW w:w="1058" w:type="dxa"/>
            <w:tcBorders>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18"/>
                <w:szCs w:val="18"/>
              </w:rPr>
            </w:pPr>
            <w:r>
              <w:rPr>
                <w:rFonts w:ascii="仿宋" w:eastAsia="仿宋" w:hAnsi="仿宋" w:cs="仿宋" w:hint="eastAsia"/>
                <w:sz w:val="18"/>
                <w:szCs w:val="18"/>
              </w:rPr>
              <w:t>0.08</w:t>
            </w:r>
          </w:p>
        </w:tc>
        <w:tc>
          <w:tcPr>
            <w:tcW w:w="1010" w:type="dxa"/>
            <w:tcBorders>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948" w:type="dxa"/>
            <w:tcBorders>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89" w:type="dxa"/>
            <w:tcBorders>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42" w:type="dxa"/>
            <w:tcBorders>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43" w:type="dxa"/>
            <w:tcBorders>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18"/>
                <w:szCs w:val="18"/>
              </w:rPr>
            </w:pPr>
            <w:r>
              <w:rPr>
                <w:rFonts w:ascii="仿宋" w:eastAsia="仿宋" w:hAnsi="仿宋" w:cs="仿宋" w:hint="eastAsia"/>
                <w:sz w:val="18"/>
                <w:szCs w:val="18"/>
              </w:rPr>
              <w:t>0.08</w:t>
            </w:r>
          </w:p>
        </w:tc>
        <w:tc>
          <w:tcPr>
            <w:tcW w:w="1057" w:type="dxa"/>
            <w:tcBorders>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18"/>
                <w:szCs w:val="18"/>
              </w:rPr>
            </w:pPr>
            <w:r>
              <w:rPr>
                <w:rFonts w:ascii="仿宋" w:eastAsia="仿宋" w:hAnsi="仿宋" w:cs="仿宋" w:hint="eastAsia"/>
                <w:sz w:val="18"/>
                <w:szCs w:val="18"/>
              </w:rPr>
              <w:t>0.25</w:t>
            </w:r>
          </w:p>
        </w:tc>
        <w:tc>
          <w:tcPr>
            <w:tcW w:w="1027" w:type="dxa"/>
            <w:tcBorders>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sz w:val="18"/>
                <w:szCs w:val="18"/>
              </w:rPr>
            </w:pPr>
            <w:r>
              <w:rPr>
                <w:rFonts w:ascii="仿宋" w:eastAsia="仿宋" w:hAnsi="仿宋" w:cs="仿宋" w:hint="eastAsia"/>
                <w:sz w:val="18"/>
                <w:szCs w:val="18"/>
              </w:rPr>
              <w:t>1.64</w:t>
            </w:r>
          </w:p>
        </w:tc>
      </w:tr>
    </w:tbl>
    <w:p w:rsidR="00CF1F48" w:rsidRDefault="00D75E28">
      <w:pPr>
        <w:spacing w:before="30" w:after="33"/>
        <w:ind w:leftChars="100" w:left="231"/>
        <w:rPr>
          <w:rFonts w:ascii="仿宋" w:eastAsia="仿宋" w:hAnsi="仿宋" w:cs="仿宋"/>
        </w:rPr>
      </w:pPr>
      <w:r>
        <w:rPr>
          <w:rFonts w:ascii="仿宋" w:eastAsia="仿宋" w:hAnsi="仿宋" w:cs="仿宋" w:hint="eastAsia"/>
        </w:rPr>
        <w:t>相关统计数：</w:t>
      </w:r>
    </w:p>
    <w:tbl>
      <w:tblPr>
        <w:tblW w:w="11798" w:type="dxa"/>
        <w:tblInd w:w="62" w:type="dxa"/>
        <w:tblLayout w:type="fixed"/>
        <w:tblCellMar>
          <w:top w:w="55" w:type="dxa"/>
          <w:left w:w="55" w:type="dxa"/>
          <w:bottom w:w="55" w:type="dxa"/>
          <w:right w:w="55" w:type="dxa"/>
        </w:tblCellMar>
        <w:tblLook w:val="04A0" w:firstRow="1" w:lastRow="0" w:firstColumn="1" w:lastColumn="0" w:noHBand="0" w:noVBand="1"/>
      </w:tblPr>
      <w:tblGrid>
        <w:gridCol w:w="4028"/>
        <w:gridCol w:w="1976"/>
        <w:gridCol w:w="3908"/>
        <w:gridCol w:w="1886"/>
      </w:tblGrid>
      <w:tr w:rsidR="00CF1F48">
        <w:trPr>
          <w:cantSplit/>
          <w:trHeight w:val="214"/>
        </w:trPr>
        <w:tc>
          <w:tcPr>
            <w:tcW w:w="4028" w:type="dxa"/>
            <w:tcBorders>
              <w:top w:val="single" w:sz="4" w:space="0" w:color="auto"/>
              <w:left w:val="single" w:sz="4" w:space="0" w:color="auto"/>
              <w:bottom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rPr>
              <w:t>项目</w:t>
            </w:r>
          </w:p>
        </w:tc>
        <w:tc>
          <w:tcPr>
            <w:tcW w:w="1976" w:type="dxa"/>
            <w:tcBorders>
              <w:top w:val="single" w:sz="4" w:space="0" w:color="auto"/>
              <w:left w:val="single" w:sz="4" w:space="0" w:color="000000"/>
              <w:bottom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统计数</w:t>
            </w:r>
          </w:p>
        </w:tc>
        <w:tc>
          <w:tcPr>
            <w:tcW w:w="3908" w:type="dxa"/>
            <w:tcBorders>
              <w:top w:val="single" w:sz="4" w:space="0" w:color="auto"/>
              <w:left w:val="single" w:sz="4" w:space="0" w:color="000000"/>
              <w:bottom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项目</w:t>
            </w:r>
          </w:p>
        </w:tc>
        <w:tc>
          <w:tcPr>
            <w:tcW w:w="1886" w:type="dxa"/>
            <w:tcBorders>
              <w:top w:val="single" w:sz="4" w:space="0" w:color="auto"/>
              <w:left w:val="single" w:sz="4" w:space="0" w:color="000000"/>
              <w:bottom w:val="single" w:sz="4" w:space="0" w:color="auto"/>
              <w:right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统计数</w:t>
            </w:r>
          </w:p>
        </w:tc>
      </w:tr>
      <w:tr w:rsidR="00CF1F48">
        <w:trPr>
          <w:cantSplit/>
          <w:trHeight w:val="190"/>
        </w:trPr>
        <w:tc>
          <w:tcPr>
            <w:tcW w:w="4028" w:type="dxa"/>
            <w:tcBorders>
              <w:top w:val="single" w:sz="4" w:space="0" w:color="auto"/>
              <w:left w:val="single" w:sz="4" w:space="0" w:color="auto"/>
              <w:bottom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因公出国（境）团组数</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因公出国（境）人次数</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0</w:t>
            </w:r>
          </w:p>
        </w:tc>
      </w:tr>
      <w:tr w:rsidR="00CF1F48">
        <w:trPr>
          <w:cantSplit/>
          <w:trHeight w:val="190"/>
        </w:trPr>
        <w:tc>
          <w:tcPr>
            <w:tcW w:w="4028" w:type="dxa"/>
            <w:tcBorders>
              <w:top w:val="single" w:sz="4" w:space="0" w:color="auto"/>
              <w:left w:val="single" w:sz="4" w:space="0" w:color="auto"/>
              <w:bottom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公务用车购置数</w:t>
            </w:r>
            <w:r>
              <w:rPr>
                <w:rFonts w:ascii="仿宋" w:eastAsia="仿宋" w:hAnsi="仿宋" w:cs="仿宋" w:hint="eastAsia"/>
              </w:rPr>
              <w:t>(</w:t>
            </w:r>
            <w:r>
              <w:rPr>
                <w:rFonts w:ascii="仿宋" w:eastAsia="仿宋" w:hAnsi="仿宋" w:cs="仿宋" w:hint="eastAsia"/>
              </w:rPr>
              <w:t>辆</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公务用车保有量</w:t>
            </w:r>
            <w:r>
              <w:rPr>
                <w:rFonts w:ascii="仿宋" w:eastAsia="仿宋" w:hAnsi="仿宋" w:cs="仿宋" w:hint="eastAsia"/>
              </w:rPr>
              <w:t>(</w:t>
            </w:r>
            <w:r>
              <w:rPr>
                <w:rFonts w:ascii="仿宋" w:eastAsia="仿宋" w:hAnsi="仿宋" w:cs="仿宋" w:hint="eastAsia"/>
              </w:rPr>
              <w:t>辆</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0</w:t>
            </w:r>
          </w:p>
        </w:tc>
      </w:tr>
      <w:tr w:rsidR="00CF1F48">
        <w:trPr>
          <w:cantSplit/>
          <w:trHeight w:val="190"/>
        </w:trPr>
        <w:tc>
          <w:tcPr>
            <w:tcW w:w="4028" w:type="dxa"/>
            <w:tcBorders>
              <w:top w:val="single" w:sz="4" w:space="0" w:color="auto"/>
              <w:left w:val="single" w:sz="4" w:space="0" w:color="auto"/>
              <w:bottom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国内公务接待批次</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1</w:t>
            </w:r>
          </w:p>
        </w:tc>
        <w:tc>
          <w:tcPr>
            <w:tcW w:w="3908" w:type="dxa"/>
            <w:tcBorders>
              <w:top w:val="single" w:sz="4" w:space="0" w:color="auto"/>
              <w:left w:val="single" w:sz="4" w:space="0" w:color="000000"/>
              <w:bottom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国内公务接待人次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10</w:t>
            </w:r>
          </w:p>
        </w:tc>
      </w:tr>
      <w:tr w:rsidR="00CF1F48">
        <w:trPr>
          <w:cantSplit/>
          <w:trHeight w:val="190"/>
        </w:trPr>
        <w:tc>
          <w:tcPr>
            <w:tcW w:w="4028" w:type="dxa"/>
            <w:tcBorders>
              <w:top w:val="single" w:sz="4" w:space="0" w:color="auto"/>
              <w:left w:val="single" w:sz="4" w:space="0" w:color="auto"/>
              <w:bottom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国（境）外公务接待批次</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国（境）外公务接待人次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0</w:t>
            </w:r>
          </w:p>
        </w:tc>
      </w:tr>
      <w:tr w:rsidR="00CF1F48">
        <w:trPr>
          <w:cantSplit/>
          <w:trHeight w:val="190"/>
        </w:trPr>
        <w:tc>
          <w:tcPr>
            <w:tcW w:w="4028" w:type="dxa"/>
            <w:tcBorders>
              <w:top w:val="single" w:sz="4" w:space="0" w:color="auto"/>
              <w:left w:val="single" w:sz="4" w:space="0" w:color="auto"/>
              <w:bottom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召开会议次数</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2</w:t>
            </w:r>
          </w:p>
        </w:tc>
        <w:tc>
          <w:tcPr>
            <w:tcW w:w="3908" w:type="dxa"/>
            <w:tcBorders>
              <w:top w:val="single" w:sz="4" w:space="0" w:color="auto"/>
              <w:left w:val="single" w:sz="4" w:space="0" w:color="000000"/>
              <w:bottom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参加会议人次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32</w:t>
            </w:r>
          </w:p>
        </w:tc>
      </w:tr>
      <w:tr w:rsidR="00CF1F48">
        <w:trPr>
          <w:cantSplit/>
          <w:trHeight w:val="190"/>
        </w:trPr>
        <w:tc>
          <w:tcPr>
            <w:tcW w:w="4028" w:type="dxa"/>
            <w:tcBorders>
              <w:top w:val="single" w:sz="4" w:space="0" w:color="auto"/>
              <w:left w:val="single" w:sz="4" w:space="0" w:color="auto"/>
              <w:bottom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组织培训次数</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1</w:t>
            </w:r>
          </w:p>
        </w:tc>
        <w:tc>
          <w:tcPr>
            <w:tcW w:w="3908" w:type="dxa"/>
            <w:tcBorders>
              <w:top w:val="single" w:sz="4" w:space="0" w:color="auto"/>
              <w:left w:val="single" w:sz="4" w:space="0" w:color="000000"/>
              <w:bottom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参加培训人次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352</w:t>
            </w:r>
          </w:p>
        </w:tc>
      </w:tr>
    </w:tbl>
    <w:p w:rsidR="00CF1F48" w:rsidRDefault="00D75E28">
      <w:pPr>
        <w:ind w:right="-2"/>
        <w:jc w:val="both"/>
        <w:rPr>
          <w:rFonts w:ascii="仿宋" w:eastAsia="仿宋" w:hAnsi="仿宋" w:cs="仿宋"/>
        </w:rPr>
      </w:pPr>
      <w:r>
        <w:rPr>
          <w:rFonts w:ascii="仿宋" w:eastAsia="仿宋" w:hAnsi="仿宋" w:cs="仿宋" w:hint="eastAsia"/>
        </w:rPr>
        <w:t>注：</w:t>
      </w:r>
      <w:r>
        <w:rPr>
          <w:rFonts w:ascii="仿宋" w:eastAsia="仿宋" w:hAnsi="仿宋" w:cs="仿宋" w:hint="eastAsia"/>
          <w:lang w:val="en-US"/>
        </w:rPr>
        <w:t>本表反映本年度财政拨款“三公”经费、会议费和培训费支出情况。其中，预算数为全年预算数，反映按规定程序调整后的预算数；决算数是包括当年财政拨款和以前年度结转资金安排的实际支出。本表金额单位转换时可能存在尾数误差</w:t>
      </w:r>
      <w:r>
        <w:rPr>
          <w:rFonts w:ascii="仿宋" w:eastAsia="仿宋" w:hAnsi="仿宋" w:cs="仿宋" w:hint="eastAsia"/>
        </w:rPr>
        <w:t>。</w:t>
      </w:r>
    </w:p>
    <w:p w:rsidR="00CF1F48" w:rsidRDefault="00CF1F48">
      <w:pPr>
        <w:ind w:left="227" w:firstLineChars="100" w:firstLine="220"/>
        <w:jc w:val="both"/>
        <w:rPr>
          <w:rFonts w:ascii="仿宋" w:eastAsia="仿宋" w:hAnsi="仿宋" w:cs="仿宋"/>
        </w:rPr>
        <w:sectPr w:rsidR="00CF1F48">
          <w:footerReference w:type="default" r:id="rId19"/>
          <w:pgSz w:w="16838" w:h="11906" w:orient="landscape"/>
          <w:pgMar w:top="720" w:right="153" w:bottom="720" w:left="153" w:header="170" w:footer="280" w:gutter="0"/>
          <w:pgNumType w:fmt="numberInDash"/>
          <w:cols w:space="720"/>
          <w:formProt w:val="0"/>
          <w:docGrid w:linePitch="100"/>
        </w:sectPr>
      </w:pPr>
    </w:p>
    <w:tbl>
      <w:tblPr>
        <w:tblW w:w="15400" w:type="dxa"/>
        <w:tblInd w:w="62" w:type="dxa"/>
        <w:tblLayout w:type="fixed"/>
        <w:tblCellMar>
          <w:top w:w="55" w:type="dxa"/>
          <w:left w:w="55" w:type="dxa"/>
          <w:bottom w:w="55" w:type="dxa"/>
          <w:right w:w="55" w:type="dxa"/>
        </w:tblCellMar>
        <w:tblLook w:val="04A0" w:firstRow="1" w:lastRow="0" w:firstColumn="1" w:lastColumn="0" w:noHBand="0" w:noVBand="1"/>
      </w:tblPr>
      <w:tblGrid>
        <w:gridCol w:w="1431"/>
        <w:gridCol w:w="6995"/>
        <w:gridCol w:w="2684"/>
        <w:gridCol w:w="2432"/>
        <w:gridCol w:w="1858"/>
      </w:tblGrid>
      <w:tr w:rsidR="00CF1F48">
        <w:trPr>
          <w:trHeight w:val="395"/>
        </w:trPr>
        <w:tc>
          <w:tcPr>
            <w:tcW w:w="15400" w:type="dxa"/>
            <w:gridSpan w:val="5"/>
            <w:vAlign w:val="center"/>
          </w:tcPr>
          <w:p w:rsidR="00CF1F48" w:rsidRDefault="00D75E28">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政府性基金预算支出决算表</w:t>
            </w:r>
          </w:p>
        </w:tc>
      </w:tr>
      <w:tr w:rsidR="00CF1F48">
        <w:trPr>
          <w:trHeight w:val="323"/>
        </w:trPr>
        <w:tc>
          <w:tcPr>
            <w:tcW w:w="8426" w:type="dxa"/>
            <w:gridSpan w:val="2"/>
          </w:tcPr>
          <w:p w:rsidR="00CF1F48" w:rsidRDefault="00CF1F48">
            <w:pPr>
              <w:pStyle w:val="TableParagraph"/>
              <w:rPr>
                <w:rFonts w:ascii="仿宋" w:eastAsia="仿宋" w:hAnsi="仿宋" w:cs="仿宋"/>
                <w:sz w:val="20"/>
              </w:rPr>
            </w:pPr>
          </w:p>
        </w:tc>
        <w:tc>
          <w:tcPr>
            <w:tcW w:w="2684" w:type="dxa"/>
          </w:tcPr>
          <w:p w:rsidR="00CF1F48" w:rsidRDefault="00CF1F48">
            <w:pPr>
              <w:pStyle w:val="TableParagraph"/>
              <w:rPr>
                <w:rFonts w:ascii="仿宋" w:eastAsia="仿宋" w:hAnsi="仿宋" w:cs="仿宋"/>
                <w:sz w:val="27"/>
              </w:rPr>
            </w:pPr>
          </w:p>
        </w:tc>
        <w:tc>
          <w:tcPr>
            <w:tcW w:w="2432" w:type="dxa"/>
          </w:tcPr>
          <w:p w:rsidR="00CF1F48" w:rsidRDefault="00CF1F48">
            <w:pPr>
              <w:pStyle w:val="TableParagraph"/>
              <w:rPr>
                <w:rFonts w:ascii="仿宋" w:eastAsia="仿宋" w:hAnsi="仿宋" w:cs="仿宋"/>
                <w:sz w:val="20"/>
              </w:rPr>
            </w:pPr>
          </w:p>
        </w:tc>
        <w:tc>
          <w:tcPr>
            <w:tcW w:w="1858" w:type="dxa"/>
            <w:vAlign w:val="center"/>
          </w:tcPr>
          <w:p w:rsidR="00CF1F48" w:rsidRDefault="00D75E28">
            <w:pPr>
              <w:pStyle w:val="TableParagraph"/>
              <w:jc w:val="right"/>
              <w:rPr>
                <w:rFonts w:ascii="仿宋" w:eastAsia="仿宋" w:hAnsi="仿宋" w:cs="仿宋"/>
                <w:sz w:val="27"/>
              </w:rPr>
            </w:pPr>
            <w:r>
              <w:rPr>
                <w:rFonts w:ascii="仿宋" w:eastAsia="仿宋" w:hAnsi="仿宋" w:cs="仿宋" w:hint="eastAsia"/>
              </w:rPr>
              <w:t>公开</w:t>
            </w:r>
            <w:r>
              <w:rPr>
                <w:rFonts w:ascii="仿宋" w:eastAsia="仿宋" w:hAnsi="仿宋" w:cs="仿宋" w:hint="eastAsia"/>
              </w:rPr>
              <w:t>10</w:t>
            </w:r>
            <w:r>
              <w:rPr>
                <w:rFonts w:ascii="仿宋" w:eastAsia="仿宋" w:hAnsi="仿宋" w:cs="仿宋" w:hint="eastAsia"/>
              </w:rPr>
              <w:t>表</w:t>
            </w:r>
          </w:p>
        </w:tc>
      </w:tr>
      <w:tr w:rsidR="00CF1F48">
        <w:trPr>
          <w:trHeight w:val="152"/>
        </w:trPr>
        <w:tc>
          <w:tcPr>
            <w:tcW w:w="13542" w:type="dxa"/>
            <w:gridSpan w:val="4"/>
            <w:vAlign w:val="center"/>
          </w:tcPr>
          <w:p w:rsidR="00CF1F48" w:rsidRDefault="00D75E28">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常州市住房和城乡建设行政执法支队</w:t>
            </w:r>
          </w:p>
        </w:tc>
        <w:tc>
          <w:tcPr>
            <w:tcW w:w="1858" w:type="dxa"/>
            <w:vAlign w:val="center"/>
          </w:tcPr>
          <w:p w:rsidR="00CF1F48" w:rsidRDefault="00D75E28">
            <w:pPr>
              <w:pStyle w:val="TableParagraph"/>
              <w:jc w:val="right"/>
              <w:rPr>
                <w:rFonts w:ascii="仿宋" w:eastAsia="仿宋" w:hAnsi="仿宋" w:cs="仿宋"/>
                <w:sz w:val="27"/>
              </w:rPr>
            </w:pPr>
            <w:r>
              <w:rPr>
                <w:rFonts w:ascii="仿宋" w:eastAsia="仿宋" w:hAnsi="仿宋" w:cs="仿宋" w:hint="eastAsia"/>
              </w:rPr>
              <w:t>金额单位：万元</w:t>
            </w:r>
          </w:p>
        </w:tc>
      </w:tr>
      <w:tr w:rsidR="00CF1F48">
        <w:trPr>
          <w:trHeight w:val="267"/>
        </w:trPr>
        <w:tc>
          <w:tcPr>
            <w:tcW w:w="8426" w:type="dxa"/>
            <w:gridSpan w:val="2"/>
            <w:tcBorders>
              <w:top w:val="single" w:sz="4" w:space="0" w:color="000000"/>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2684" w:type="dxa"/>
            <w:vMerge w:val="restart"/>
            <w:tcBorders>
              <w:top w:val="single" w:sz="4" w:space="0" w:color="000000"/>
              <w:left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本年支出合计</w:t>
            </w:r>
          </w:p>
        </w:tc>
        <w:tc>
          <w:tcPr>
            <w:tcW w:w="2432" w:type="dxa"/>
            <w:vMerge w:val="restart"/>
            <w:tcBorders>
              <w:top w:val="single" w:sz="4" w:space="0" w:color="000000"/>
              <w:left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基本支出</w:t>
            </w:r>
          </w:p>
        </w:tc>
        <w:tc>
          <w:tcPr>
            <w:tcW w:w="1858" w:type="dxa"/>
            <w:vMerge w:val="restart"/>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项目支出</w:t>
            </w:r>
          </w:p>
        </w:tc>
      </w:tr>
      <w:tr w:rsidR="00CF1F48">
        <w:trPr>
          <w:trHeight w:val="427"/>
        </w:trPr>
        <w:tc>
          <w:tcPr>
            <w:tcW w:w="1431"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功能分类</w:t>
            </w:r>
          </w:p>
          <w:p w:rsidR="00CF1F48" w:rsidRDefault="00D75E28">
            <w:pPr>
              <w:pStyle w:val="TableParagraph"/>
              <w:jc w:val="center"/>
              <w:rPr>
                <w:rFonts w:ascii="仿宋" w:eastAsia="仿宋" w:hAnsi="仿宋" w:cs="仿宋"/>
              </w:rPr>
            </w:pPr>
            <w:r>
              <w:rPr>
                <w:rFonts w:ascii="仿宋" w:eastAsia="仿宋" w:hAnsi="仿宋" w:cs="仿宋" w:hint="eastAsia"/>
              </w:rPr>
              <w:t>科目编码</w:t>
            </w:r>
          </w:p>
        </w:tc>
        <w:tc>
          <w:tcPr>
            <w:tcW w:w="6995"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科目名称</w:t>
            </w:r>
          </w:p>
        </w:tc>
        <w:tc>
          <w:tcPr>
            <w:tcW w:w="2684" w:type="dxa"/>
            <w:vMerge/>
            <w:tcBorders>
              <w:left w:val="single" w:sz="4" w:space="0" w:color="000000"/>
              <w:bottom w:val="single" w:sz="4" w:space="0" w:color="000000"/>
            </w:tcBorders>
          </w:tcPr>
          <w:p w:rsidR="00CF1F48" w:rsidRDefault="00CF1F48">
            <w:pPr>
              <w:rPr>
                <w:rFonts w:ascii="仿宋" w:eastAsia="仿宋" w:hAnsi="仿宋" w:cs="仿宋"/>
              </w:rPr>
            </w:pPr>
          </w:p>
        </w:tc>
        <w:tc>
          <w:tcPr>
            <w:tcW w:w="2432" w:type="dxa"/>
            <w:vMerge/>
            <w:tcBorders>
              <w:left w:val="single" w:sz="4" w:space="0" w:color="000000"/>
              <w:bottom w:val="single" w:sz="4" w:space="0" w:color="000000"/>
            </w:tcBorders>
            <w:vAlign w:val="center"/>
          </w:tcPr>
          <w:p w:rsidR="00CF1F48" w:rsidRDefault="00CF1F48">
            <w:pPr>
              <w:pStyle w:val="TableParagraph"/>
              <w:jc w:val="center"/>
              <w:rPr>
                <w:rFonts w:ascii="仿宋" w:eastAsia="仿宋" w:hAnsi="仿宋" w:cs="仿宋"/>
              </w:rPr>
            </w:pPr>
          </w:p>
        </w:tc>
        <w:tc>
          <w:tcPr>
            <w:tcW w:w="1858" w:type="dxa"/>
            <w:vMerge/>
            <w:tcBorders>
              <w:left w:val="single" w:sz="4" w:space="0" w:color="000000"/>
              <w:bottom w:val="single" w:sz="4" w:space="0" w:color="000000"/>
              <w:right w:val="single" w:sz="4" w:space="0" w:color="000000"/>
            </w:tcBorders>
          </w:tcPr>
          <w:p w:rsidR="00CF1F48" w:rsidRDefault="00CF1F48">
            <w:pPr>
              <w:rPr>
                <w:rFonts w:ascii="仿宋" w:eastAsia="仿宋" w:hAnsi="仿宋" w:cs="仿宋"/>
              </w:rPr>
            </w:pPr>
          </w:p>
        </w:tc>
      </w:tr>
      <w:tr w:rsidR="00CF1F48">
        <w:trPr>
          <w:trHeight w:val="275"/>
        </w:trPr>
        <w:tc>
          <w:tcPr>
            <w:tcW w:w="8426" w:type="dxa"/>
            <w:gridSpan w:val="2"/>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栏次</w:t>
            </w:r>
          </w:p>
        </w:tc>
        <w:tc>
          <w:tcPr>
            <w:tcW w:w="2684"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lang w:val="en-US"/>
              </w:rPr>
            </w:pPr>
            <w:r>
              <w:rPr>
                <w:rFonts w:ascii="仿宋" w:eastAsia="仿宋" w:hAnsi="仿宋" w:cs="仿宋" w:hint="eastAsia"/>
                <w:lang w:val="en-US"/>
              </w:rPr>
              <w:t>1</w:t>
            </w:r>
          </w:p>
        </w:tc>
        <w:tc>
          <w:tcPr>
            <w:tcW w:w="2432"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2</w:t>
            </w:r>
          </w:p>
        </w:tc>
        <w:tc>
          <w:tcPr>
            <w:tcW w:w="1858" w:type="dxa"/>
            <w:tcBorders>
              <w:left w:val="single" w:sz="4" w:space="0" w:color="000000"/>
              <w:bottom w:val="single" w:sz="4" w:space="0" w:color="000000"/>
              <w:right w:val="single" w:sz="4" w:space="0" w:color="000000"/>
            </w:tcBorders>
            <w:vAlign w:val="center"/>
          </w:tcPr>
          <w:p w:rsidR="00CF1F48" w:rsidRDefault="00D75E28">
            <w:pPr>
              <w:pStyle w:val="TableParagraph"/>
              <w:jc w:val="center"/>
              <w:rPr>
                <w:rFonts w:ascii="仿宋" w:eastAsia="仿宋" w:hAnsi="仿宋" w:cs="仿宋"/>
                <w:lang w:val="en-US"/>
              </w:rPr>
            </w:pPr>
            <w:r>
              <w:rPr>
                <w:rFonts w:ascii="仿宋" w:eastAsia="仿宋" w:hAnsi="仿宋" w:cs="仿宋" w:hint="eastAsia"/>
                <w:lang w:val="en-US"/>
              </w:rPr>
              <w:t>2</w:t>
            </w:r>
          </w:p>
        </w:tc>
      </w:tr>
      <w:tr w:rsidR="00CF1F48">
        <w:trPr>
          <w:trHeight w:hRule="exact" w:val="389"/>
        </w:trPr>
        <w:tc>
          <w:tcPr>
            <w:tcW w:w="8426" w:type="dxa"/>
            <w:gridSpan w:val="2"/>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合计</w:t>
            </w:r>
          </w:p>
        </w:tc>
        <w:tc>
          <w:tcPr>
            <w:tcW w:w="2684" w:type="dxa"/>
            <w:tcBorders>
              <w:left w:val="single" w:sz="4" w:space="0" w:color="000000"/>
              <w:bottom w:val="single" w:sz="4" w:space="0" w:color="000000"/>
            </w:tcBorders>
            <w:vAlign w:val="center"/>
          </w:tcPr>
          <w:p w:rsidR="00CF1F48" w:rsidRDefault="00CF1F48">
            <w:pPr>
              <w:pStyle w:val="TableParagraph"/>
              <w:jc w:val="right"/>
              <w:rPr>
                <w:rFonts w:ascii="仿宋" w:eastAsia="仿宋" w:hAnsi="仿宋" w:cs="仿宋"/>
              </w:rPr>
            </w:pPr>
          </w:p>
        </w:tc>
        <w:tc>
          <w:tcPr>
            <w:tcW w:w="2432" w:type="dxa"/>
            <w:tcBorders>
              <w:left w:val="single" w:sz="4" w:space="0" w:color="000000"/>
              <w:bottom w:val="single" w:sz="4" w:space="0" w:color="000000"/>
            </w:tcBorders>
            <w:vAlign w:val="center"/>
          </w:tcPr>
          <w:p w:rsidR="00CF1F48" w:rsidRDefault="00CF1F48">
            <w:pPr>
              <w:pStyle w:val="TableParagraph"/>
              <w:jc w:val="right"/>
              <w:rPr>
                <w:rFonts w:ascii="仿宋" w:eastAsia="仿宋" w:hAnsi="仿宋" w:cs="仿宋"/>
              </w:rPr>
            </w:pPr>
          </w:p>
        </w:tc>
        <w:tc>
          <w:tcPr>
            <w:tcW w:w="1858" w:type="dxa"/>
            <w:tcBorders>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699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268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c>
          <w:tcPr>
            <w:tcW w:w="2432"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6995"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268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c>
          <w:tcPr>
            <w:tcW w:w="2432"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bl>
    <w:p w:rsidR="00CF1F48" w:rsidRDefault="00D75E28">
      <w:pPr>
        <w:spacing w:before="25"/>
        <w:jc w:val="both"/>
        <w:rPr>
          <w:rFonts w:ascii="仿宋" w:eastAsia="仿宋" w:hAnsi="仿宋" w:cs="仿宋"/>
        </w:rPr>
      </w:pPr>
      <w:r>
        <w:rPr>
          <w:rFonts w:ascii="仿宋" w:eastAsia="仿宋" w:hAnsi="仿宋" w:cs="仿宋" w:hint="eastAsia"/>
        </w:rPr>
        <w:t>注：本表反映本年度政府性基金预算财政拨款支出情况。</w:t>
      </w:r>
    </w:p>
    <w:p w:rsidR="00CF1F48" w:rsidRDefault="00D75E28">
      <w:pPr>
        <w:spacing w:before="25"/>
        <w:ind w:leftChars="200" w:left="462"/>
        <w:jc w:val="both"/>
        <w:rPr>
          <w:rFonts w:ascii="仿宋" w:eastAsia="仿宋" w:hAnsi="仿宋" w:cs="仿宋"/>
          <w:lang w:val="en-US"/>
        </w:rPr>
      </w:pPr>
      <w:r>
        <w:rPr>
          <w:rFonts w:ascii="仿宋" w:eastAsia="仿宋" w:hAnsi="仿宋" w:cs="仿宋"/>
        </w:rPr>
        <w:t>本单位无政府性基金预算收入支出决算，故本表为空。</w:t>
      </w:r>
    </w:p>
    <w:p w:rsidR="00CF1F48" w:rsidRDefault="00CF1F48">
      <w:pPr>
        <w:spacing w:before="25"/>
        <w:jc w:val="both"/>
        <w:rPr>
          <w:rFonts w:ascii="仿宋" w:eastAsia="仿宋" w:hAnsi="仿宋" w:cs="仿宋"/>
          <w:lang w:val="en-US"/>
        </w:rPr>
        <w:sectPr w:rsidR="00CF1F48">
          <w:footerReference w:type="default" r:id="rId20"/>
          <w:pgSz w:w="16838" w:h="11906" w:orient="landscape"/>
          <w:pgMar w:top="720" w:right="720" w:bottom="720" w:left="720" w:header="170" w:footer="280" w:gutter="0"/>
          <w:pgNumType w:fmt="numberInDash"/>
          <w:cols w:space="720"/>
          <w:formProt w:val="0"/>
          <w:docGrid w:linePitch="100"/>
        </w:sectPr>
      </w:pPr>
    </w:p>
    <w:tbl>
      <w:tblPr>
        <w:tblW w:w="15400" w:type="dxa"/>
        <w:tblInd w:w="47" w:type="dxa"/>
        <w:tblLayout w:type="fixed"/>
        <w:tblCellMar>
          <w:top w:w="55" w:type="dxa"/>
          <w:left w:w="55" w:type="dxa"/>
          <w:bottom w:w="55" w:type="dxa"/>
          <w:right w:w="55" w:type="dxa"/>
        </w:tblCellMar>
        <w:tblLook w:val="04A0" w:firstRow="1" w:lastRow="0" w:firstColumn="1" w:lastColumn="0" w:noHBand="0" w:noVBand="1"/>
      </w:tblPr>
      <w:tblGrid>
        <w:gridCol w:w="1462"/>
        <w:gridCol w:w="7058"/>
        <w:gridCol w:w="2510"/>
        <w:gridCol w:w="2309"/>
        <w:gridCol w:w="2061"/>
      </w:tblGrid>
      <w:tr w:rsidR="00CF1F48">
        <w:trPr>
          <w:trHeight w:val="395"/>
        </w:trPr>
        <w:tc>
          <w:tcPr>
            <w:tcW w:w="15400" w:type="dxa"/>
            <w:gridSpan w:val="5"/>
            <w:vAlign w:val="center"/>
          </w:tcPr>
          <w:p w:rsidR="00CF1F48" w:rsidRDefault="00D75E28">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国有资本经营预算支出决算表</w:t>
            </w:r>
          </w:p>
        </w:tc>
      </w:tr>
      <w:tr w:rsidR="00CF1F48">
        <w:trPr>
          <w:trHeight w:val="323"/>
        </w:trPr>
        <w:tc>
          <w:tcPr>
            <w:tcW w:w="8520" w:type="dxa"/>
            <w:gridSpan w:val="2"/>
          </w:tcPr>
          <w:p w:rsidR="00CF1F48" w:rsidRDefault="00CF1F48">
            <w:pPr>
              <w:pStyle w:val="TableParagraph"/>
              <w:rPr>
                <w:rFonts w:ascii="仿宋" w:eastAsia="仿宋" w:hAnsi="仿宋" w:cs="仿宋"/>
                <w:sz w:val="20"/>
              </w:rPr>
            </w:pPr>
          </w:p>
        </w:tc>
        <w:tc>
          <w:tcPr>
            <w:tcW w:w="2510" w:type="dxa"/>
          </w:tcPr>
          <w:p w:rsidR="00CF1F48" w:rsidRDefault="00CF1F48">
            <w:pPr>
              <w:pStyle w:val="TableParagraph"/>
              <w:rPr>
                <w:rFonts w:ascii="仿宋" w:eastAsia="仿宋" w:hAnsi="仿宋" w:cs="仿宋"/>
                <w:sz w:val="27"/>
              </w:rPr>
            </w:pPr>
          </w:p>
        </w:tc>
        <w:tc>
          <w:tcPr>
            <w:tcW w:w="2309" w:type="dxa"/>
          </w:tcPr>
          <w:p w:rsidR="00CF1F48" w:rsidRDefault="00CF1F48">
            <w:pPr>
              <w:pStyle w:val="TableParagraph"/>
              <w:rPr>
                <w:rFonts w:ascii="仿宋" w:eastAsia="仿宋" w:hAnsi="仿宋" w:cs="仿宋"/>
                <w:sz w:val="20"/>
              </w:rPr>
            </w:pPr>
          </w:p>
        </w:tc>
        <w:tc>
          <w:tcPr>
            <w:tcW w:w="2061" w:type="dxa"/>
            <w:vAlign w:val="center"/>
          </w:tcPr>
          <w:p w:rsidR="00CF1F48" w:rsidRDefault="00D75E28">
            <w:pPr>
              <w:pStyle w:val="TableParagraph"/>
              <w:jc w:val="right"/>
              <w:rPr>
                <w:rFonts w:ascii="仿宋" w:eastAsia="仿宋" w:hAnsi="仿宋" w:cs="仿宋"/>
                <w:sz w:val="27"/>
              </w:rPr>
            </w:pPr>
            <w:r>
              <w:rPr>
                <w:rFonts w:ascii="仿宋" w:eastAsia="仿宋" w:hAnsi="仿宋" w:cs="仿宋" w:hint="eastAsia"/>
              </w:rPr>
              <w:t>公开</w:t>
            </w:r>
            <w:r>
              <w:rPr>
                <w:rFonts w:ascii="仿宋" w:eastAsia="仿宋" w:hAnsi="仿宋" w:cs="仿宋" w:hint="eastAsia"/>
              </w:rPr>
              <w:t>1</w:t>
            </w:r>
            <w:r>
              <w:rPr>
                <w:rFonts w:ascii="仿宋" w:eastAsia="仿宋" w:hAnsi="仿宋" w:cs="仿宋" w:hint="eastAsia"/>
                <w:lang w:val="en-US"/>
              </w:rPr>
              <w:t>1</w:t>
            </w:r>
            <w:r>
              <w:rPr>
                <w:rFonts w:ascii="仿宋" w:eastAsia="仿宋" w:hAnsi="仿宋" w:cs="仿宋" w:hint="eastAsia"/>
              </w:rPr>
              <w:t>表</w:t>
            </w:r>
          </w:p>
        </w:tc>
      </w:tr>
      <w:tr w:rsidR="00CF1F48">
        <w:trPr>
          <w:trHeight w:val="152"/>
        </w:trPr>
        <w:tc>
          <w:tcPr>
            <w:tcW w:w="13339" w:type="dxa"/>
            <w:gridSpan w:val="4"/>
            <w:vAlign w:val="center"/>
          </w:tcPr>
          <w:p w:rsidR="00CF1F48" w:rsidRDefault="00D75E28">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常州市住房和城乡建设行政执法支队</w:t>
            </w:r>
          </w:p>
        </w:tc>
        <w:tc>
          <w:tcPr>
            <w:tcW w:w="2061" w:type="dxa"/>
            <w:vAlign w:val="center"/>
          </w:tcPr>
          <w:p w:rsidR="00CF1F48" w:rsidRDefault="00D75E28">
            <w:pPr>
              <w:pStyle w:val="TableParagraph"/>
              <w:jc w:val="right"/>
              <w:rPr>
                <w:rFonts w:ascii="仿宋" w:eastAsia="仿宋" w:hAnsi="仿宋" w:cs="仿宋"/>
                <w:sz w:val="27"/>
              </w:rPr>
            </w:pPr>
            <w:r>
              <w:rPr>
                <w:rFonts w:ascii="仿宋" w:eastAsia="仿宋" w:hAnsi="仿宋" w:cs="仿宋" w:hint="eastAsia"/>
              </w:rPr>
              <w:t>金额单位：万元</w:t>
            </w:r>
          </w:p>
        </w:tc>
      </w:tr>
      <w:tr w:rsidR="00CF1F48">
        <w:trPr>
          <w:trHeight w:val="267"/>
        </w:trPr>
        <w:tc>
          <w:tcPr>
            <w:tcW w:w="8520" w:type="dxa"/>
            <w:gridSpan w:val="2"/>
            <w:tcBorders>
              <w:top w:val="single" w:sz="4" w:space="0" w:color="000000"/>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2510" w:type="dxa"/>
            <w:vMerge w:val="restart"/>
            <w:tcBorders>
              <w:top w:val="single" w:sz="4" w:space="0" w:color="000000"/>
              <w:left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本年支出合计</w:t>
            </w:r>
          </w:p>
        </w:tc>
        <w:tc>
          <w:tcPr>
            <w:tcW w:w="2309" w:type="dxa"/>
            <w:vMerge w:val="restart"/>
            <w:tcBorders>
              <w:top w:val="single" w:sz="4" w:space="0" w:color="000000"/>
              <w:left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基本支出</w:t>
            </w:r>
          </w:p>
        </w:tc>
        <w:tc>
          <w:tcPr>
            <w:tcW w:w="2061" w:type="dxa"/>
            <w:vMerge w:val="restart"/>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项目支出</w:t>
            </w:r>
          </w:p>
        </w:tc>
      </w:tr>
      <w:tr w:rsidR="00CF1F48">
        <w:trPr>
          <w:trHeight w:val="427"/>
        </w:trPr>
        <w:tc>
          <w:tcPr>
            <w:tcW w:w="1462"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功能分类</w:t>
            </w:r>
          </w:p>
          <w:p w:rsidR="00CF1F48" w:rsidRDefault="00D75E28">
            <w:pPr>
              <w:pStyle w:val="TableParagraph"/>
              <w:jc w:val="center"/>
              <w:rPr>
                <w:rFonts w:ascii="仿宋" w:eastAsia="仿宋" w:hAnsi="仿宋" w:cs="仿宋"/>
              </w:rPr>
            </w:pPr>
            <w:r>
              <w:rPr>
                <w:rFonts w:ascii="仿宋" w:eastAsia="仿宋" w:hAnsi="仿宋" w:cs="仿宋" w:hint="eastAsia"/>
              </w:rPr>
              <w:t>科目编码</w:t>
            </w:r>
          </w:p>
        </w:tc>
        <w:tc>
          <w:tcPr>
            <w:tcW w:w="7058"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科目名称</w:t>
            </w:r>
          </w:p>
        </w:tc>
        <w:tc>
          <w:tcPr>
            <w:tcW w:w="2510" w:type="dxa"/>
            <w:vMerge/>
            <w:tcBorders>
              <w:left w:val="single" w:sz="4" w:space="0" w:color="000000"/>
              <w:bottom w:val="single" w:sz="4" w:space="0" w:color="000000"/>
            </w:tcBorders>
          </w:tcPr>
          <w:p w:rsidR="00CF1F48" w:rsidRDefault="00CF1F48">
            <w:pPr>
              <w:rPr>
                <w:rFonts w:ascii="仿宋" w:eastAsia="仿宋" w:hAnsi="仿宋" w:cs="仿宋"/>
              </w:rPr>
            </w:pPr>
          </w:p>
        </w:tc>
        <w:tc>
          <w:tcPr>
            <w:tcW w:w="2309" w:type="dxa"/>
            <w:vMerge/>
            <w:tcBorders>
              <w:left w:val="single" w:sz="4" w:space="0" w:color="000000"/>
              <w:bottom w:val="single" w:sz="4" w:space="0" w:color="000000"/>
            </w:tcBorders>
            <w:vAlign w:val="center"/>
          </w:tcPr>
          <w:p w:rsidR="00CF1F48" w:rsidRDefault="00CF1F48">
            <w:pPr>
              <w:pStyle w:val="TableParagraph"/>
              <w:jc w:val="center"/>
              <w:rPr>
                <w:rFonts w:ascii="仿宋" w:eastAsia="仿宋" w:hAnsi="仿宋" w:cs="仿宋"/>
              </w:rPr>
            </w:pPr>
          </w:p>
        </w:tc>
        <w:tc>
          <w:tcPr>
            <w:tcW w:w="2061" w:type="dxa"/>
            <w:vMerge/>
            <w:tcBorders>
              <w:left w:val="single" w:sz="4" w:space="0" w:color="000000"/>
              <w:bottom w:val="single" w:sz="4" w:space="0" w:color="000000"/>
              <w:right w:val="single" w:sz="4" w:space="0" w:color="000000"/>
            </w:tcBorders>
          </w:tcPr>
          <w:p w:rsidR="00CF1F48" w:rsidRDefault="00CF1F48">
            <w:pPr>
              <w:rPr>
                <w:rFonts w:ascii="仿宋" w:eastAsia="仿宋" w:hAnsi="仿宋" w:cs="仿宋"/>
              </w:rPr>
            </w:pPr>
          </w:p>
        </w:tc>
      </w:tr>
      <w:tr w:rsidR="00CF1F48">
        <w:trPr>
          <w:trHeight w:val="275"/>
        </w:trPr>
        <w:tc>
          <w:tcPr>
            <w:tcW w:w="8520" w:type="dxa"/>
            <w:gridSpan w:val="2"/>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栏次</w:t>
            </w:r>
          </w:p>
        </w:tc>
        <w:tc>
          <w:tcPr>
            <w:tcW w:w="2510"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lang w:val="en-US"/>
              </w:rPr>
            </w:pPr>
            <w:r>
              <w:rPr>
                <w:rFonts w:ascii="仿宋" w:eastAsia="仿宋" w:hAnsi="仿宋" w:cs="仿宋" w:hint="eastAsia"/>
                <w:lang w:val="en-US"/>
              </w:rPr>
              <w:t>1</w:t>
            </w:r>
          </w:p>
        </w:tc>
        <w:tc>
          <w:tcPr>
            <w:tcW w:w="2309"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2</w:t>
            </w:r>
          </w:p>
        </w:tc>
        <w:tc>
          <w:tcPr>
            <w:tcW w:w="2061" w:type="dxa"/>
            <w:tcBorders>
              <w:left w:val="single" w:sz="4" w:space="0" w:color="000000"/>
              <w:bottom w:val="single" w:sz="4" w:space="0" w:color="000000"/>
              <w:right w:val="single" w:sz="4" w:space="0" w:color="000000"/>
            </w:tcBorders>
            <w:vAlign w:val="center"/>
          </w:tcPr>
          <w:p w:rsidR="00CF1F48" w:rsidRDefault="00D75E28">
            <w:pPr>
              <w:pStyle w:val="TableParagraph"/>
              <w:jc w:val="center"/>
              <w:rPr>
                <w:rFonts w:ascii="仿宋" w:eastAsia="仿宋" w:hAnsi="仿宋" w:cs="仿宋"/>
                <w:lang w:val="en-US"/>
              </w:rPr>
            </w:pPr>
            <w:r>
              <w:rPr>
                <w:rFonts w:ascii="仿宋" w:eastAsia="仿宋" w:hAnsi="仿宋" w:cs="仿宋" w:hint="eastAsia"/>
                <w:lang w:val="en-US"/>
              </w:rPr>
              <w:t>2</w:t>
            </w:r>
          </w:p>
        </w:tc>
      </w:tr>
      <w:tr w:rsidR="00CF1F48">
        <w:trPr>
          <w:trHeight w:hRule="exact" w:val="389"/>
        </w:trPr>
        <w:tc>
          <w:tcPr>
            <w:tcW w:w="8520" w:type="dxa"/>
            <w:gridSpan w:val="2"/>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合计</w:t>
            </w:r>
          </w:p>
        </w:tc>
        <w:tc>
          <w:tcPr>
            <w:tcW w:w="2510" w:type="dxa"/>
            <w:tcBorders>
              <w:left w:val="single" w:sz="4" w:space="0" w:color="000000"/>
              <w:bottom w:val="single" w:sz="4" w:space="0" w:color="000000"/>
            </w:tcBorders>
            <w:vAlign w:val="center"/>
          </w:tcPr>
          <w:p w:rsidR="00CF1F48" w:rsidRDefault="00CF1F48">
            <w:pPr>
              <w:pStyle w:val="TableParagraph"/>
              <w:jc w:val="right"/>
              <w:rPr>
                <w:rFonts w:ascii="仿宋" w:eastAsia="仿宋" w:hAnsi="仿宋" w:cs="仿宋"/>
              </w:rPr>
            </w:pPr>
          </w:p>
        </w:tc>
        <w:tc>
          <w:tcPr>
            <w:tcW w:w="2309" w:type="dxa"/>
            <w:tcBorders>
              <w:left w:val="single" w:sz="4" w:space="0" w:color="000000"/>
              <w:bottom w:val="single" w:sz="4" w:space="0" w:color="000000"/>
            </w:tcBorders>
            <w:vAlign w:val="center"/>
          </w:tcPr>
          <w:p w:rsidR="00CF1F48" w:rsidRDefault="00CF1F48">
            <w:pPr>
              <w:pStyle w:val="TableParagraph"/>
              <w:jc w:val="right"/>
              <w:rPr>
                <w:rFonts w:ascii="仿宋" w:eastAsia="仿宋" w:hAnsi="仿宋" w:cs="仿宋"/>
              </w:rPr>
            </w:pPr>
          </w:p>
        </w:tc>
        <w:tc>
          <w:tcPr>
            <w:tcW w:w="2061" w:type="dxa"/>
            <w:tcBorders>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705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2510"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c>
          <w:tcPr>
            <w:tcW w:w="2309"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c>
          <w:tcPr>
            <w:tcW w:w="2061"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7058" w:type="dxa"/>
            <w:tcBorders>
              <w:top w:val="single" w:sz="4" w:space="0" w:color="000000"/>
              <w:left w:val="single" w:sz="4" w:space="0" w:color="000000"/>
              <w:bottom w:val="single" w:sz="4" w:space="0" w:color="000000"/>
              <w:right w:val="single" w:sz="4" w:space="0" w:color="000000"/>
            </w:tcBorders>
            <w:vAlign w:val="center"/>
          </w:tcPr>
          <w:p w:rsidR="00CF1F48" w:rsidRDefault="00CF1F48">
            <w:pPr>
              <w:pStyle w:val="TableParagraph"/>
              <w:rPr>
                <w:rFonts w:ascii="仿宋" w:eastAsia="仿宋" w:hAnsi="仿宋" w:cs="仿宋"/>
              </w:rPr>
            </w:pPr>
          </w:p>
        </w:tc>
        <w:tc>
          <w:tcPr>
            <w:tcW w:w="2510"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c>
          <w:tcPr>
            <w:tcW w:w="2309"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c>
          <w:tcPr>
            <w:tcW w:w="2061"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bl>
    <w:p w:rsidR="00CF1F48" w:rsidRDefault="00D75E28">
      <w:pPr>
        <w:jc w:val="both"/>
        <w:rPr>
          <w:rFonts w:ascii="仿宋" w:eastAsia="仿宋" w:hAnsi="仿宋" w:cs="仿宋"/>
        </w:rPr>
      </w:pPr>
      <w:r>
        <w:rPr>
          <w:rFonts w:ascii="仿宋" w:eastAsia="仿宋" w:hAnsi="仿宋" w:cs="仿宋" w:hint="eastAsia"/>
        </w:rPr>
        <w:t>注：本表反映本年度国有资本经营预算财政拨款支出情况。</w:t>
      </w:r>
    </w:p>
    <w:p w:rsidR="00CF1F48" w:rsidRDefault="00D75E28">
      <w:pPr>
        <w:ind w:leftChars="200" w:left="462"/>
        <w:jc w:val="both"/>
        <w:rPr>
          <w:rFonts w:ascii="仿宋" w:eastAsia="仿宋" w:hAnsi="仿宋" w:cs="仿宋"/>
          <w:lang w:val="en-US"/>
        </w:rPr>
      </w:pPr>
      <w:r>
        <w:rPr>
          <w:rFonts w:ascii="仿宋" w:eastAsia="仿宋" w:hAnsi="仿宋" w:cs="仿宋"/>
        </w:rPr>
        <w:t>本单位无</w:t>
      </w:r>
      <w:r>
        <w:rPr>
          <w:rFonts w:ascii="仿宋" w:eastAsia="仿宋" w:hAnsi="仿宋" w:cs="仿宋" w:hint="eastAsia"/>
        </w:rPr>
        <w:t>国有资本经营预算支出</w:t>
      </w:r>
      <w:r>
        <w:rPr>
          <w:rFonts w:ascii="仿宋" w:eastAsia="仿宋" w:hAnsi="仿宋" w:cs="仿宋" w:hint="eastAsia"/>
          <w:lang w:val="en-US"/>
        </w:rPr>
        <w:t>决算，故本表为空。</w:t>
      </w:r>
    </w:p>
    <w:p w:rsidR="00CF1F48" w:rsidRDefault="00CF1F48">
      <w:pPr>
        <w:spacing w:before="25"/>
        <w:ind w:leftChars="-100" w:left="-231"/>
        <w:jc w:val="both"/>
        <w:rPr>
          <w:rFonts w:ascii="仿宋" w:eastAsia="仿宋" w:hAnsi="仿宋" w:cs="仿宋"/>
          <w:lang w:val="en-US"/>
        </w:rPr>
        <w:sectPr w:rsidR="00CF1F48">
          <w:pgSz w:w="16838" w:h="11906" w:orient="landscape"/>
          <w:pgMar w:top="720" w:right="720" w:bottom="720" w:left="720" w:header="170" w:footer="280" w:gutter="0"/>
          <w:pgNumType w:fmt="numberInDash"/>
          <w:cols w:space="720"/>
          <w:formProt w:val="0"/>
          <w:docGrid w:linePitch="100"/>
        </w:sectPr>
      </w:pPr>
    </w:p>
    <w:tbl>
      <w:tblPr>
        <w:tblW w:w="10466" w:type="dxa"/>
        <w:tblInd w:w="53" w:type="dxa"/>
        <w:tblLayout w:type="fixed"/>
        <w:tblCellMar>
          <w:top w:w="55" w:type="dxa"/>
          <w:left w:w="55" w:type="dxa"/>
          <w:bottom w:w="55" w:type="dxa"/>
          <w:right w:w="55" w:type="dxa"/>
        </w:tblCellMar>
        <w:tblLook w:val="04A0" w:firstRow="1" w:lastRow="0" w:firstColumn="1" w:lastColumn="0" w:noHBand="0" w:noVBand="1"/>
      </w:tblPr>
      <w:tblGrid>
        <w:gridCol w:w="1642"/>
        <w:gridCol w:w="4990"/>
        <w:gridCol w:w="3834"/>
      </w:tblGrid>
      <w:tr w:rsidR="00CF1F48">
        <w:trPr>
          <w:trHeight w:val="319"/>
        </w:trPr>
        <w:tc>
          <w:tcPr>
            <w:tcW w:w="10466" w:type="dxa"/>
            <w:gridSpan w:val="3"/>
          </w:tcPr>
          <w:p w:rsidR="00CF1F48" w:rsidRDefault="00D75E28">
            <w:pPr>
              <w:pStyle w:val="TableParagraph"/>
              <w:tabs>
                <w:tab w:val="left" w:pos="610"/>
              </w:tabs>
              <w:spacing w:before="28"/>
              <w:ind w:left="8"/>
              <w:jc w:val="center"/>
              <w:rPr>
                <w:rFonts w:ascii="仿宋" w:eastAsia="仿宋" w:hAnsi="仿宋" w:cs="仿宋"/>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机关运行经费支出决算表</w:t>
            </w:r>
          </w:p>
        </w:tc>
      </w:tr>
      <w:tr w:rsidR="00CF1F48">
        <w:trPr>
          <w:trHeight w:val="90"/>
        </w:trPr>
        <w:tc>
          <w:tcPr>
            <w:tcW w:w="6632" w:type="dxa"/>
            <w:gridSpan w:val="2"/>
          </w:tcPr>
          <w:p w:rsidR="00CF1F48" w:rsidRDefault="00CF1F48">
            <w:pPr>
              <w:pStyle w:val="TableParagraph"/>
              <w:rPr>
                <w:rFonts w:ascii="仿宋" w:eastAsia="仿宋" w:hAnsi="仿宋" w:cs="仿宋"/>
                <w:sz w:val="20"/>
              </w:rPr>
            </w:pPr>
          </w:p>
        </w:tc>
        <w:tc>
          <w:tcPr>
            <w:tcW w:w="3834" w:type="dxa"/>
            <w:vAlign w:val="center"/>
          </w:tcPr>
          <w:p w:rsidR="00CF1F48" w:rsidRDefault="00D75E28">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1</w:t>
            </w:r>
            <w:r>
              <w:rPr>
                <w:rFonts w:ascii="仿宋" w:eastAsia="仿宋" w:hAnsi="仿宋" w:cs="仿宋" w:hint="eastAsia"/>
                <w:lang w:val="en-US"/>
              </w:rPr>
              <w:t>2</w:t>
            </w:r>
            <w:r>
              <w:rPr>
                <w:rFonts w:ascii="仿宋" w:eastAsia="仿宋" w:hAnsi="仿宋" w:cs="仿宋" w:hint="eastAsia"/>
              </w:rPr>
              <w:t>表</w:t>
            </w:r>
          </w:p>
        </w:tc>
      </w:tr>
      <w:tr w:rsidR="00CF1F48">
        <w:trPr>
          <w:trHeight w:val="90"/>
        </w:trPr>
        <w:tc>
          <w:tcPr>
            <w:tcW w:w="6632" w:type="dxa"/>
            <w:gridSpan w:val="2"/>
            <w:vAlign w:val="center"/>
          </w:tcPr>
          <w:p w:rsidR="00CF1F48" w:rsidRDefault="00D75E28">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常州市住房和城乡建设行政执法支队</w:t>
            </w:r>
          </w:p>
        </w:tc>
        <w:tc>
          <w:tcPr>
            <w:tcW w:w="3834" w:type="dxa"/>
            <w:vAlign w:val="center"/>
          </w:tcPr>
          <w:p w:rsidR="00CF1F48" w:rsidRDefault="00D75E28">
            <w:pPr>
              <w:pStyle w:val="TableParagraph"/>
              <w:jc w:val="right"/>
              <w:rPr>
                <w:rFonts w:ascii="仿宋" w:eastAsia="仿宋" w:hAnsi="仿宋" w:cs="仿宋"/>
                <w:sz w:val="27"/>
              </w:rPr>
            </w:pPr>
            <w:r>
              <w:rPr>
                <w:rFonts w:ascii="仿宋" w:eastAsia="仿宋" w:hAnsi="仿宋" w:cs="仿宋" w:hint="eastAsia"/>
              </w:rPr>
              <w:t>金额单位：万元</w:t>
            </w:r>
          </w:p>
        </w:tc>
      </w:tr>
      <w:tr w:rsidR="00CF1F48">
        <w:trPr>
          <w:trHeight w:val="319"/>
        </w:trPr>
        <w:tc>
          <w:tcPr>
            <w:tcW w:w="6632" w:type="dxa"/>
            <w:gridSpan w:val="2"/>
            <w:tcBorders>
              <w:top w:val="single" w:sz="4" w:space="0" w:color="000000"/>
              <w:left w:val="single" w:sz="4" w:space="0" w:color="000000"/>
              <w:bottom w:val="single" w:sz="4" w:space="0" w:color="000000"/>
            </w:tcBorders>
          </w:tcPr>
          <w:p w:rsidR="00CF1F48" w:rsidRDefault="00D75E28">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机关运行经费支出决算</w:t>
            </w:r>
          </w:p>
        </w:tc>
      </w:tr>
      <w:tr w:rsidR="00CF1F48">
        <w:trPr>
          <w:trHeight w:val="363"/>
        </w:trPr>
        <w:tc>
          <w:tcPr>
            <w:tcW w:w="1642"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科目编码</w:t>
            </w:r>
          </w:p>
        </w:tc>
        <w:tc>
          <w:tcPr>
            <w:tcW w:w="4990" w:type="dxa"/>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科目名称</w:t>
            </w:r>
          </w:p>
        </w:tc>
        <w:tc>
          <w:tcPr>
            <w:tcW w:w="3834" w:type="dxa"/>
            <w:vMerge/>
            <w:tcBorders>
              <w:left w:val="single" w:sz="4" w:space="0" w:color="000000"/>
              <w:bottom w:val="single" w:sz="4" w:space="0" w:color="000000"/>
              <w:right w:val="single" w:sz="4" w:space="0" w:color="000000"/>
            </w:tcBorders>
          </w:tcPr>
          <w:p w:rsidR="00CF1F48" w:rsidRDefault="00CF1F48">
            <w:pPr>
              <w:rPr>
                <w:rFonts w:ascii="仿宋" w:eastAsia="仿宋" w:hAnsi="仿宋" w:cs="仿宋"/>
              </w:rPr>
            </w:pPr>
          </w:p>
        </w:tc>
      </w:tr>
      <w:tr w:rsidR="00CF1F48">
        <w:trPr>
          <w:trHeight w:val="229"/>
        </w:trPr>
        <w:tc>
          <w:tcPr>
            <w:tcW w:w="6632" w:type="dxa"/>
            <w:gridSpan w:val="2"/>
            <w:tcBorders>
              <w:left w:val="single" w:sz="4" w:space="0" w:color="000000"/>
              <w:bottom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合计</w:t>
            </w:r>
          </w:p>
        </w:tc>
        <w:tc>
          <w:tcPr>
            <w:tcW w:w="3834" w:type="dxa"/>
            <w:tcBorders>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72.77</w:t>
            </w: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302</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D75E28">
            <w:pPr>
              <w:jc w:val="right"/>
              <w:rPr>
                <w:rFonts w:ascii="仿宋" w:eastAsia="仿宋" w:hAnsi="仿宋" w:cs="仿宋"/>
              </w:rPr>
            </w:pPr>
            <w:r>
              <w:rPr>
                <w:rFonts w:ascii="仿宋" w:eastAsia="仿宋" w:hAnsi="仿宋" w:cs="仿宋" w:hint="eastAsia"/>
              </w:rPr>
              <w:t>72.77</w:t>
            </w: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30201</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D75E28">
            <w:pPr>
              <w:jc w:val="right"/>
              <w:rPr>
                <w:rFonts w:ascii="仿宋" w:eastAsia="仿宋" w:hAnsi="仿宋" w:cs="仿宋"/>
              </w:rPr>
            </w:pPr>
            <w:r>
              <w:rPr>
                <w:rFonts w:ascii="仿宋" w:eastAsia="仿宋" w:hAnsi="仿宋" w:cs="仿宋" w:hint="eastAsia"/>
              </w:rPr>
              <w:t>4.17</w:t>
            </w: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30202</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印刷费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30203</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咨询费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D75E28">
            <w:pPr>
              <w:jc w:val="right"/>
              <w:rPr>
                <w:rFonts w:ascii="仿宋" w:eastAsia="仿宋" w:hAnsi="仿宋" w:cs="仿宋"/>
              </w:rPr>
            </w:pPr>
            <w:r>
              <w:rPr>
                <w:rFonts w:ascii="仿宋" w:eastAsia="仿宋" w:hAnsi="仿宋" w:cs="仿宋" w:hint="eastAsia"/>
              </w:rPr>
              <w:t>0.40</w:t>
            </w: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30204</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手续费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30205</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水费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D75E28">
            <w:pPr>
              <w:jc w:val="right"/>
              <w:rPr>
                <w:rFonts w:ascii="仿宋" w:eastAsia="仿宋" w:hAnsi="仿宋" w:cs="仿宋"/>
              </w:rPr>
            </w:pPr>
            <w:r>
              <w:rPr>
                <w:rFonts w:ascii="仿宋" w:eastAsia="仿宋" w:hAnsi="仿宋" w:cs="仿宋" w:hint="eastAsia"/>
              </w:rPr>
              <w:t>0.47</w:t>
            </w: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30206</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电费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D75E28">
            <w:pPr>
              <w:jc w:val="right"/>
              <w:rPr>
                <w:rFonts w:ascii="仿宋" w:eastAsia="仿宋" w:hAnsi="仿宋" w:cs="仿宋"/>
              </w:rPr>
            </w:pPr>
            <w:r>
              <w:rPr>
                <w:rFonts w:ascii="仿宋" w:eastAsia="仿宋" w:hAnsi="仿宋" w:cs="仿宋" w:hint="eastAsia"/>
              </w:rPr>
              <w:t>11.54</w:t>
            </w: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30207</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邮电费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D75E28">
            <w:pPr>
              <w:jc w:val="right"/>
              <w:rPr>
                <w:rFonts w:ascii="仿宋" w:eastAsia="仿宋" w:hAnsi="仿宋" w:cs="仿宋"/>
              </w:rPr>
            </w:pPr>
            <w:r>
              <w:rPr>
                <w:rFonts w:ascii="仿宋" w:eastAsia="仿宋" w:hAnsi="仿宋" w:cs="仿宋" w:hint="eastAsia"/>
              </w:rPr>
              <w:t>0.82</w:t>
            </w: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30208</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取暖费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30209</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物业管理费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30211</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差旅费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D75E28">
            <w:pPr>
              <w:jc w:val="right"/>
              <w:rPr>
                <w:rFonts w:ascii="仿宋" w:eastAsia="仿宋" w:hAnsi="仿宋" w:cs="仿宋"/>
              </w:rPr>
            </w:pPr>
            <w:r>
              <w:rPr>
                <w:rFonts w:ascii="仿宋" w:eastAsia="仿宋" w:hAnsi="仿宋" w:cs="仿宋" w:hint="eastAsia"/>
              </w:rPr>
              <w:t>14.80</w:t>
            </w: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30212</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因公出国（境）费用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30213</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维修（护）费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30214</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租赁费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30215</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会议费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D75E28">
            <w:pPr>
              <w:jc w:val="right"/>
              <w:rPr>
                <w:rFonts w:ascii="仿宋" w:eastAsia="仿宋" w:hAnsi="仿宋" w:cs="仿宋"/>
              </w:rPr>
            </w:pPr>
            <w:r>
              <w:rPr>
                <w:rFonts w:ascii="仿宋" w:eastAsia="仿宋" w:hAnsi="仿宋" w:cs="仿宋" w:hint="eastAsia"/>
              </w:rPr>
              <w:t>0.09</w:t>
            </w: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30216</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培训费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D75E28">
            <w:pPr>
              <w:jc w:val="right"/>
              <w:rPr>
                <w:rFonts w:ascii="仿宋" w:eastAsia="仿宋" w:hAnsi="仿宋" w:cs="仿宋"/>
              </w:rPr>
            </w:pPr>
            <w:r>
              <w:rPr>
                <w:rFonts w:ascii="仿宋" w:eastAsia="仿宋" w:hAnsi="仿宋" w:cs="仿宋" w:hint="eastAsia"/>
              </w:rPr>
              <w:t>0.33</w:t>
            </w: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30217</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公务接待费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D75E28">
            <w:pPr>
              <w:jc w:val="right"/>
              <w:rPr>
                <w:rFonts w:ascii="仿宋" w:eastAsia="仿宋" w:hAnsi="仿宋" w:cs="仿宋"/>
              </w:rPr>
            </w:pPr>
            <w:r>
              <w:rPr>
                <w:rFonts w:ascii="仿宋" w:eastAsia="仿宋" w:hAnsi="仿宋" w:cs="仿宋" w:hint="eastAsia"/>
              </w:rPr>
              <w:t>0.08</w:t>
            </w: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30218</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专用材料费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30224</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被装购置费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30225</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专用燃料费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30226</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劳务费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D75E28">
            <w:pPr>
              <w:jc w:val="right"/>
              <w:rPr>
                <w:rFonts w:ascii="仿宋" w:eastAsia="仿宋" w:hAnsi="仿宋" w:cs="仿宋"/>
              </w:rPr>
            </w:pPr>
            <w:r>
              <w:rPr>
                <w:rFonts w:ascii="仿宋" w:eastAsia="仿宋" w:hAnsi="仿宋" w:cs="仿宋" w:hint="eastAsia"/>
              </w:rPr>
              <w:t>0.24</w:t>
            </w: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30227</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委托业务费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30228</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工会经费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D75E28">
            <w:pPr>
              <w:jc w:val="right"/>
              <w:rPr>
                <w:rFonts w:ascii="仿宋" w:eastAsia="仿宋" w:hAnsi="仿宋" w:cs="仿宋"/>
              </w:rPr>
            </w:pPr>
            <w:r>
              <w:rPr>
                <w:rFonts w:ascii="仿宋" w:eastAsia="仿宋" w:hAnsi="仿宋" w:cs="仿宋" w:hint="eastAsia"/>
              </w:rPr>
              <w:t>13.65</w:t>
            </w: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30229</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福利费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D75E28">
            <w:pPr>
              <w:jc w:val="right"/>
              <w:rPr>
                <w:rFonts w:ascii="仿宋" w:eastAsia="仿宋" w:hAnsi="仿宋" w:cs="仿宋"/>
              </w:rPr>
            </w:pPr>
            <w:r>
              <w:rPr>
                <w:rFonts w:ascii="仿宋" w:eastAsia="仿宋" w:hAnsi="仿宋" w:cs="仿宋" w:hint="eastAsia"/>
              </w:rPr>
              <w:t>6.82</w:t>
            </w: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30231</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公务用车运行维护费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30239</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D75E28">
            <w:pPr>
              <w:jc w:val="right"/>
              <w:rPr>
                <w:rFonts w:ascii="仿宋" w:eastAsia="仿宋" w:hAnsi="仿宋" w:cs="仿宋"/>
              </w:rPr>
            </w:pPr>
            <w:r>
              <w:rPr>
                <w:rFonts w:ascii="仿宋" w:eastAsia="仿宋" w:hAnsi="仿宋" w:cs="仿宋" w:hint="eastAsia"/>
              </w:rPr>
              <w:t>19.33</w:t>
            </w: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30240</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税金及附加费用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30299</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D75E28">
            <w:pPr>
              <w:jc w:val="right"/>
              <w:rPr>
                <w:rFonts w:ascii="仿宋" w:eastAsia="仿宋" w:hAnsi="仿宋" w:cs="仿宋"/>
              </w:rPr>
            </w:pPr>
            <w:r>
              <w:rPr>
                <w:rFonts w:ascii="仿宋" w:eastAsia="仿宋" w:hAnsi="仿宋" w:cs="仿宋" w:hint="eastAsia"/>
              </w:rPr>
              <w:t>0.03</w:t>
            </w: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307</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债务利息及费用支出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310</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31001</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房屋建筑物购建</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lastRenderedPageBreak/>
              <w:t>31002</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31003</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31005</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基础设施建设</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31006</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大型修缮</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31007</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信息网络及软件购置更新</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31008</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物资储备</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31009</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土地补偿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31010</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安置补助</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31011</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地上附着物和青苗补偿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31012</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拆迁补偿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31013</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31019</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其他交通工具购置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31021</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文物和陈列品购置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31022</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无形资产购置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31099</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312</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对企业补助</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r w:rsidR="00CF1F48">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399</w:t>
            </w:r>
          </w:p>
        </w:tc>
        <w:tc>
          <w:tcPr>
            <w:tcW w:w="4990" w:type="dxa"/>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b/>
              </w:rPr>
              <w:t>其他支出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CF1F48" w:rsidRDefault="00CF1F48">
            <w:pPr>
              <w:jc w:val="right"/>
              <w:rPr>
                <w:rFonts w:ascii="仿宋" w:eastAsia="仿宋" w:hAnsi="仿宋" w:cs="仿宋"/>
              </w:rPr>
            </w:pPr>
          </w:p>
        </w:tc>
      </w:tr>
    </w:tbl>
    <w:p w:rsidR="00CF1F48" w:rsidRDefault="00D75E28">
      <w:pPr>
        <w:spacing w:before="25"/>
        <w:ind w:rightChars="-42" w:right="-97"/>
        <w:jc w:val="both"/>
        <w:rPr>
          <w:rFonts w:ascii="仿宋" w:eastAsia="仿宋" w:hAnsi="仿宋" w:cs="仿宋"/>
          <w:lang w:val="en-US"/>
        </w:rPr>
      </w:pPr>
      <w:r>
        <w:rPr>
          <w:rFonts w:ascii="仿宋" w:eastAsia="仿宋" w:hAnsi="仿宋" w:cs="仿宋" w:hint="eastAsia"/>
        </w:rPr>
        <w:t>注：“机关运行经费”</w:t>
      </w:r>
      <w:r>
        <w:rPr>
          <w:rFonts w:ascii="仿宋" w:eastAsia="仿宋" w:hAnsi="仿宋" w:cs="仿宋" w:hint="eastAsia"/>
        </w:rPr>
        <w:t xml:space="preserve"> </w:t>
      </w:r>
      <w:r>
        <w:rPr>
          <w:rFonts w:ascii="仿宋" w:eastAsia="仿宋" w:hAnsi="仿宋" w:cs="仿宋" w:hint="eastAsia"/>
        </w:rPr>
        <w:t>指行政单位（含参照公务员法管理的事业单位）使用</w:t>
      </w:r>
      <w:r>
        <w:rPr>
          <w:rFonts w:ascii="仿宋" w:eastAsia="仿宋" w:hAnsi="仿宋" w:cs="仿宋" w:hint="eastAsia"/>
          <w:lang w:val="en-US"/>
        </w:rPr>
        <w:t>财政拨款</w:t>
      </w:r>
      <w:r>
        <w:rPr>
          <w:rFonts w:ascii="仿宋" w:eastAsia="仿宋" w:hAnsi="仿宋" w:cs="仿宋" w:hint="eastAsia"/>
        </w:rPr>
        <w:t>安排的基本支出中的日常公用经费支出，包括办公及印刷费、邮电费、差旅费、会议费、福利费、日常维修费、专用材料及一般设备购置费、办公用房水电费、办公用房取暖费、办公用房物业管理费、公务用车运行维护费及其他费用。本表金额单位转换时可能存在尾数误差。</w:t>
      </w:r>
    </w:p>
    <w:p w:rsidR="00CF1F48" w:rsidRDefault="00CF1F48">
      <w:pPr>
        <w:tabs>
          <w:tab w:val="left" w:pos="440"/>
        </w:tabs>
        <w:spacing w:before="25"/>
        <w:ind w:leftChars="200" w:left="462"/>
        <w:jc w:val="both"/>
        <w:rPr>
          <w:rFonts w:ascii="仿宋" w:eastAsia="仿宋" w:hAnsi="仿宋" w:cs="仿宋"/>
          <w:lang w:val="en-US"/>
        </w:rPr>
        <w:sectPr w:rsidR="00CF1F48">
          <w:footerReference w:type="default" r:id="rId21"/>
          <w:type w:val="continuous"/>
          <w:pgSz w:w="11906" w:h="16838"/>
          <w:pgMar w:top="720" w:right="720" w:bottom="720" w:left="720" w:header="170" w:footer="280" w:gutter="0"/>
          <w:pgNumType w:fmt="numberInDash"/>
          <w:cols w:space="720"/>
          <w:formProt w:val="0"/>
          <w:docGrid w:linePitch="100"/>
        </w:sectPr>
      </w:pPr>
    </w:p>
    <w:tbl>
      <w:tblPr>
        <w:tblW w:w="10459" w:type="dxa"/>
        <w:tblInd w:w="45" w:type="dxa"/>
        <w:tblLayout w:type="fixed"/>
        <w:tblCellMar>
          <w:top w:w="55" w:type="dxa"/>
          <w:left w:w="55" w:type="dxa"/>
          <w:bottom w:w="55" w:type="dxa"/>
          <w:right w:w="55" w:type="dxa"/>
        </w:tblCellMar>
        <w:tblLook w:val="04A0" w:firstRow="1" w:lastRow="0" w:firstColumn="1" w:lastColumn="0" w:noHBand="0" w:noVBand="1"/>
      </w:tblPr>
      <w:tblGrid>
        <w:gridCol w:w="4472"/>
        <w:gridCol w:w="722"/>
        <w:gridCol w:w="1992"/>
        <w:gridCol w:w="3273"/>
      </w:tblGrid>
      <w:tr w:rsidR="00CF1F48">
        <w:trPr>
          <w:trHeight w:val="333"/>
        </w:trPr>
        <w:tc>
          <w:tcPr>
            <w:tcW w:w="10459" w:type="dxa"/>
            <w:gridSpan w:val="4"/>
            <w:vAlign w:val="center"/>
          </w:tcPr>
          <w:p w:rsidR="00CF1F48" w:rsidRDefault="00D75E28">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政府采购支出决算表</w:t>
            </w:r>
          </w:p>
        </w:tc>
      </w:tr>
      <w:tr w:rsidR="00CF1F48">
        <w:trPr>
          <w:trHeight w:val="333"/>
        </w:trPr>
        <w:tc>
          <w:tcPr>
            <w:tcW w:w="4472" w:type="dxa"/>
          </w:tcPr>
          <w:p w:rsidR="00CF1F48" w:rsidRDefault="00CF1F48">
            <w:pPr>
              <w:pStyle w:val="TableParagraph"/>
              <w:rPr>
                <w:rFonts w:ascii="仿宋" w:eastAsia="仿宋" w:hAnsi="仿宋" w:cs="仿宋"/>
              </w:rPr>
            </w:pPr>
          </w:p>
        </w:tc>
        <w:tc>
          <w:tcPr>
            <w:tcW w:w="722" w:type="dxa"/>
          </w:tcPr>
          <w:p w:rsidR="00CF1F48" w:rsidRDefault="00CF1F48">
            <w:pPr>
              <w:pStyle w:val="TableParagraph"/>
              <w:rPr>
                <w:rFonts w:ascii="仿宋" w:eastAsia="仿宋" w:hAnsi="仿宋" w:cs="仿宋"/>
              </w:rPr>
            </w:pPr>
          </w:p>
        </w:tc>
        <w:tc>
          <w:tcPr>
            <w:tcW w:w="1992" w:type="dxa"/>
          </w:tcPr>
          <w:p w:rsidR="00CF1F48" w:rsidRDefault="00CF1F48">
            <w:pPr>
              <w:pStyle w:val="TableParagraph"/>
              <w:rPr>
                <w:rFonts w:ascii="仿宋" w:eastAsia="仿宋" w:hAnsi="仿宋" w:cs="仿宋"/>
              </w:rPr>
            </w:pPr>
          </w:p>
        </w:tc>
        <w:tc>
          <w:tcPr>
            <w:tcW w:w="3273" w:type="dxa"/>
            <w:vAlign w:val="center"/>
          </w:tcPr>
          <w:p w:rsidR="00CF1F48" w:rsidRDefault="00D75E28">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1</w:t>
            </w:r>
            <w:r>
              <w:rPr>
                <w:rFonts w:ascii="仿宋" w:eastAsia="仿宋" w:hAnsi="仿宋" w:cs="仿宋" w:hint="eastAsia"/>
                <w:lang w:val="en-US"/>
              </w:rPr>
              <w:t>3</w:t>
            </w:r>
            <w:r>
              <w:rPr>
                <w:rFonts w:ascii="仿宋" w:eastAsia="仿宋" w:hAnsi="仿宋" w:cs="仿宋" w:hint="eastAsia"/>
              </w:rPr>
              <w:t>表</w:t>
            </w:r>
          </w:p>
        </w:tc>
      </w:tr>
      <w:tr w:rsidR="00CF1F48">
        <w:trPr>
          <w:trHeight w:val="90"/>
        </w:trPr>
        <w:tc>
          <w:tcPr>
            <w:tcW w:w="7186" w:type="dxa"/>
            <w:gridSpan w:val="3"/>
          </w:tcPr>
          <w:p w:rsidR="00CF1F48" w:rsidRDefault="00D75E28">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常州市住房和城乡建设行政执法支队</w:t>
            </w:r>
          </w:p>
        </w:tc>
        <w:tc>
          <w:tcPr>
            <w:tcW w:w="3273" w:type="dxa"/>
            <w:vAlign w:val="center"/>
          </w:tcPr>
          <w:p w:rsidR="00CF1F48" w:rsidRDefault="00D75E28">
            <w:pPr>
              <w:pStyle w:val="TableParagraph"/>
              <w:jc w:val="right"/>
              <w:rPr>
                <w:rFonts w:ascii="仿宋" w:eastAsia="仿宋" w:hAnsi="仿宋" w:cs="仿宋"/>
              </w:rPr>
            </w:pPr>
            <w:r>
              <w:rPr>
                <w:rFonts w:ascii="仿宋" w:eastAsia="仿宋" w:hAnsi="仿宋" w:cs="仿宋" w:hint="eastAsia"/>
              </w:rPr>
              <w:t>单位：万元</w:t>
            </w:r>
          </w:p>
        </w:tc>
      </w:tr>
      <w:tr w:rsidR="00CF1F48">
        <w:trPr>
          <w:trHeight w:val="244"/>
        </w:trPr>
        <w:tc>
          <w:tcPr>
            <w:tcW w:w="4472" w:type="dxa"/>
            <w:tcBorders>
              <w:top w:val="single" w:sz="4" w:space="0" w:color="000000"/>
              <w:left w:val="single" w:sz="4" w:space="0" w:color="000000"/>
              <w:bottom w:val="single" w:sz="4" w:space="0" w:color="000000"/>
            </w:tcBorders>
            <w:vAlign w:val="center"/>
          </w:tcPr>
          <w:p w:rsidR="00CF1F48" w:rsidRDefault="00D75E28">
            <w:pPr>
              <w:pStyle w:val="TableParagraph"/>
              <w:jc w:val="center"/>
              <w:rPr>
                <w:rFonts w:ascii="仿宋" w:eastAsia="仿宋" w:hAnsi="仿宋" w:cs="仿宋"/>
                <w:lang w:val="en-US"/>
              </w:rPr>
            </w:pPr>
            <w:r>
              <w:rPr>
                <w:rFonts w:ascii="仿宋" w:eastAsia="仿宋" w:hAnsi="仿宋" w:cs="仿宋"/>
              </w:rPr>
              <w:t>项目</w:t>
            </w:r>
          </w:p>
        </w:tc>
        <w:tc>
          <w:tcPr>
            <w:tcW w:w="5987" w:type="dxa"/>
            <w:gridSpan w:val="3"/>
            <w:tcBorders>
              <w:top w:val="single" w:sz="4" w:space="0" w:color="000000"/>
              <w:left w:val="single" w:sz="4" w:space="0" w:color="000000"/>
              <w:bottom w:val="single" w:sz="4" w:space="0" w:color="000000"/>
              <w:right w:val="single" w:sz="4" w:space="0" w:color="000000"/>
            </w:tcBorders>
            <w:vAlign w:val="center"/>
          </w:tcPr>
          <w:p w:rsidR="00CF1F48" w:rsidRDefault="00D75E28">
            <w:pPr>
              <w:pStyle w:val="TableParagraph"/>
              <w:jc w:val="center"/>
              <w:rPr>
                <w:rFonts w:ascii="仿宋" w:eastAsia="仿宋" w:hAnsi="仿宋" w:cs="仿宋"/>
              </w:rPr>
            </w:pPr>
            <w:r>
              <w:rPr>
                <w:rFonts w:ascii="仿宋" w:eastAsia="仿宋" w:hAnsi="仿宋" w:cs="仿宋" w:hint="eastAsia"/>
              </w:rPr>
              <w:t>金</w:t>
            </w:r>
            <w:r>
              <w:rPr>
                <w:rFonts w:ascii="仿宋" w:eastAsia="仿宋" w:hAnsi="仿宋" w:cs="仿宋" w:hint="eastAsia"/>
              </w:rPr>
              <w:tab/>
            </w:r>
            <w:r>
              <w:rPr>
                <w:rFonts w:ascii="仿宋" w:eastAsia="仿宋" w:hAnsi="仿宋" w:cs="仿宋" w:hint="eastAsia"/>
              </w:rPr>
              <w:t>额</w:t>
            </w:r>
          </w:p>
        </w:tc>
      </w:tr>
      <w:tr w:rsidR="00CF1F48">
        <w:trPr>
          <w:cantSplit/>
          <w:trHeight w:val="277"/>
        </w:trPr>
        <w:tc>
          <w:tcPr>
            <w:tcW w:w="4472" w:type="dxa"/>
            <w:tcBorders>
              <w:left w:val="single" w:sz="4" w:space="0" w:color="000000"/>
              <w:bottom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一、政府采购支出合计</w:t>
            </w:r>
          </w:p>
        </w:tc>
        <w:tc>
          <w:tcPr>
            <w:tcW w:w="5987" w:type="dxa"/>
            <w:gridSpan w:val="3"/>
            <w:tcBorders>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47.33</w:t>
            </w:r>
          </w:p>
        </w:tc>
      </w:tr>
      <w:tr w:rsidR="00CF1F48">
        <w:trPr>
          <w:cantSplit/>
          <w:trHeight w:val="277"/>
        </w:trPr>
        <w:tc>
          <w:tcPr>
            <w:tcW w:w="4472" w:type="dxa"/>
            <w:tcBorders>
              <w:left w:val="single" w:sz="4" w:space="0" w:color="000000"/>
              <w:bottom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（一）政府采购货物支出</w:t>
            </w:r>
          </w:p>
        </w:tc>
        <w:tc>
          <w:tcPr>
            <w:tcW w:w="5987" w:type="dxa"/>
            <w:gridSpan w:val="3"/>
            <w:tcBorders>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11.00</w:t>
            </w:r>
          </w:p>
        </w:tc>
      </w:tr>
      <w:tr w:rsidR="00CF1F48">
        <w:trPr>
          <w:cantSplit/>
          <w:trHeight w:val="277"/>
        </w:trPr>
        <w:tc>
          <w:tcPr>
            <w:tcW w:w="4472" w:type="dxa"/>
            <w:tcBorders>
              <w:left w:val="single" w:sz="4" w:space="0" w:color="000000"/>
              <w:bottom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（二）政府采购工程支出</w:t>
            </w:r>
          </w:p>
        </w:tc>
        <w:tc>
          <w:tcPr>
            <w:tcW w:w="5987" w:type="dxa"/>
            <w:gridSpan w:val="3"/>
            <w:tcBorders>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77"/>
        </w:trPr>
        <w:tc>
          <w:tcPr>
            <w:tcW w:w="4472" w:type="dxa"/>
            <w:tcBorders>
              <w:left w:val="single" w:sz="4" w:space="0" w:color="000000"/>
              <w:bottom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（三）政府采购服务支出</w:t>
            </w:r>
          </w:p>
        </w:tc>
        <w:tc>
          <w:tcPr>
            <w:tcW w:w="5987" w:type="dxa"/>
            <w:gridSpan w:val="3"/>
            <w:tcBorders>
              <w:left w:val="single" w:sz="4" w:space="0" w:color="000000"/>
              <w:bottom w:val="single" w:sz="4" w:space="0" w:color="000000"/>
              <w:right w:val="single" w:sz="4" w:space="0" w:color="000000"/>
            </w:tcBorders>
            <w:vAlign w:val="center"/>
          </w:tcPr>
          <w:p w:rsidR="00CF1F48" w:rsidRDefault="00D75E28">
            <w:pPr>
              <w:pStyle w:val="TableParagraph"/>
              <w:jc w:val="right"/>
              <w:rPr>
                <w:rFonts w:ascii="仿宋" w:eastAsia="仿宋" w:hAnsi="仿宋" w:cs="仿宋"/>
              </w:rPr>
            </w:pPr>
            <w:r>
              <w:rPr>
                <w:rFonts w:ascii="仿宋" w:eastAsia="仿宋" w:hAnsi="仿宋" w:cs="仿宋" w:hint="eastAsia"/>
              </w:rPr>
              <w:t>36.33</w:t>
            </w:r>
          </w:p>
        </w:tc>
      </w:tr>
      <w:tr w:rsidR="00CF1F48">
        <w:trPr>
          <w:cantSplit/>
          <w:trHeight w:val="277"/>
        </w:trPr>
        <w:tc>
          <w:tcPr>
            <w:tcW w:w="4472" w:type="dxa"/>
            <w:tcBorders>
              <w:left w:val="single" w:sz="4" w:space="0" w:color="000000"/>
              <w:bottom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二、政府采购授予中小企业合同金额</w:t>
            </w:r>
          </w:p>
        </w:tc>
        <w:tc>
          <w:tcPr>
            <w:tcW w:w="5987" w:type="dxa"/>
            <w:gridSpan w:val="3"/>
            <w:tcBorders>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r w:rsidR="00CF1F48">
        <w:trPr>
          <w:cantSplit/>
          <w:trHeight w:val="277"/>
        </w:trPr>
        <w:tc>
          <w:tcPr>
            <w:tcW w:w="4472" w:type="dxa"/>
            <w:tcBorders>
              <w:left w:val="single" w:sz="4" w:space="0" w:color="000000"/>
              <w:bottom w:val="single" w:sz="4" w:space="0" w:color="000000"/>
            </w:tcBorders>
            <w:vAlign w:val="center"/>
          </w:tcPr>
          <w:p w:rsidR="00CF1F48" w:rsidRDefault="00D75E28">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其中：授予小微企业合同金额</w:t>
            </w:r>
          </w:p>
        </w:tc>
        <w:tc>
          <w:tcPr>
            <w:tcW w:w="5987" w:type="dxa"/>
            <w:gridSpan w:val="3"/>
            <w:tcBorders>
              <w:left w:val="single" w:sz="4" w:space="0" w:color="000000"/>
              <w:bottom w:val="single" w:sz="4" w:space="0" w:color="000000"/>
              <w:right w:val="single" w:sz="4" w:space="0" w:color="000000"/>
            </w:tcBorders>
            <w:vAlign w:val="center"/>
          </w:tcPr>
          <w:p w:rsidR="00CF1F48" w:rsidRDefault="00CF1F48">
            <w:pPr>
              <w:pStyle w:val="TableParagraph"/>
              <w:jc w:val="right"/>
              <w:rPr>
                <w:rFonts w:ascii="仿宋" w:eastAsia="仿宋" w:hAnsi="仿宋" w:cs="仿宋"/>
              </w:rPr>
            </w:pPr>
          </w:p>
        </w:tc>
      </w:tr>
    </w:tbl>
    <w:p w:rsidR="00CF1F48" w:rsidRDefault="00D75E28">
      <w:pPr>
        <w:jc w:val="both"/>
        <w:rPr>
          <w:rFonts w:ascii="仿宋" w:eastAsia="仿宋" w:hAnsi="仿宋" w:cs="仿宋"/>
          <w:lang w:val="en-US"/>
        </w:rPr>
      </w:pPr>
      <w:r>
        <w:rPr>
          <w:rFonts w:ascii="仿宋" w:eastAsia="仿宋" w:hAnsi="仿宋" w:cs="仿宋" w:hint="eastAsia"/>
        </w:rPr>
        <w:t>注：</w:t>
      </w:r>
      <w:r>
        <w:rPr>
          <w:rFonts w:ascii="仿宋" w:eastAsia="仿宋" w:hAnsi="仿宋" w:cs="仿宋" w:hint="eastAsia"/>
          <w:lang w:val="en-US"/>
        </w:rPr>
        <w:t>政府采购支出信息为单位纳入部门预算范围的各项政府采购支出情况。本表金额单位转换时可能存在尾数误差</w:t>
      </w:r>
      <w:r>
        <w:rPr>
          <w:rFonts w:ascii="仿宋" w:eastAsia="仿宋" w:hAnsi="仿宋" w:cs="仿宋" w:hint="eastAsia"/>
        </w:rPr>
        <w:t>。</w:t>
      </w:r>
    </w:p>
    <w:p w:rsidR="00CF1F48" w:rsidRDefault="00CF1F48">
      <w:pPr>
        <w:ind w:leftChars="200" w:left="462"/>
        <w:jc w:val="both"/>
        <w:rPr>
          <w:rFonts w:ascii="仿宋" w:eastAsia="仿宋" w:hAnsi="仿宋" w:cs="仿宋"/>
        </w:rPr>
        <w:sectPr w:rsidR="00CF1F48">
          <w:pgSz w:w="11906" w:h="16838"/>
          <w:pgMar w:top="720" w:right="720" w:bottom="720" w:left="720" w:header="170" w:footer="280" w:gutter="0"/>
          <w:pgNumType w:fmt="numberInDash"/>
          <w:cols w:space="720"/>
          <w:formProt w:val="0"/>
          <w:docGrid w:linePitch="100"/>
        </w:sectPr>
      </w:pPr>
    </w:p>
    <w:p w:rsidR="00CF1F48" w:rsidRDefault="00D75E28">
      <w:pPr>
        <w:pStyle w:val="4"/>
        <w:tabs>
          <w:tab w:val="left" w:pos="3077"/>
        </w:tabs>
        <w:spacing w:line="616" w:lineRule="exact"/>
        <w:rPr>
          <w:rFonts w:ascii="宋体" w:eastAsia="宋体" w:hAnsi="宋体" w:cs="宋体"/>
          <w:b/>
          <w:bCs/>
          <w:color w:val="000000"/>
          <w:lang w:eastAsia="ar-SA"/>
        </w:rPr>
      </w:pPr>
      <w:r>
        <w:rPr>
          <w:rFonts w:ascii="宋体" w:eastAsia="宋体" w:hAnsi="宋体" w:cs="宋体" w:hint="eastAsia"/>
          <w:b/>
          <w:bCs/>
          <w:color w:val="000000"/>
          <w:lang w:eastAsia="ar-SA"/>
        </w:rPr>
        <w:lastRenderedPageBreak/>
        <w:t>第三部分</w:t>
      </w:r>
      <w:r>
        <w:rPr>
          <w:rFonts w:ascii="宋体" w:eastAsia="宋体" w:hAnsi="宋体" w:cs="宋体" w:hint="eastAsia"/>
          <w:b/>
          <w:bCs/>
          <w:color w:val="000000"/>
          <w:lang w:val="en-US"/>
        </w:rPr>
        <w:t xml:space="preserve"> </w:t>
      </w:r>
      <w:r>
        <w:rPr>
          <w:rFonts w:ascii="宋体" w:eastAsia="宋体" w:hAnsi="宋体" w:cs="宋体" w:hint="eastAsia"/>
          <w:b/>
          <w:bCs/>
          <w:color w:val="000000"/>
        </w:rPr>
        <w:t>202</w:t>
      </w:r>
      <w:r>
        <w:rPr>
          <w:rFonts w:ascii="宋体" w:eastAsia="宋体" w:hAnsi="宋体" w:cs="宋体" w:hint="eastAsia"/>
          <w:b/>
          <w:bCs/>
          <w:color w:val="000000"/>
          <w:lang w:val="en-US"/>
        </w:rPr>
        <w:t>3</w:t>
      </w:r>
      <w:r>
        <w:rPr>
          <w:rFonts w:ascii="宋体" w:eastAsia="宋体" w:hAnsi="宋体" w:cs="宋体" w:hint="eastAsia"/>
          <w:b/>
          <w:bCs/>
          <w:color w:val="000000"/>
          <w:lang w:eastAsia="ar-SA"/>
        </w:rPr>
        <w:t>年度</w:t>
      </w:r>
      <w:r>
        <w:rPr>
          <w:rFonts w:ascii="宋体" w:eastAsia="宋体" w:hAnsi="宋体" w:cs="宋体"/>
          <w:b/>
          <w:color w:val="000000"/>
        </w:rPr>
        <w:t>单位决算情况说明</w:t>
      </w:r>
    </w:p>
    <w:p w:rsidR="00CF1F48" w:rsidRDefault="00CF1F48">
      <w:pPr>
        <w:pStyle w:val="a4"/>
        <w:tabs>
          <w:tab w:val="left" w:pos="3864"/>
          <w:tab w:val="left" w:pos="6248"/>
          <w:tab w:val="left" w:pos="7386"/>
        </w:tabs>
        <w:spacing w:before="1" w:line="360" w:lineRule="auto"/>
        <w:ind w:left="348" w:right="420" w:firstLine="640"/>
        <w:jc w:val="both"/>
        <w:rPr>
          <w:rFonts w:ascii="仿宋" w:eastAsia="仿宋" w:hAnsi="仿宋" w:cs="仿宋"/>
          <w:lang w:val="en-US"/>
        </w:rPr>
      </w:pPr>
    </w:p>
    <w:p w:rsidR="00CF1F48" w:rsidRDefault="00D75E2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一、收入支出决算总体情况说明</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年度收入、支出决算总计</w:t>
      </w:r>
      <w:r>
        <w:rPr>
          <w:rFonts w:ascii="仿宋" w:eastAsia="仿宋" w:hAnsi="仿宋" w:cs="仿宋"/>
        </w:rPr>
        <w:t>1,199.12</w:t>
      </w:r>
      <w:r>
        <w:rPr>
          <w:rFonts w:ascii="仿宋" w:eastAsia="仿宋" w:hAnsi="仿宋" w:cs="仿宋"/>
        </w:rPr>
        <w:t>万元。与上年相比，收、支总计各减少</w:t>
      </w:r>
      <w:r>
        <w:rPr>
          <w:rFonts w:ascii="仿宋" w:eastAsia="仿宋" w:hAnsi="仿宋" w:cs="仿宋"/>
        </w:rPr>
        <w:t>13.02</w:t>
      </w:r>
      <w:r>
        <w:rPr>
          <w:rFonts w:ascii="仿宋" w:eastAsia="仿宋" w:hAnsi="仿宋" w:cs="仿宋"/>
        </w:rPr>
        <w:t>万元，减少</w:t>
      </w:r>
      <w:r>
        <w:rPr>
          <w:rFonts w:ascii="仿宋" w:eastAsia="仿宋" w:hAnsi="仿宋" w:cs="仿宋"/>
        </w:rPr>
        <w:t>1.07%</w:t>
      </w:r>
      <w:r>
        <w:rPr>
          <w:rFonts w:ascii="仿宋" w:eastAsia="仿宋" w:hAnsi="仿宋" w:cs="仿宋"/>
        </w:rPr>
        <w:t>。其中：</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（一）收入决算总计</w:t>
      </w:r>
      <w:r>
        <w:rPr>
          <w:rFonts w:ascii="仿宋" w:eastAsia="仿宋" w:hAnsi="仿宋" w:cs="仿宋"/>
          <w:b/>
        </w:rPr>
        <w:t>1,199.12</w:t>
      </w:r>
      <w:r>
        <w:rPr>
          <w:rFonts w:ascii="仿宋" w:eastAsia="仿宋" w:hAnsi="仿宋" w:cs="仿宋"/>
          <w:b/>
        </w:rPr>
        <w:t>万元。包括：</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本年收入决算合计</w:t>
      </w:r>
      <w:r>
        <w:rPr>
          <w:rFonts w:ascii="仿宋" w:eastAsia="仿宋" w:hAnsi="仿宋" w:cs="仿宋"/>
        </w:rPr>
        <w:t>1,199.12</w:t>
      </w:r>
      <w:r>
        <w:rPr>
          <w:rFonts w:ascii="仿宋" w:eastAsia="仿宋" w:hAnsi="仿宋" w:cs="仿宋"/>
        </w:rPr>
        <w:t>万元。与上年相比，减少</w:t>
      </w:r>
      <w:r>
        <w:rPr>
          <w:rFonts w:ascii="仿宋" w:eastAsia="仿宋" w:hAnsi="仿宋" w:cs="仿宋"/>
        </w:rPr>
        <w:t>13.02</w:t>
      </w:r>
      <w:r>
        <w:rPr>
          <w:rFonts w:ascii="仿宋" w:eastAsia="仿宋" w:hAnsi="仿宋" w:cs="仿宋"/>
        </w:rPr>
        <w:t>万元，减少</w:t>
      </w:r>
      <w:r>
        <w:rPr>
          <w:rFonts w:ascii="仿宋" w:eastAsia="仿宋" w:hAnsi="仿宋" w:cs="仿宋"/>
        </w:rPr>
        <w:t>1.07%</w:t>
      </w:r>
      <w:r>
        <w:rPr>
          <w:rFonts w:ascii="仿宋" w:eastAsia="仿宋" w:hAnsi="仿宋" w:cs="仿宋"/>
        </w:rPr>
        <w:t>，变动原因：厉行节约，压缩办案经费预算。</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使用非财政拨款结余</w:t>
      </w:r>
      <w:r>
        <w:rPr>
          <w:rFonts w:ascii="仿宋" w:eastAsia="仿宋" w:hAnsi="仿宋" w:cs="仿宋"/>
        </w:rPr>
        <w:t>0</w:t>
      </w:r>
      <w:r>
        <w:rPr>
          <w:rFonts w:ascii="仿宋" w:eastAsia="仿宋" w:hAnsi="仿宋" w:cs="仿宋"/>
        </w:rPr>
        <w:t>万元。与上年决算数相同。</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年初结转和结余</w:t>
      </w:r>
      <w:r>
        <w:rPr>
          <w:rFonts w:ascii="仿宋" w:eastAsia="仿宋" w:hAnsi="仿宋" w:cs="仿宋"/>
        </w:rPr>
        <w:t>0</w:t>
      </w:r>
      <w:r>
        <w:rPr>
          <w:rFonts w:ascii="仿宋" w:eastAsia="仿宋" w:hAnsi="仿宋" w:cs="仿宋"/>
        </w:rPr>
        <w:t>万元。与上年决算数相同。</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（二）支出决算总计</w:t>
      </w:r>
      <w:r>
        <w:rPr>
          <w:rFonts w:ascii="仿宋" w:eastAsia="仿宋" w:hAnsi="仿宋" w:cs="仿宋"/>
          <w:b/>
        </w:rPr>
        <w:t>1,199.12</w:t>
      </w:r>
      <w:r>
        <w:rPr>
          <w:rFonts w:ascii="仿宋" w:eastAsia="仿宋" w:hAnsi="仿宋" w:cs="仿宋"/>
          <w:b/>
        </w:rPr>
        <w:t>万元。包括：</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本年支出决算合计</w:t>
      </w:r>
      <w:r>
        <w:rPr>
          <w:rFonts w:ascii="仿宋" w:eastAsia="仿宋" w:hAnsi="仿宋" w:cs="仿宋"/>
        </w:rPr>
        <w:t>1,199.12</w:t>
      </w:r>
      <w:r>
        <w:rPr>
          <w:rFonts w:ascii="仿宋" w:eastAsia="仿宋" w:hAnsi="仿宋" w:cs="仿宋"/>
        </w:rPr>
        <w:t>万元。与上年相比，减少</w:t>
      </w:r>
      <w:r>
        <w:rPr>
          <w:rFonts w:ascii="仿宋" w:eastAsia="仿宋" w:hAnsi="仿宋" w:cs="仿宋"/>
        </w:rPr>
        <w:t>13.02</w:t>
      </w:r>
      <w:r>
        <w:rPr>
          <w:rFonts w:ascii="仿宋" w:eastAsia="仿宋" w:hAnsi="仿宋" w:cs="仿宋"/>
        </w:rPr>
        <w:t>万</w:t>
      </w:r>
      <w:r>
        <w:rPr>
          <w:rFonts w:ascii="仿宋" w:eastAsia="仿宋" w:hAnsi="仿宋" w:cs="仿宋"/>
        </w:rPr>
        <w:t>元，减少</w:t>
      </w:r>
      <w:r>
        <w:rPr>
          <w:rFonts w:ascii="仿宋" w:eastAsia="仿宋" w:hAnsi="仿宋" w:cs="仿宋"/>
        </w:rPr>
        <w:t>1.07%</w:t>
      </w:r>
      <w:r>
        <w:rPr>
          <w:rFonts w:ascii="仿宋" w:eastAsia="仿宋" w:hAnsi="仿宋" w:cs="仿宋"/>
        </w:rPr>
        <w:t>，变动原因：厉行节约，压缩办案经费开支。</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结余分配</w:t>
      </w:r>
      <w:r>
        <w:rPr>
          <w:rFonts w:ascii="仿宋" w:eastAsia="仿宋" w:hAnsi="仿宋" w:cs="仿宋"/>
        </w:rPr>
        <w:t>0</w:t>
      </w:r>
      <w:r>
        <w:rPr>
          <w:rFonts w:ascii="仿宋" w:eastAsia="仿宋" w:hAnsi="仿宋" w:cs="仿宋"/>
        </w:rPr>
        <w:t>万元。与上年决算数相同。</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年末结转和结余</w:t>
      </w:r>
      <w:r>
        <w:rPr>
          <w:rFonts w:ascii="仿宋" w:eastAsia="仿宋" w:hAnsi="仿宋" w:cs="仿宋"/>
        </w:rPr>
        <w:t>0</w:t>
      </w:r>
      <w:r>
        <w:rPr>
          <w:rFonts w:ascii="仿宋" w:eastAsia="仿宋" w:hAnsi="仿宋" w:cs="仿宋"/>
        </w:rPr>
        <w:t>万元。与上年决算数相同。</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二、收入决算情况说明</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年度本年收入决算合计</w:t>
      </w:r>
      <w:r>
        <w:rPr>
          <w:rFonts w:ascii="仿宋" w:eastAsia="仿宋" w:hAnsi="仿宋" w:cs="仿宋"/>
        </w:rPr>
        <w:t>1,199.12</w:t>
      </w:r>
      <w:r>
        <w:rPr>
          <w:rFonts w:ascii="仿宋" w:eastAsia="仿宋" w:hAnsi="仿宋" w:cs="仿宋"/>
        </w:rPr>
        <w:t>万元，其中：财政拨款收入</w:t>
      </w:r>
      <w:r>
        <w:rPr>
          <w:rFonts w:ascii="仿宋" w:eastAsia="仿宋" w:hAnsi="仿宋" w:cs="仿宋"/>
        </w:rPr>
        <w:t>1,148.3</w:t>
      </w:r>
      <w:r>
        <w:rPr>
          <w:rFonts w:ascii="仿宋" w:eastAsia="仿宋" w:hAnsi="仿宋" w:cs="仿宋"/>
        </w:rPr>
        <w:t>万元，占</w:t>
      </w:r>
      <w:r>
        <w:rPr>
          <w:rFonts w:ascii="仿宋" w:eastAsia="仿宋" w:hAnsi="仿宋" w:cs="仿宋"/>
        </w:rPr>
        <w:t>95.76%</w:t>
      </w:r>
      <w:r>
        <w:rPr>
          <w:rFonts w:ascii="仿宋" w:eastAsia="仿宋" w:hAnsi="仿宋" w:cs="仿宋"/>
        </w:rPr>
        <w:t>；上级补助收入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；财政专户管理教育收费</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；事业收入（不含专户管理教育收费）</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；经营收入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；附</w:t>
      </w:r>
      <w:r>
        <w:rPr>
          <w:rFonts w:ascii="仿宋" w:eastAsia="仿宋" w:hAnsi="仿宋" w:cs="仿宋"/>
        </w:rPr>
        <w:lastRenderedPageBreak/>
        <w:t>属单位上缴收入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；其他收入</w:t>
      </w:r>
      <w:r>
        <w:rPr>
          <w:rFonts w:ascii="仿宋" w:eastAsia="仿宋" w:hAnsi="仿宋" w:cs="仿宋"/>
        </w:rPr>
        <w:t>50.82</w:t>
      </w:r>
      <w:r>
        <w:rPr>
          <w:rFonts w:ascii="仿宋" w:eastAsia="仿宋" w:hAnsi="仿宋" w:cs="仿宋"/>
        </w:rPr>
        <w:t>万元，占</w:t>
      </w:r>
      <w:r>
        <w:rPr>
          <w:rFonts w:ascii="仿宋" w:eastAsia="仿宋" w:hAnsi="仿宋" w:cs="仿宋"/>
        </w:rPr>
        <w:t>4.24%</w:t>
      </w:r>
      <w:r>
        <w:rPr>
          <w:rFonts w:ascii="仿宋" w:eastAsia="仿宋" w:hAnsi="仿宋" w:cs="仿宋"/>
        </w:rPr>
        <w:t>。</w:t>
      </w:r>
    </w:p>
    <w:p w:rsidR="00CF1F48" w:rsidRDefault="00D75E28">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drawing>
          <wp:inline distT="0" distB="0" distL="0" distR="0">
            <wp:extent cx="6134100" cy="3429000"/>
            <wp:effectExtent l="0" t="0" r="0" b="0"/>
            <wp:docPr id="1" name="Drawing 1" descr="Generated"/>
            <wp:cNvGraphicFramePr/>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1"/>
                    </pic:cNvPicPr>
                  </pic:nvPicPr>
                  <pic:blipFill>
                    <a:blip r:embed="rId22"/>
                    <a:stretch>
                      <a:fillRect/>
                    </a:stretch>
                  </pic:blipFill>
                  <pic:spPr>
                    <a:xfrm>
                      <a:off x="0" y="0"/>
                      <a:ext cx="6134100" cy="3429000"/>
                    </a:xfrm>
                    <a:prstGeom prst="rect">
                      <a:avLst/>
                    </a:prstGeom>
                  </pic:spPr>
                </pic:pic>
              </a:graphicData>
            </a:graphic>
          </wp:inline>
        </w:drawing>
      </w:r>
    </w:p>
    <w:p w:rsidR="00CF1F48" w:rsidRDefault="00D75E2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三、支出决算情况说明</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w:t>
      </w:r>
      <w:r>
        <w:rPr>
          <w:rFonts w:ascii="仿宋" w:eastAsia="仿宋" w:hAnsi="仿宋" w:cs="仿宋"/>
        </w:rPr>
        <w:t>3</w:t>
      </w:r>
      <w:r>
        <w:rPr>
          <w:rFonts w:ascii="仿宋" w:eastAsia="仿宋" w:hAnsi="仿宋" w:cs="仿宋"/>
        </w:rPr>
        <w:t>年度本年支出决算合计</w:t>
      </w:r>
      <w:r>
        <w:rPr>
          <w:rFonts w:ascii="仿宋" w:eastAsia="仿宋" w:hAnsi="仿宋" w:cs="仿宋"/>
        </w:rPr>
        <w:t>1,199.12</w:t>
      </w:r>
      <w:r>
        <w:rPr>
          <w:rFonts w:ascii="仿宋" w:eastAsia="仿宋" w:hAnsi="仿宋" w:cs="仿宋"/>
        </w:rPr>
        <w:t>万元，其中：基本支出</w:t>
      </w:r>
      <w:r>
        <w:rPr>
          <w:rFonts w:ascii="仿宋" w:eastAsia="仿宋" w:hAnsi="仿宋" w:cs="仿宋"/>
        </w:rPr>
        <w:t>1,009.28</w:t>
      </w:r>
      <w:r>
        <w:rPr>
          <w:rFonts w:ascii="仿宋" w:eastAsia="仿宋" w:hAnsi="仿宋" w:cs="仿宋"/>
        </w:rPr>
        <w:t>万元，占</w:t>
      </w:r>
      <w:r>
        <w:rPr>
          <w:rFonts w:ascii="仿宋" w:eastAsia="仿宋" w:hAnsi="仿宋" w:cs="仿宋"/>
        </w:rPr>
        <w:t>84.17%</w:t>
      </w:r>
      <w:r>
        <w:rPr>
          <w:rFonts w:ascii="仿宋" w:eastAsia="仿宋" w:hAnsi="仿宋" w:cs="仿宋"/>
        </w:rPr>
        <w:t>；项目支出</w:t>
      </w:r>
      <w:r>
        <w:rPr>
          <w:rFonts w:ascii="仿宋" w:eastAsia="仿宋" w:hAnsi="仿宋" w:cs="仿宋"/>
        </w:rPr>
        <w:t>189.84</w:t>
      </w:r>
      <w:r>
        <w:rPr>
          <w:rFonts w:ascii="仿宋" w:eastAsia="仿宋" w:hAnsi="仿宋" w:cs="仿宋"/>
        </w:rPr>
        <w:t>万元，占</w:t>
      </w:r>
      <w:r>
        <w:rPr>
          <w:rFonts w:ascii="仿宋" w:eastAsia="仿宋" w:hAnsi="仿宋" w:cs="仿宋"/>
        </w:rPr>
        <w:t>15.83%</w:t>
      </w:r>
      <w:r>
        <w:rPr>
          <w:rFonts w:ascii="仿宋" w:eastAsia="仿宋" w:hAnsi="仿宋" w:cs="仿宋"/>
        </w:rPr>
        <w:t>；上缴上级支出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；经营支出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；对附属单位补助支出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CF1F48" w:rsidRDefault="00D75E28">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lastRenderedPageBreak/>
        <w:drawing>
          <wp:inline distT="0" distB="0" distL="0" distR="0">
            <wp:extent cx="6134100" cy="3429000"/>
            <wp:effectExtent l="0" t="0" r="0" b="0"/>
            <wp:docPr id="2" name="Drawing 2" descr="Generated"/>
            <wp:cNvGraphicFramePr/>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1"/>
                    </pic:cNvPicPr>
                  </pic:nvPicPr>
                  <pic:blipFill>
                    <a:blip r:embed="rId23"/>
                    <a:stretch>
                      <a:fillRect/>
                    </a:stretch>
                  </pic:blipFill>
                  <pic:spPr>
                    <a:xfrm>
                      <a:off x="0" y="0"/>
                      <a:ext cx="6134100" cy="3429000"/>
                    </a:xfrm>
                    <a:prstGeom prst="rect">
                      <a:avLst/>
                    </a:prstGeom>
                  </pic:spPr>
                </pic:pic>
              </a:graphicData>
            </a:graphic>
          </wp:inline>
        </w:drawing>
      </w:r>
    </w:p>
    <w:p w:rsidR="00CF1F48" w:rsidRDefault="00D75E2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四、财政拨款收入支出决算总体情况说明</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年度财政拨款收入、支出决算总计</w:t>
      </w:r>
      <w:r>
        <w:rPr>
          <w:rFonts w:ascii="仿宋" w:eastAsia="仿宋" w:hAnsi="仿宋" w:cs="仿宋"/>
        </w:rPr>
        <w:t>1,148.3</w:t>
      </w:r>
      <w:r>
        <w:rPr>
          <w:rFonts w:ascii="仿宋" w:eastAsia="仿宋" w:hAnsi="仿宋" w:cs="仿宋"/>
        </w:rPr>
        <w:t>万元。与上年相比，收、支总计各减少</w:t>
      </w:r>
      <w:r>
        <w:rPr>
          <w:rFonts w:ascii="仿宋" w:eastAsia="仿宋" w:hAnsi="仿宋" w:cs="仿宋"/>
        </w:rPr>
        <w:t>63.84</w:t>
      </w:r>
      <w:r>
        <w:rPr>
          <w:rFonts w:ascii="仿宋" w:eastAsia="仿宋" w:hAnsi="仿宋" w:cs="仿宋"/>
        </w:rPr>
        <w:t>万元，减少</w:t>
      </w:r>
      <w:r>
        <w:rPr>
          <w:rFonts w:ascii="仿宋" w:eastAsia="仿宋" w:hAnsi="仿宋" w:cs="仿宋"/>
        </w:rPr>
        <w:t>5.27%</w:t>
      </w:r>
      <w:r>
        <w:rPr>
          <w:rFonts w:ascii="仿宋" w:eastAsia="仿宋" w:hAnsi="仿宋" w:cs="仿宋"/>
        </w:rPr>
        <w:t>，变动原因：厉行节约，减少经费预算编制，压缩经费开支。</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五、财政拨款支出决算情况说明</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财政拨款支出决算反映的是一般公共预算、政府性基金预算和国有资本经营预算财政拨款支出的总体情况，既包括使用本年从本级财政取得的财政拨款发生的支出，也包括使用上年度财政拨款结转资金发生的支出。</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年度财政拨款支出决算</w:t>
      </w:r>
      <w:r>
        <w:rPr>
          <w:rFonts w:ascii="仿宋" w:eastAsia="仿宋" w:hAnsi="仿宋" w:cs="仿宋"/>
        </w:rPr>
        <w:t>1,148.3</w:t>
      </w:r>
      <w:r>
        <w:rPr>
          <w:rFonts w:ascii="仿宋" w:eastAsia="仿宋" w:hAnsi="仿宋" w:cs="仿宋"/>
        </w:rPr>
        <w:t>万元，占本年支出合计的</w:t>
      </w:r>
      <w:r>
        <w:rPr>
          <w:rFonts w:ascii="仿宋" w:eastAsia="仿宋" w:hAnsi="仿宋" w:cs="仿宋"/>
        </w:rPr>
        <w:t>95.76%</w:t>
      </w:r>
      <w:r>
        <w:rPr>
          <w:rFonts w:ascii="仿宋" w:eastAsia="仿宋" w:hAnsi="仿宋" w:cs="仿宋"/>
        </w:rPr>
        <w:t>。与</w:t>
      </w:r>
      <w:r>
        <w:rPr>
          <w:rFonts w:ascii="仿宋" w:eastAsia="仿宋" w:hAnsi="仿宋" w:cs="仿宋"/>
        </w:rPr>
        <w:t>2023</w:t>
      </w:r>
      <w:r>
        <w:rPr>
          <w:rFonts w:ascii="仿宋" w:eastAsia="仿宋" w:hAnsi="仿宋" w:cs="仿宋"/>
        </w:rPr>
        <w:t>年度财政拨款支出年初预算</w:t>
      </w:r>
      <w:r>
        <w:rPr>
          <w:rFonts w:ascii="仿宋" w:eastAsia="仿宋" w:hAnsi="仿宋" w:cs="仿宋"/>
        </w:rPr>
        <w:t>1,010.73</w:t>
      </w:r>
      <w:r>
        <w:rPr>
          <w:rFonts w:ascii="仿宋" w:eastAsia="仿宋" w:hAnsi="仿宋" w:cs="仿宋"/>
        </w:rPr>
        <w:t>万元相比，完成年初预算的</w:t>
      </w:r>
      <w:r>
        <w:rPr>
          <w:rFonts w:ascii="仿宋" w:eastAsia="仿宋" w:hAnsi="仿宋" w:cs="仿宋"/>
        </w:rPr>
        <w:t>113.61%</w:t>
      </w:r>
      <w:r>
        <w:rPr>
          <w:rFonts w:ascii="仿宋" w:eastAsia="仿宋" w:hAnsi="仿宋" w:cs="仿宋"/>
        </w:rPr>
        <w:t>。其中：</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（一）社会保障和就业支出（类）</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行政事业单位养老支出（款）行政单位离退休（项）。年初预算</w:t>
      </w:r>
      <w:r>
        <w:rPr>
          <w:rFonts w:ascii="仿宋" w:eastAsia="仿宋" w:hAnsi="仿宋" w:cs="仿宋"/>
        </w:rPr>
        <w:t>0.18</w:t>
      </w:r>
      <w:r>
        <w:rPr>
          <w:rFonts w:ascii="仿宋" w:eastAsia="仿宋" w:hAnsi="仿宋" w:cs="仿宋"/>
        </w:rPr>
        <w:t>万元，支出决算</w:t>
      </w:r>
      <w:r>
        <w:rPr>
          <w:rFonts w:ascii="仿宋" w:eastAsia="仿宋" w:hAnsi="仿宋" w:cs="仿宋"/>
        </w:rPr>
        <w:t>0.18</w:t>
      </w:r>
      <w:r>
        <w:rPr>
          <w:rFonts w:ascii="仿宋" w:eastAsia="仿宋" w:hAnsi="仿宋" w:cs="仿宋"/>
        </w:rPr>
        <w:t>万元，完成年初预算的</w:t>
      </w:r>
      <w:r>
        <w:rPr>
          <w:rFonts w:ascii="仿宋" w:eastAsia="仿宋" w:hAnsi="仿宋" w:cs="仿宋"/>
        </w:rPr>
        <w:t>100%</w:t>
      </w:r>
      <w:r>
        <w:rPr>
          <w:rFonts w:ascii="仿宋" w:eastAsia="仿宋" w:hAnsi="仿宋" w:cs="仿宋"/>
        </w:rPr>
        <w:t>。决算数与年初预算数相同。</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（二）卫生健康支出（类）</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行政事业单位医疗（款）公务员医疗补助（项）。年初预算</w:t>
      </w:r>
      <w:r>
        <w:rPr>
          <w:rFonts w:ascii="仿宋" w:eastAsia="仿宋" w:hAnsi="仿宋" w:cs="仿宋"/>
        </w:rPr>
        <w:t>9.67</w:t>
      </w:r>
      <w:r>
        <w:rPr>
          <w:rFonts w:ascii="仿宋" w:eastAsia="仿宋" w:hAnsi="仿宋" w:cs="仿宋"/>
        </w:rPr>
        <w:t>万元，支出决算</w:t>
      </w:r>
      <w:r>
        <w:rPr>
          <w:rFonts w:ascii="仿宋" w:eastAsia="仿宋" w:hAnsi="仿宋" w:cs="仿宋"/>
        </w:rPr>
        <w:t>9.67</w:t>
      </w:r>
      <w:r>
        <w:rPr>
          <w:rFonts w:ascii="仿宋" w:eastAsia="仿宋" w:hAnsi="仿宋" w:cs="仿宋"/>
        </w:rPr>
        <w:t>万元，完成年初预算的</w:t>
      </w:r>
      <w:r>
        <w:rPr>
          <w:rFonts w:ascii="仿宋" w:eastAsia="仿宋" w:hAnsi="仿宋" w:cs="仿宋"/>
        </w:rPr>
        <w:t>100%</w:t>
      </w:r>
      <w:r>
        <w:rPr>
          <w:rFonts w:ascii="仿宋" w:eastAsia="仿宋" w:hAnsi="仿宋" w:cs="仿宋"/>
        </w:rPr>
        <w:t>。决算数与年初预算数相同。</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（三）城乡社区支出（类）</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城乡社区管理事务（款）行政运行（项）。年初预算</w:t>
      </w:r>
      <w:r>
        <w:rPr>
          <w:rFonts w:ascii="仿宋" w:eastAsia="仿宋" w:hAnsi="仿宋" w:cs="仿宋"/>
        </w:rPr>
        <w:t>683.97</w:t>
      </w:r>
      <w:r>
        <w:rPr>
          <w:rFonts w:ascii="仿宋" w:eastAsia="仿宋" w:hAnsi="仿宋" w:cs="仿宋"/>
        </w:rPr>
        <w:t>万元，支出决算</w:t>
      </w:r>
      <w:r>
        <w:rPr>
          <w:rFonts w:ascii="仿宋" w:eastAsia="仿宋" w:hAnsi="仿宋" w:cs="仿宋"/>
        </w:rPr>
        <w:t>788.03</w:t>
      </w:r>
      <w:r>
        <w:rPr>
          <w:rFonts w:ascii="仿宋" w:eastAsia="仿宋" w:hAnsi="仿宋" w:cs="仿宋"/>
        </w:rPr>
        <w:t>万元，完成年初预算的</w:t>
      </w:r>
      <w:r>
        <w:rPr>
          <w:rFonts w:ascii="仿宋" w:eastAsia="仿宋" w:hAnsi="仿宋" w:cs="仿宋"/>
        </w:rPr>
        <w:t>115.21%</w:t>
      </w:r>
      <w:r>
        <w:rPr>
          <w:rFonts w:ascii="仿宋" w:eastAsia="仿宋" w:hAnsi="仿宋" w:cs="仿宋"/>
        </w:rPr>
        <w:t>。决算数与年初预算数的差异原因：部分预算于年度中下达。</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建设市场管理与监督（款）建设市场管理与监督（项）。年初预算</w:t>
      </w:r>
      <w:r>
        <w:rPr>
          <w:rFonts w:ascii="仿宋" w:eastAsia="仿宋" w:hAnsi="仿宋" w:cs="仿宋"/>
        </w:rPr>
        <w:t>102.6</w:t>
      </w:r>
      <w:r>
        <w:rPr>
          <w:rFonts w:ascii="仿宋" w:eastAsia="仿宋" w:hAnsi="仿宋" w:cs="仿宋"/>
        </w:rPr>
        <w:t>万元，支出决算</w:t>
      </w:r>
      <w:r>
        <w:rPr>
          <w:rFonts w:ascii="仿宋" w:eastAsia="仿宋" w:hAnsi="仿宋" w:cs="仿宋"/>
        </w:rPr>
        <w:t>87.6</w:t>
      </w:r>
      <w:r>
        <w:rPr>
          <w:rFonts w:ascii="仿宋" w:eastAsia="仿宋" w:hAnsi="仿宋" w:cs="仿宋"/>
        </w:rPr>
        <w:t>万元，完成年初预算的</w:t>
      </w:r>
      <w:r>
        <w:rPr>
          <w:rFonts w:ascii="仿宋" w:eastAsia="仿宋" w:hAnsi="仿宋" w:cs="仿宋"/>
        </w:rPr>
        <w:t>8</w:t>
      </w:r>
      <w:r>
        <w:rPr>
          <w:rFonts w:ascii="仿宋" w:eastAsia="仿宋" w:hAnsi="仿宋" w:cs="仿宋"/>
        </w:rPr>
        <w:t>5.38%</w:t>
      </w:r>
      <w:r>
        <w:rPr>
          <w:rFonts w:ascii="仿宋" w:eastAsia="仿宋" w:hAnsi="仿宋" w:cs="仿宋"/>
        </w:rPr>
        <w:t>。决算数与年初预算数的差异原因：厉行节约，压缩办案经费开支。</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其他城乡社区支出（款）其他城乡社区支出（项）。年初预算</w:t>
      </w:r>
      <w:r>
        <w:rPr>
          <w:rFonts w:ascii="仿宋" w:eastAsia="仿宋" w:hAnsi="仿宋" w:cs="仿宋"/>
        </w:rPr>
        <w:t>0</w:t>
      </w:r>
      <w:r>
        <w:rPr>
          <w:rFonts w:ascii="仿宋" w:eastAsia="仿宋" w:hAnsi="仿宋" w:cs="仿宋"/>
        </w:rPr>
        <w:t>万元，支出决算</w:t>
      </w:r>
      <w:r>
        <w:rPr>
          <w:rFonts w:ascii="仿宋" w:eastAsia="仿宋" w:hAnsi="仿宋" w:cs="仿宋"/>
        </w:rPr>
        <w:t>51.42</w:t>
      </w:r>
      <w:r>
        <w:rPr>
          <w:rFonts w:ascii="仿宋" w:eastAsia="仿宋" w:hAnsi="仿宋" w:cs="仿宋"/>
        </w:rPr>
        <w:t>万元，（年初预算数为</w:t>
      </w:r>
      <w:r>
        <w:rPr>
          <w:rFonts w:ascii="仿宋" w:eastAsia="仿宋" w:hAnsi="仿宋" w:cs="仿宋"/>
        </w:rPr>
        <w:t>0</w:t>
      </w:r>
      <w:r>
        <w:rPr>
          <w:rFonts w:ascii="仿宋" w:eastAsia="仿宋" w:hAnsi="仿宋" w:cs="仿宋"/>
        </w:rPr>
        <w:t>万元，无法计算完成比率）决算数与年初预算数的差异原因：城市长效项目预算于年度中下达。</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（四）住房保障支出（类）</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住房改革支出（款）住房公积金（项）。年初预算</w:t>
      </w:r>
      <w:r>
        <w:rPr>
          <w:rFonts w:ascii="仿宋" w:eastAsia="仿宋" w:hAnsi="仿宋" w:cs="仿宋"/>
        </w:rPr>
        <w:lastRenderedPageBreak/>
        <w:t>64.93</w:t>
      </w:r>
      <w:r>
        <w:rPr>
          <w:rFonts w:ascii="仿宋" w:eastAsia="仿宋" w:hAnsi="仿宋" w:cs="仿宋"/>
        </w:rPr>
        <w:t>万元，支出决算</w:t>
      </w:r>
      <w:r>
        <w:rPr>
          <w:rFonts w:ascii="仿宋" w:eastAsia="仿宋" w:hAnsi="仿宋" w:cs="仿宋"/>
        </w:rPr>
        <w:t>64.93</w:t>
      </w:r>
      <w:r>
        <w:rPr>
          <w:rFonts w:ascii="仿宋" w:eastAsia="仿宋" w:hAnsi="仿宋" w:cs="仿宋"/>
        </w:rPr>
        <w:t>万元，完成年初预算的</w:t>
      </w:r>
      <w:r>
        <w:rPr>
          <w:rFonts w:ascii="仿宋" w:eastAsia="仿宋" w:hAnsi="仿宋" w:cs="仿宋"/>
        </w:rPr>
        <w:t>100%</w:t>
      </w:r>
      <w:r>
        <w:rPr>
          <w:rFonts w:ascii="仿宋" w:eastAsia="仿宋" w:hAnsi="仿宋" w:cs="仿宋"/>
        </w:rPr>
        <w:t>。决算数与年初预算数相同。</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住房改革支出（款）提租补贴（项）。年初预算</w:t>
      </w:r>
      <w:r>
        <w:rPr>
          <w:rFonts w:ascii="仿宋" w:eastAsia="仿宋" w:hAnsi="仿宋" w:cs="仿宋"/>
        </w:rPr>
        <w:t>71.84</w:t>
      </w:r>
      <w:r>
        <w:rPr>
          <w:rFonts w:ascii="仿宋" w:eastAsia="仿宋" w:hAnsi="仿宋" w:cs="仿宋"/>
        </w:rPr>
        <w:t>万元，支出决算</w:t>
      </w:r>
      <w:r>
        <w:rPr>
          <w:rFonts w:ascii="仿宋" w:eastAsia="仿宋" w:hAnsi="仿宋" w:cs="仿宋"/>
        </w:rPr>
        <w:t>71.75</w:t>
      </w:r>
      <w:r>
        <w:rPr>
          <w:rFonts w:ascii="仿宋" w:eastAsia="仿宋" w:hAnsi="仿宋" w:cs="仿宋"/>
        </w:rPr>
        <w:t>万元</w:t>
      </w:r>
      <w:r>
        <w:rPr>
          <w:rFonts w:ascii="仿宋" w:eastAsia="仿宋" w:hAnsi="仿宋" w:cs="仿宋"/>
        </w:rPr>
        <w:t>，完成年初预算的</w:t>
      </w:r>
      <w:r>
        <w:rPr>
          <w:rFonts w:ascii="仿宋" w:eastAsia="仿宋" w:hAnsi="仿宋" w:cs="仿宋"/>
        </w:rPr>
        <w:t>99.87%</w:t>
      </w:r>
      <w:r>
        <w:rPr>
          <w:rFonts w:ascii="仿宋" w:eastAsia="仿宋" w:hAnsi="仿宋" w:cs="仿宋"/>
        </w:rPr>
        <w:t>。决算数与年初预算数的差异原因：年度中人员退休，提租补贴支出减少。</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住房改革支出（款）购房补贴（项）。年初预算</w:t>
      </w:r>
      <w:r>
        <w:rPr>
          <w:rFonts w:ascii="仿宋" w:eastAsia="仿宋" w:hAnsi="仿宋" w:cs="仿宋"/>
        </w:rPr>
        <w:t>77.54</w:t>
      </w:r>
      <w:r>
        <w:rPr>
          <w:rFonts w:ascii="仿宋" w:eastAsia="仿宋" w:hAnsi="仿宋" w:cs="仿宋"/>
        </w:rPr>
        <w:t>万元，支出决算</w:t>
      </w:r>
      <w:r>
        <w:rPr>
          <w:rFonts w:ascii="仿宋" w:eastAsia="仿宋" w:hAnsi="仿宋" w:cs="仿宋"/>
        </w:rPr>
        <w:t>74.73</w:t>
      </w:r>
      <w:r>
        <w:rPr>
          <w:rFonts w:ascii="仿宋" w:eastAsia="仿宋" w:hAnsi="仿宋" w:cs="仿宋"/>
        </w:rPr>
        <w:t>万元，完成年初预算的</w:t>
      </w:r>
      <w:r>
        <w:rPr>
          <w:rFonts w:ascii="仿宋" w:eastAsia="仿宋" w:hAnsi="仿宋" w:cs="仿宋"/>
        </w:rPr>
        <w:t>96.38%</w:t>
      </w:r>
      <w:r>
        <w:rPr>
          <w:rFonts w:ascii="仿宋" w:eastAsia="仿宋" w:hAnsi="仿宋" w:cs="仿宋"/>
        </w:rPr>
        <w:t>。决算数与年初预算数的差异原因：年度中人员调出，购房补贴支出减少。</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六、财政拨款基本支出决算情况说明</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年度财政拨款基本支出决算</w:t>
      </w:r>
      <w:r>
        <w:rPr>
          <w:rFonts w:ascii="仿宋" w:eastAsia="仿宋" w:hAnsi="仿宋" w:cs="仿宋"/>
        </w:rPr>
        <w:t>1,009.28</w:t>
      </w:r>
      <w:r>
        <w:rPr>
          <w:rFonts w:ascii="仿宋" w:eastAsia="仿宋" w:hAnsi="仿宋" w:cs="仿宋"/>
        </w:rPr>
        <w:t>万元，其中：</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（一）人员经费</w:t>
      </w:r>
      <w:r>
        <w:rPr>
          <w:rFonts w:ascii="楷体" w:eastAsia="楷体" w:hAnsi="楷体" w:cs="楷体"/>
        </w:rPr>
        <w:t>936.51</w:t>
      </w:r>
      <w:r>
        <w:rPr>
          <w:rFonts w:ascii="楷体" w:eastAsia="楷体" w:hAnsi="楷体" w:cs="楷体"/>
        </w:rPr>
        <w:t>万元。</w:t>
      </w:r>
      <w:r>
        <w:rPr>
          <w:rFonts w:ascii="仿宋" w:eastAsia="仿宋" w:hAnsi="仿宋" w:cs="仿宋"/>
        </w:rPr>
        <w:t>主要包括：基本工资、津贴补贴、奖金、机关事业单位基本养老保险缴费、职业年金缴费、职工基本医疗保险缴费、公务员</w:t>
      </w:r>
      <w:r>
        <w:rPr>
          <w:rFonts w:ascii="仿宋" w:eastAsia="仿宋" w:hAnsi="仿宋" w:cs="仿宋"/>
        </w:rPr>
        <w:t>医疗补助缴费、其他社会保障缴费、住房公积金、其他工资福利支出、退休费、其他对个人和家庭的补助。</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（二）公用经费</w:t>
      </w:r>
      <w:r>
        <w:rPr>
          <w:rFonts w:ascii="楷体" w:eastAsia="楷体" w:hAnsi="楷体" w:cs="楷体"/>
        </w:rPr>
        <w:t>72.77</w:t>
      </w:r>
      <w:r>
        <w:rPr>
          <w:rFonts w:ascii="楷体" w:eastAsia="楷体" w:hAnsi="楷体" w:cs="楷体"/>
        </w:rPr>
        <w:t>万元。</w:t>
      </w:r>
      <w:r>
        <w:rPr>
          <w:rFonts w:ascii="仿宋" w:eastAsia="仿宋" w:hAnsi="仿宋" w:cs="仿宋"/>
        </w:rPr>
        <w:t>主要包括：办公费、咨询费、水费、电费、邮电费、差旅费、会议费、培训费、公务接待费、劳务费、工会经费、福利费、其他交通费用、其他商品和服务支出。</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七、一般公共预算支出决算情况说明</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2023</w:t>
      </w:r>
      <w:r>
        <w:rPr>
          <w:rFonts w:ascii="仿宋" w:eastAsia="仿宋" w:hAnsi="仿宋" w:cs="仿宋"/>
        </w:rPr>
        <w:t>年度一般公共预算财政拨款支出决算</w:t>
      </w:r>
      <w:r>
        <w:rPr>
          <w:rFonts w:ascii="仿宋" w:eastAsia="仿宋" w:hAnsi="仿宋" w:cs="仿宋"/>
        </w:rPr>
        <w:t>1,148.3</w:t>
      </w:r>
      <w:r>
        <w:rPr>
          <w:rFonts w:ascii="仿宋" w:eastAsia="仿宋" w:hAnsi="仿宋" w:cs="仿宋"/>
        </w:rPr>
        <w:t>万元。与上年相比，减少</w:t>
      </w:r>
      <w:r>
        <w:rPr>
          <w:rFonts w:ascii="仿宋" w:eastAsia="仿宋" w:hAnsi="仿宋" w:cs="仿宋"/>
        </w:rPr>
        <w:t>63.84</w:t>
      </w:r>
      <w:r>
        <w:rPr>
          <w:rFonts w:ascii="仿宋" w:eastAsia="仿宋" w:hAnsi="仿宋" w:cs="仿宋"/>
        </w:rPr>
        <w:t>万元，减少</w:t>
      </w:r>
      <w:r>
        <w:rPr>
          <w:rFonts w:ascii="仿宋" w:eastAsia="仿宋" w:hAnsi="仿宋" w:cs="仿宋"/>
        </w:rPr>
        <w:t>5.27%</w:t>
      </w:r>
      <w:r>
        <w:rPr>
          <w:rFonts w:ascii="仿宋" w:eastAsia="仿宋" w:hAnsi="仿宋" w:cs="仿宋"/>
        </w:rPr>
        <w:t>，变动原因：厉行节约，压缩经费开支。</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八、一般公共预算基本支出决算情况说明</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年度一般公共预算财</w:t>
      </w:r>
      <w:r>
        <w:rPr>
          <w:rFonts w:ascii="仿宋" w:eastAsia="仿宋" w:hAnsi="仿宋" w:cs="仿宋"/>
        </w:rPr>
        <w:t>政拨款基本支出决算</w:t>
      </w:r>
      <w:r>
        <w:rPr>
          <w:rFonts w:ascii="仿宋" w:eastAsia="仿宋" w:hAnsi="仿宋" w:cs="仿宋"/>
        </w:rPr>
        <w:t>1,009.28</w:t>
      </w:r>
      <w:r>
        <w:rPr>
          <w:rFonts w:ascii="仿宋" w:eastAsia="仿宋" w:hAnsi="仿宋" w:cs="仿宋"/>
        </w:rPr>
        <w:t>万元，其中：</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（一）人员经费</w:t>
      </w:r>
      <w:r>
        <w:rPr>
          <w:rFonts w:ascii="楷体" w:eastAsia="楷体" w:hAnsi="楷体" w:cs="楷体"/>
        </w:rPr>
        <w:t>936.51</w:t>
      </w:r>
      <w:r>
        <w:rPr>
          <w:rFonts w:ascii="楷体" w:eastAsia="楷体" w:hAnsi="楷体" w:cs="楷体"/>
        </w:rPr>
        <w:t>万元。</w:t>
      </w:r>
      <w:r>
        <w:rPr>
          <w:rFonts w:ascii="仿宋" w:eastAsia="仿宋" w:hAnsi="仿宋" w:cs="仿宋"/>
        </w:rPr>
        <w:t>主要包括：基本工资、津贴补贴、奖金、机关事业单位基本养老保险缴费、职业年金缴费、职工基本医疗保险缴费、公务员医疗补助缴费、其他社会保障缴费、住房公积金、其他工资福利支出、退休费、其他对个人和家庭的补助。</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（二）公用经费</w:t>
      </w:r>
      <w:r>
        <w:rPr>
          <w:rFonts w:ascii="楷体" w:eastAsia="楷体" w:hAnsi="楷体" w:cs="楷体"/>
        </w:rPr>
        <w:t>72.77</w:t>
      </w:r>
      <w:r>
        <w:rPr>
          <w:rFonts w:ascii="楷体" w:eastAsia="楷体" w:hAnsi="楷体" w:cs="楷体"/>
        </w:rPr>
        <w:t>万元。</w:t>
      </w:r>
      <w:r>
        <w:rPr>
          <w:rFonts w:ascii="仿宋" w:eastAsia="仿宋" w:hAnsi="仿宋" w:cs="仿宋"/>
        </w:rPr>
        <w:t>主要包括：办公费、咨询费、水费、电费、邮电费、差旅费、会议费、培训费、公务接待费、劳务费、工会经费、福利费、其他交通费用、其他商品和服务支出。</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九、财政拨款</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经费、会议费、培训费支出情况说明</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（一）财政拨款</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经费支出总体情况说明。</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经费支出决算</w:t>
      </w:r>
      <w:r>
        <w:rPr>
          <w:rFonts w:ascii="仿宋" w:eastAsia="仿宋" w:hAnsi="仿宋" w:cs="仿宋"/>
        </w:rPr>
        <w:t>0.08</w:t>
      </w:r>
      <w:r>
        <w:rPr>
          <w:rFonts w:ascii="仿宋" w:eastAsia="仿宋" w:hAnsi="仿宋" w:cs="仿宋"/>
        </w:rPr>
        <w:t>万元（其中：一般公共预算支出</w:t>
      </w:r>
      <w:r>
        <w:rPr>
          <w:rFonts w:ascii="仿宋" w:eastAsia="仿宋" w:hAnsi="仿宋" w:cs="仿宋"/>
        </w:rPr>
        <w:t>0.08</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万元）。与上年相比，减少</w:t>
      </w:r>
      <w:r>
        <w:rPr>
          <w:rFonts w:ascii="仿宋" w:eastAsia="仿宋" w:hAnsi="仿宋" w:cs="仿宋"/>
        </w:rPr>
        <w:t>0.3</w:t>
      </w:r>
      <w:r>
        <w:rPr>
          <w:rFonts w:ascii="仿宋" w:eastAsia="仿宋" w:hAnsi="仿宋" w:cs="仿宋"/>
        </w:rPr>
        <w:t>万元，变动原因：厉行节约，压缩三公经费开支。其中，因公</w:t>
      </w:r>
      <w:r>
        <w:rPr>
          <w:rFonts w:ascii="仿宋" w:eastAsia="仿宋" w:hAnsi="仿宋" w:cs="仿宋"/>
        </w:rPr>
        <w:lastRenderedPageBreak/>
        <w:t>出国（境）费支出</w:t>
      </w:r>
      <w:r>
        <w:rPr>
          <w:rFonts w:ascii="仿宋" w:eastAsia="仿宋" w:hAnsi="仿宋" w:cs="仿宋"/>
        </w:rPr>
        <w:t>0</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0%</w:t>
      </w:r>
      <w:r>
        <w:rPr>
          <w:rFonts w:ascii="仿宋" w:eastAsia="仿宋" w:hAnsi="仿宋" w:cs="仿宋"/>
        </w:rPr>
        <w:t>；公务用车购置及运行维护费支出</w:t>
      </w:r>
      <w:r>
        <w:rPr>
          <w:rFonts w:ascii="仿宋" w:eastAsia="仿宋" w:hAnsi="仿宋" w:cs="仿宋"/>
        </w:rPr>
        <w:t>0</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0%</w:t>
      </w:r>
      <w:r>
        <w:rPr>
          <w:rFonts w:ascii="仿宋" w:eastAsia="仿宋" w:hAnsi="仿宋" w:cs="仿宋"/>
        </w:rPr>
        <w:t>；公务接待费支出</w:t>
      </w:r>
      <w:r>
        <w:rPr>
          <w:rFonts w:ascii="仿宋" w:eastAsia="仿宋" w:hAnsi="仿宋" w:cs="仿宋"/>
        </w:rPr>
        <w:t>0.08</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100%</w:t>
      </w:r>
      <w:r>
        <w:rPr>
          <w:rFonts w:ascii="仿宋" w:eastAsia="仿宋" w:hAnsi="仿宋" w:cs="仿宋"/>
        </w:rPr>
        <w:t>。</w:t>
      </w:r>
      <w:r>
        <w:rPr>
          <w:rFonts w:ascii="仿宋" w:eastAsia="仿宋" w:hAnsi="仿宋" w:cs="仿宋"/>
        </w:rPr>
        <w:t>2023</w:t>
      </w:r>
      <w:r>
        <w:rPr>
          <w:rFonts w:ascii="仿宋" w:eastAsia="仿宋" w:hAnsi="仿宋" w:cs="仿宋"/>
        </w:rPr>
        <w:t>年度财政拨款</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经费支出预算</w:t>
      </w:r>
      <w:r>
        <w:rPr>
          <w:rFonts w:ascii="仿宋" w:eastAsia="仿宋" w:hAnsi="仿宋" w:cs="仿宋"/>
        </w:rPr>
        <w:t>1.08</w:t>
      </w:r>
      <w:r>
        <w:rPr>
          <w:rFonts w:ascii="仿宋" w:eastAsia="仿宋" w:hAnsi="仿宋" w:cs="仿宋"/>
        </w:rPr>
        <w:t>万元（其中：一般公共预算支出</w:t>
      </w:r>
      <w:r>
        <w:rPr>
          <w:rFonts w:ascii="仿宋" w:eastAsia="仿宋" w:hAnsi="仿宋" w:cs="仿宋"/>
        </w:rPr>
        <w:t>1.08</w:t>
      </w:r>
      <w:r>
        <w:rPr>
          <w:rFonts w:ascii="仿宋" w:eastAsia="仿宋" w:hAnsi="仿宋" w:cs="仿宋"/>
        </w:rPr>
        <w:t>万</w:t>
      </w:r>
      <w:r>
        <w:rPr>
          <w:rFonts w:ascii="仿宋" w:eastAsia="仿宋" w:hAnsi="仿宋" w:cs="仿宋"/>
        </w:rPr>
        <w:t>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万元）。决算数与预算数的差异原因：厉行节约，压缩三公经费开支。</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（二）财政拨款</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经费支出具体情况说明。</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．因公出国（境）费支出预算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100%</w:t>
      </w:r>
      <w:r>
        <w:rPr>
          <w:rFonts w:ascii="仿宋" w:eastAsia="仿宋" w:hAnsi="仿宋" w:cs="仿宋"/>
        </w:rPr>
        <w:t>，决算数与预算数相同。全年使用财政拨款涉及的出国（境）团组</w:t>
      </w:r>
      <w:r>
        <w:rPr>
          <w:rFonts w:ascii="仿宋" w:eastAsia="仿宋" w:hAnsi="仿宋" w:cs="仿宋"/>
        </w:rPr>
        <w:t>0</w:t>
      </w:r>
      <w:r>
        <w:rPr>
          <w:rFonts w:ascii="仿宋" w:eastAsia="仿宋" w:hAnsi="仿宋" w:cs="仿宋"/>
        </w:rPr>
        <w:t>个，累计</w:t>
      </w:r>
      <w:r>
        <w:rPr>
          <w:rFonts w:ascii="仿宋" w:eastAsia="仿宋" w:hAnsi="仿宋" w:cs="仿宋"/>
        </w:rPr>
        <w:t>0</w:t>
      </w:r>
      <w:r>
        <w:rPr>
          <w:rFonts w:ascii="仿宋" w:eastAsia="仿宋" w:hAnsi="仿宋" w:cs="仿宋"/>
        </w:rPr>
        <w:t>人次。</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．公务用车购置及运行维</w:t>
      </w:r>
      <w:r>
        <w:rPr>
          <w:rFonts w:ascii="仿宋" w:eastAsia="仿宋" w:hAnsi="仿宋" w:cs="仿宋"/>
        </w:rPr>
        <w:t>护费支出预算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100%</w:t>
      </w:r>
      <w:r>
        <w:rPr>
          <w:rFonts w:ascii="仿宋" w:eastAsia="仿宋" w:hAnsi="仿宋" w:cs="仿宋"/>
        </w:rPr>
        <w:t>，决算数与预算数相同。其中：</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1</w:t>
      </w:r>
      <w:r>
        <w:rPr>
          <w:rFonts w:ascii="仿宋" w:eastAsia="仿宋" w:hAnsi="仿宋" w:cs="仿宋"/>
        </w:rPr>
        <w:t>）公务用车购置支出决算</w:t>
      </w:r>
      <w:r>
        <w:rPr>
          <w:rFonts w:ascii="仿宋" w:eastAsia="仿宋" w:hAnsi="仿宋" w:cs="仿宋"/>
        </w:rPr>
        <w:t>0</w:t>
      </w:r>
      <w:r>
        <w:rPr>
          <w:rFonts w:ascii="仿宋" w:eastAsia="仿宋" w:hAnsi="仿宋" w:cs="仿宋"/>
        </w:rPr>
        <w:t>万元。本年度使用财政拨款购置公务用车</w:t>
      </w:r>
      <w:r>
        <w:rPr>
          <w:rFonts w:ascii="仿宋" w:eastAsia="仿宋" w:hAnsi="仿宋" w:cs="仿宋"/>
        </w:rPr>
        <w:t>0</w:t>
      </w:r>
      <w:r>
        <w:rPr>
          <w:rFonts w:ascii="仿宋" w:eastAsia="仿宋" w:hAnsi="仿宋" w:cs="仿宋"/>
        </w:rPr>
        <w:t>辆。</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w:t>
      </w:r>
      <w:r>
        <w:rPr>
          <w:rFonts w:ascii="仿宋" w:eastAsia="仿宋" w:hAnsi="仿宋" w:cs="仿宋"/>
        </w:rPr>
        <w:t>2</w:t>
      </w:r>
      <w:r>
        <w:rPr>
          <w:rFonts w:ascii="仿宋" w:eastAsia="仿宋" w:hAnsi="仿宋" w:cs="仿宋"/>
        </w:rPr>
        <w:t>）公务用车运行维护费支出决算</w:t>
      </w:r>
      <w:r>
        <w:rPr>
          <w:rFonts w:ascii="仿宋" w:eastAsia="仿宋" w:hAnsi="仿宋" w:cs="仿宋"/>
        </w:rPr>
        <w:t>0</w:t>
      </w:r>
      <w:r>
        <w:rPr>
          <w:rFonts w:ascii="仿宋" w:eastAsia="仿宋" w:hAnsi="仿宋" w:cs="仿宋"/>
        </w:rPr>
        <w:t>万元。公务用车运行维护费主要用于按规定保留的公务用车的燃料费、维修费、过桥过路费、保险费、安全奖励费用等支出。截至</w:t>
      </w:r>
      <w:r>
        <w:rPr>
          <w:rFonts w:ascii="仿宋" w:eastAsia="仿宋" w:hAnsi="仿宋" w:cs="仿宋"/>
        </w:rPr>
        <w:t>2023</w:t>
      </w:r>
      <w:r>
        <w:rPr>
          <w:rFonts w:ascii="仿宋" w:eastAsia="仿宋" w:hAnsi="仿宋" w:cs="仿宋"/>
        </w:rPr>
        <w:t>年</w:t>
      </w:r>
      <w:r>
        <w:rPr>
          <w:rFonts w:ascii="仿宋" w:eastAsia="仿宋" w:hAnsi="仿宋" w:cs="仿宋"/>
        </w:rPr>
        <w:t>12</w:t>
      </w:r>
      <w:r>
        <w:rPr>
          <w:rFonts w:ascii="仿宋" w:eastAsia="仿宋" w:hAnsi="仿宋" w:cs="仿宋"/>
        </w:rPr>
        <w:t>月</w:t>
      </w:r>
      <w:r>
        <w:rPr>
          <w:rFonts w:ascii="仿宋" w:eastAsia="仿宋" w:hAnsi="仿宋" w:cs="仿宋"/>
        </w:rPr>
        <w:t>31</w:t>
      </w:r>
      <w:r>
        <w:rPr>
          <w:rFonts w:ascii="仿宋" w:eastAsia="仿宋" w:hAnsi="仿宋" w:cs="仿宋"/>
        </w:rPr>
        <w:t>日，使用财政拨款开支的公务用车保有量为</w:t>
      </w:r>
      <w:r>
        <w:rPr>
          <w:rFonts w:ascii="仿宋" w:eastAsia="仿宋" w:hAnsi="仿宋" w:cs="仿宋"/>
        </w:rPr>
        <w:t>0</w:t>
      </w:r>
      <w:r>
        <w:rPr>
          <w:rFonts w:ascii="仿宋" w:eastAsia="仿宋" w:hAnsi="仿宋" w:cs="仿宋"/>
        </w:rPr>
        <w:t>辆。</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．公务接待费支出预算</w:t>
      </w:r>
      <w:r>
        <w:rPr>
          <w:rFonts w:ascii="仿宋" w:eastAsia="仿宋" w:hAnsi="仿宋" w:cs="仿宋"/>
        </w:rPr>
        <w:t>1.08</w:t>
      </w:r>
      <w:r>
        <w:rPr>
          <w:rFonts w:ascii="仿宋" w:eastAsia="仿宋" w:hAnsi="仿宋" w:cs="仿宋"/>
        </w:rPr>
        <w:t>万元（其中：一般公共预算支出</w:t>
      </w:r>
      <w:r>
        <w:rPr>
          <w:rFonts w:ascii="仿宋" w:eastAsia="仿宋" w:hAnsi="仿宋" w:cs="仿宋"/>
        </w:rPr>
        <w:t>1.08</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0.08</w:t>
      </w:r>
      <w:r>
        <w:rPr>
          <w:rFonts w:ascii="仿宋" w:eastAsia="仿宋" w:hAnsi="仿宋" w:cs="仿宋"/>
        </w:rPr>
        <w:t>万元（其中：一般公共预算支出</w:t>
      </w:r>
      <w:r>
        <w:rPr>
          <w:rFonts w:ascii="仿宋" w:eastAsia="仿宋" w:hAnsi="仿宋" w:cs="仿宋"/>
        </w:rPr>
        <w:t>0.08</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7.41%</w:t>
      </w:r>
      <w:r>
        <w:rPr>
          <w:rFonts w:ascii="仿宋" w:eastAsia="仿宋" w:hAnsi="仿宋" w:cs="仿宋"/>
        </w:rPr>
        <w:t>，决算数与预算数的差异原因：厉</w:t>
      </w:r>
      <w:r>
        <w:rPr>
          <w:rFonts w:ascii="仿宋" w:eastAsia="仿宋" w:hAnsi="仿宋" w:cs="仿宋"/>
        </w:rPr>
        <w:t>行节约，压缩公务接待开支。其中：国内公务接待支出</w:t>
      </w:r>
      <w:r>
        <w:rPr>
          <w:rFonts w:ascii="仿宋" w:eastAsia="仿宋" w:hAnsi="仿宋" w:cs="仿宋"/>
        </w:rPr>
        <w:t>0.08</w:t>
      </w:r>
      <w:r>
        <w:rPr>
          <w:rFonts w:ascii="仿宋" w:eastAsia="仿宋" w:hAnsi="仿宋" w:cs="仿宋"/>
        </w:rPr>
        <w:t>万元，接待</w:t>
      </w:r>
      <w:r>
        <w:rPr>
          <w:rFonts w:ascii="仿宋" w:eastAsia="仿宋" w:hAnsi="仿宋" w:cs="仿宋"/>
        </w:rPr>
        <w:t>1</w:t>
      </w:r>
      <w:r>
        <w:rPr>
          <w:rFonts w:ascii="仿宋" w:eastAsia="仿宋" w:hAnsi="仿宋" w:cs="仿宋"/>
        </w:rPr>
        <w:t>批次，</w:t>
      </w:r>
      <w:r>
        <w:rPr>
          <w:rFonts w:ascii="仿宋" w:eastAsia="仿宋" w:hAnsi="仿宋" w:cs="仿宋"/>
        </w:rPr>
        <w:t>10</w:t>
      </w:r>
      <w:r>
        <w:rPr>
          <w:rFonts w:ascii="仿宋" w:eastAsia="仿宋" w:hAnsi="仿宋" w:cs="仿宋"/>
        </w:rPr>
        <w:t>人次，开支内容：用于接待兄弟城市执法办案业务学习交流；国（境）外公务接待支出</w:t>
      </w:r>
      <w:r>
        <w:rPr>
          <w:rFonts w:ascii="仿宋" w:eastAsia="仿宋" w:hAnsi="仿宋" w:cs="仿宋"/>
        </w:rPr>
        <w:t>0</w:t>
      </w:r>
      <w:r>
        <w:rPr>
          <w:rFonts w:ascii="仿宋" w:eastAsia="仿宋" w:hAnsi="仿宋" w:cs="仿宋"/>
        </w:rPr>
        <w:t>万元，接待</w:t>
      </w:r>
      <w:r>
        <w:rPr>
          <w:rFonts w:ascii="仿宋" w:eastAsia="仿宋" w:hAnsi="仿宋" w:cs="仿宋"/>
        </w:rPr>
        <w:t>0</w:t>
      </w:r>
      <w:r>
        <w:rPr>
          <w:rFonts w:ascii="仿宋" w:eastAsia="仿宋" w:hAnsi="仿宋" w:cs="仿宋"/>
        </w:rPr>
        <w:t>批次，</w:t>
      </w:r>
      <w:r>
        <w:rPr>
          <w:rFonts w:ascii="仿宋" w:eastAsia="仿宋" w:hAnsi="仿宋" w:cs="仿宋"/>
        </w:rPr>
        <w:t>0</w:t>
      </w:r>
      <w:r>
        <w:rPr>
          <w:rFonts w:ascii="仿宋" w:eastAsia="仿宋" w:hAnsi="仿宋" w:cs="仿宋"/>
        </w:rPr>
        <w:t>人次。</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（三）财政拨款会议费支出决算情况说明。</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年度财政拨款会议费支出预算</w:t>
      </w:r>
      <w:r>
        <w:rPr>
          <w:rFonts w:ascii="仿宋" w:eastAsia="仿宋" w:hAnsi="仿宋" w:cs="仿宋"/>
        </w:rPr>
        <w:t>4.05</w:t>
      </w:r>
      <w:r>
        <w:rPr>
          <w:rFonts w:ascii="仿宋" w:eastAsia="仿宋" w:hAnsi="仿宋" w:cs="仿宋"/>
        </w:rPr>
        <w:t>万元（其中：一般公共预算支出</w:t>
      </w:r>
      <w:r>
        <w:rPr>
          <w:rFonts w:ascii="仿宋" w:eastAsia="仿宋" w:hAnsi="仿宋" w:cs="仿宋"/>
        </w:rPr>
        <w:t>4.05</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0.25</w:t>
      </w:r>
      <w:r>
        <w:rPr>
          <w:rFonts w:ascii="仿宋" w:eastAsia="仿宋" w:hAnsi="仿宋" w:cs="仿宋"/>
        </w:rPr>
        <w:t>万元（其中：一般公共预算支出</w:t>
      </w:r>
      <w:r>
        <w:rPr>
          <w:rFonts w:ascii="仿宋" w:eastAsia="仿宋" w:hAnsi="仿宋" w:cs="仿宋"/>
        </w:rPr>
        <w:t>0.25</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6.17%</w:t>
      </w:r>
      <w:r>
        <w:rPr>
          <w:rFonts w:ascii="仿宋" w:eastAsia="仿宋" w:hAnsi="仿宋" w:cs="仿宋"/>
        </w:rPr>
        <w:t>，决算数</w:t>
      </w:r>
      <w:r>
        <w:rPr>
          <w:rFonts w:ascii="仿宋" w:eastAsia="仿宋" w:hAnsi="仿宋" w:cs="仿宋"/>
        </w:rPr>
        <w:t>与预算数的差异原因：厉行节约，压缩会议经费开支。</w:t>
      </w:r>
      <w:r>
        <w:rPr>
          <w:rFonts w:ascii="仿宋" w:eastAsia="仿宋" w:hAnsi="仿宋" w:cs="仿宋"/>
        </w:rPr>
        <w:t>2023</w:t>
      </w:r>
      <w:r>
        <w:rPr>
          <w:rFonts w:ascii="仿宋" w:eastAsia="仿宋" w:hAnsi="仿宋" w:cs="仿宋"/>
        </w:rPr>
        <w:t>年度全年召开会议</w:t>
      </w:r>
      <w:r>
        <w:rPr>
          <w:rFonts w:ascii="仿宋" w:eastAsia="仿宋" w:hAnsi="仿宋" w:cs="仿宋"/>
        </w:rPr>
        <w:t>2</w:t>
      </w:r>
      <w:r>
        <w:rPr>
          <w:rFonts w:ascii="仿宋" w:eastAsia="仿宋" w:hAnsi="仿宋" w:cs="仿宋"/>
        </w:rPr>
        <w:t>个，参加会议</w:t>
      </w:r>
      <w:r>
        <w:rPr>
          <w:rFonts w:ascii="仿宋" w:eastAsia="仿宋" w:hAnsi="仿宋" w:cs="仿宋"/>
        </w:rPr>
        <w:t>32</w:t>
      </w:r>
      <w:r>
        <w:rPr>
          <w:rFonts w:ascii="仿宋" w:eastAsia="仿宋" w:hAnsi="仿宋" w:cs="仿宋"/>
        </w:rPr>
        <w:t>人次，开支内容：两个会议用餐费用。</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lastRenderedPageBreak/>
        <w:t>（四）财政拨款培训费支出决算情况说明。</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年度财政拨款培训费支出预算</w:t>
      </w:r>
      <w:r>
        <w:rPr>
          <w:rFonts w:ascii="仿宋" w:eastAsia="仿宋" w:hAnsi="仿宋" w:cs="仿宋"/>
        </w:rPr>
        <w:t>2.35</w:t>
      </w:r>
      <w:r>
        <w:rPr>
          <w:rFonts w:ascii="仿宋" w:eastAsia="仿宋" w:hAnsi="仿宋" w:cs="仿宋"/>
        </w:rPr>
        <w:t>万元（其中：一般公共预算支出</w:t>
      </w:r>
      <w:r>
        <w:rPr>
          <w:rFonts w:ascii="仿宋" w:eastAsia="仿宋" w:hAnsi="仿宋" w:cs="仿宋"/>
        </w:rPr>
        <w:t>2.35</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1.64</w:t>
      </w:r>
      <w:r>
        <w:rPr>
          <w:rFonts w:ascii="仿宋" w:eastAsia="仿宋" w:hAnsi="仿宋" w:cs="仿宋"/>
        </w:rPr>
        <w:t>万元（其中：一般公共预算支出</w:t>
      </w:r>
      <w:r>
        <w:rPr>
          <w:rFonts w:ascii="仿宋" w:eastAsia="仿宋" w:hAnsi="仿宋" w:cs="仿宋"/>
        </w:rPr>
        <w:t>1.64</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69.79%</w:t>
      </w:r>
      <w:r>
        <w:rPr>
          <w:rFonts w:ascii="仿宋" w:eastAsia="仿宋" w:hAnsi="仿宋" w:cs="仿宋"/>
        </w:rPr>
        <w:t>，决算数与预算数的差异原因：厉行节约，压缩培训经费开支。</w:t>
      </w:r>
      <w:r>
        <w:rPr>
          <w:rFonts w:ascii="仿宋" w:eastAsia="仿宋" w:hAnsi="仿宋" w:cs="仿宋"/>
        </w:rPr>
        <w:t>2023</w:t>
      </w:r>
      <w:r>
        <w:rPr>
          <w:rFonts w:ascii="仿宋" w:eastAsia="仿宋" w:hAnsi="仿宋" w:cs="仿宋"/>
        </w:rPr>
        <w:t>年度全年组织培训</w:t>
      </w:r>
      <w:r>
        <w:rPr>
          <w:rFonts w:ascii="仿宋" w:eastAsia="仿宋" w:hAnsi="仿宋" w:cs="仿宋"/>
        </w:rPr>
        <w:t>1</w:t>
      </w:r>
      <w:r>
        <w:rPr>
          <w:rFonts w:ascii="仿宋" w:eastAsia="仿宋" w:hAnsi="仿宋" w:cs="仿宋"/>
        </w:rPr>
        <w:t>个，组织培训</w:t>
      </w:r>
      <w:r>
        <w:rPr>
          <w:rFonts w:ascii="仿宋" w:eastAsia="仿宋" w:hAnsi="仿宋" w:cs="仿宋"/>
        </w:rPr>
        <w:t>352</w:t>
      </w:r>
      <w:r>
        <w:rPr>
          <w:rFonts w:ascii="仿宋" w:eastAsia="仿宋" w:hAnsi="仿宋" w:cs="仿宋"/>
        </w:rPr>
        <w:t>人次，开支内容：全市人防质监培训培训费。</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十、政府性基金预算财政拨款支出决算情况说明</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年度政府性基金预算财政拨款支出决算</w:t>
      </w:r>
      <w:r>
        <w:rPr>
          <w:rFonts w:ascii="仿宋" w:eastAsia="仿宋" w:hAnsi="仿宋" w:cs="仿宋"/>
        </w:rPr>
        <w:t>0</w:t>
      </w:r>
      <w:r>
        <w:rPr>
          <w:rFonts w:ascii="仿宋" w:eastAsia="仿宋" w:hAnsi="仿宋" w:cs="仿宋"/>
        </w:rPr>
        <w:t>万元。与上年决算数相同。</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十一、国有资本经营预算财政拨款支出决算情况说明</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年度国有资本经营预算财政拨款支出决算</w:t>
      </w:r>
      <w:r>
        <w:rPr>
          <w:rFonts w:ascii="仿宋" w:eastAsia="仿宋" w:hAnsi="仿宋" w:cs="仿宋"/>
        </w:rPr>
        <w:t>0</w:t>
      </w:r>
      <w:r>
        <w:rPr>
          <w:rFonts w:ascii="仿宋" w:eastAsia="仿宋" w:hAnsi="仿宋" w:cs="仿宋"/>
        </w:rPr>
        <w:t>万元。与上年决算数相同。</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十二、财政拨款机关运行经费支出决算情况说明</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年度机关运行经费支出决算</w:t>
      </w:r>
      <w:r>
        <w:rPr>
          <w:rFonts w:ascii="仿宋" w:eastAsia="仿宋" w:hAnsi="仿宋" w:cs="仿宋"/>
        </w:rPr>
        <w:t>72.77</w:t>
      </w:r>
      <w:r>
        <w:rPr>
          <w:rFonts w:ascii="仿宋" w:eastAsia="仿宋" w:hAnsi="仿宋" w:cs="仿宋"/>
        </w:rPr>
        <w:t>万元（其中：一般公共预算支出</w:t>
      </w:r>
      <w:r>
        <w:rPr>
          <w:rFonts w:ascii="仿宋" w:eastAsia="仿宋" w:hAnsi="仿宋" w:cs="仿宋"/>
        </w:rPr>
        <w:t>72.77</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万元）。与上年相比，增</w:t>
      </w:r>
      <w:r>
        <w:rPr>
          <w:rFonts w:ascii="仿宋" w:eastAsia="仿宋" w:hAnsi="仿宋" w:cs="仿宋"/>
        </w:rPr>
        <w:t>加</w:t>
      </w:r>
      <w:r>
        <w:rPr>
          <w:rFonts w:ascii="仿宋" w:eastAsia="仿宋" w:hAnsi="仿宋" w:cs="仿宋"/>
        </w:rPr>
        <w:t>11.04</w:t>
      </w:r>
      <w:r>
        <w:rPr>
          <w:rFonts w:ascii="仿宋" w:eastAsia="仿宋" w:hAnsi="仿宋" w:cs="仿宋"/>
        </w:rPr>
        <w:t>万元，增长</w:t>
      </w:r>
      <w:r>
        <w:rPr>
          <w:rFonts w:ascii="仿宋" w:eastAsia="仿宋" w:hAnsi="仿宋" w:cs="仿宋"/>
        </w:rPr>
        <w:t>17.88%</w:t>
      </w:r>
      <w:r>
        <w:rPr>
          <w:rFonts w:ascii="仿宋" w:eastAsia="仿宋" w:hAnsi="仿宋" w:cs="仿宋"/>
        </w:rPr>
        <w:t>，变动原因：办案业务量增长，引起的执法办公经费增长。</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十三、政府采购支出决算情况说明</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2023</w:t>
      </w:r>
      <w:r>
        <w:rPr>
          <w:rFonts w:ascii="仿宋" w:eastAsia="仿宋" w:hAnsi="仿宋" w:cs="仿宋"/>
        </w:rPr>
        <w:t>年度政府采购支出总额</w:t>
      </w:r>
      <w:r>
        <w:rPr>
          <w:rFonts w:ascii="仿宋" w:eastAsia="仿宋" w:hAnsi="仿宋" w:cs="仿宋"/>
        </w:rPr>
        <w:t>47.33</w:t>
      </w:r>
      <w:r>
        <w:rPr>
          <w:rFonts w:ascii="仿宋" w:eastAsia="仿宋" w:hAnsi="仿宋" w:cs="仿宋"/>
        </w:rPr>
        <w:t>万元，其中：政府采购货物支出</w:t>
      </w:r>
      <w:r>
        <w:rPr>
          <w:rFonts w:ascii="仿宋" w:eastAsia="仿宋" w:hAnsi="仿宋" w:cs="仿宋"/>
        </w:rPr>
        <w:t>11</w:t>
      </w:r>
      <w:r>
        <w:rPr>
          <w:rFonts w:ascii="仿宋" w:eastAsia="仿宋" w:hAnsi="仿宋" w:cs="仿宋"/>
        </w:rPr>
        <w:t>万元、政府采购工程支出</w:t>
      </w:r>
      <w:r>
        <w:rPr>
          <w:rFonts w:ascii="仿宋" w:eastAsia="仿宋" w:hAnsi="仿宋" w:cs="仿宋"/>
        </w:rPr>
        <w:t>0</w:t>
      </w:r>
      <w:r>
        <w:rPr>
          <w:rFonts w:ascii="仿宋" w:eastAsia="仿宋" w:hAnsi="仿宋" w:cs="仿宋"/>
        </w:rPr>
        <w:t>万元、政府采购服务支出</w:t>
      </w:r>
      <w:r>
        <w:rPr>
          <w:rFonts w:ascii="仿宋" w:eastAsia="仿宋" w:hAnsi="仿宋" w:cs="仿宋"/>
        </w:rPr>
        <w:t>36.33</w:t>
      </w:r>
      <w:r>
        <w:rPr>
          <w:rFonts w:ascii="仿宋" w:eastAsia="仿宋" w:hAnsi="仿宋" w:cs="仿宋"/>
        </w:rPr>
        <w:t>万元。政府采购授予中小企业合同金额</w:t>
      </w:r>
      <w:r>
        <w:rPr>
          <w:rFonts w:ascii="仿宋" w:eastAsia="仿宋" w:hAnsi="仿宋" w:cs="仿宋"/>
        </w:rPr>
        <w:t>0</w:t>
      </w:r>
      <w:r>
        <w:rPr>
          <w:rFonts w:ascii="仿宋" w:eastAsia="仿宋" w:hAnsi="仿宋" w:cs="仿宋"/>
        </w:rPr>
        <w:t>万元，占政府采购支出总额的</w:t>
      </w:r>
      <w:r>
        <w:rPr>
          <w:rFonts w:ascii="仿宋" w:eastAsia="仿宋" w:hAnsi="仿宋" w:cs="仿宋"/>
        </w:rPr>
        <w:t>0%</w:t>
      </w:r>
      <w:r>
        <w:rPr>
          <w:rFonts w:ascii="仿宋" w:eastAsia="仿宋" w:hAnsi="仿宋" w:cs="仿宋"/>
        </w:rPr>
        <w:t>，其中：授予小微企业合同金额</w:t>
      </w:r>
      <w:r>
        <w:rPr>
          <w:rFonts w:ascii="仿宋" w:eastAsia="仿宋" w:hAnsi="仿宋" w:cs="仿宋"/>
        </w:rPr>
        <w:t>0</w:t>
      </w:r>
      <w:r>
        <w:rPr>
          <w:rFonts w:ascii="仿宋" w:eastAsia="仿宋" w:hAnsi="仿宋" w:cs="仿宋"/>
        </w:rPr>
        <w:t>万元。</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十四、国有资产占用情况说明</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截至</w:t>
      </w:r>
      <w:r>
        <w:rPr>
          <w:rFonts w:ascii="仿宋" w:eastAsia="仿宋" w:hAnsi="仿宋" w:cs="仿宋"/>
        </w:rPr>
        <w:t>2023</w:t>
      </w:r>
      <w:r>
        <w:rPr>
          <w:rFonts w:ascii="仿宋" w:eastAsia="仿宋" w:hAnsi="仿宋" w:cs="仿宋"/>
        </w:rPr>
        <w:t>年</w:t>
      </w:r>
      <w:r>
        <w:rPr>
          <w:rFonts w:ascii="仿宋" w:eastAsia="仿宋" w:hAnsi="仿宋" w:cs="仿宋"/>
        </w:rPr>
        <w:t>12</w:t>
      </w:r>
      <w:r>
        <w:rPr>
          <w:rFonts w:ascii="仿宋" w:eastAsia="仿宋" w:hAnsi="仿宋" w:cs="仿宋"/>
        </w:rPr>
        <w:t>月</w:t>
      </w:r>
      <w:r>
        <w:rPr>
          <w:rFonts w:ascii="仿宋" w:eastAsia="仿宋" w:hAnsi="仿宋" w:cs="仿宋"/>
        </w:rPr>
        <w:t>31</w:t>
      </w:r>
      <w:r>
        <w:rPr>
          <w:rFonts w:ascii="仿宋" w:eastAsia="仿宋" w:hAnsi="仿宋" w:cs="仿宋"/>
        </w:rPr>
        <w:t>日，本单位共有车辆</w:t>
      </w:r>
      <w:r>
        <w:rPr>
          <w:rFonts w:ascii="仿宋" w:eastAsia="仿宋" w:hAnsi="仿宋" w:cs="仿宋"/>
        </w:rPr>
        <w:t>0</w:t>
      </w:r>
      <w:r>
        <w:rPr>
          <w:rFonts w:ascii="仿宋" w:eastAsia="仿宋" w:hAnsi="仿宋" w:cs="仿宋"/>
        </w:rPr>
        <w:t>辆，其中：副部</w:t>
      </w:r>
      <w:r>
        <w:rPr>
          <w:rFonts w:ascii="仿宋" w:eastAsia="仿宋" w:hAnsi="仿宋" w:cs="仿宋"/>
        </w:rPr>
        <w:t>(</w:t>
      </w:r>
      <w:r>
        <w:rPr>
          <w:rFonts w:ascii="仿宋" w:eastAsia="仿宋" w:hAnsi="仿宋" w:cs="仿宋"/>
        </w:rPr>
        <w:t>省</w:t>
      </w:r>
      <w:r>
        <w:rPr>
          <w:rFonts w:ascii="仿宋" w:eastAsia="仿宋" w:hAnsi="仿宋" w:cs="仿宋"/>
        </w:rPr>
        <w:t>)</w:t>
      </w:r>
      <w:r>
        <w:rPr>
          <w:rFonts w:ascii="仿宋" w:eastAsia="仿宋" w:hAnsi="仿宋" w:cs="仿宋"/>
        </w:rPr>
        <w:t>级及以上领导用车</w:t>
      </w:r>
      <w:r>
        <w:rPr>
          <w:rFonts w:ascii="仿宋" w:eastAsia="仿宋" w:hAnsi="仿宋" w:cs="仿宋"/>
        </w:rPr>
        <w:t>0</w:t>
      </w:r>
      <w:r>
        <w:rPr>
          <w:rFonts w:ascii="仿宋" w:eastAsia="仿宋" w:hAnsi="仿宋" w:cs="仿宋"/>
        </w:rPr>
        <w:t>辆、主要领导干部用车</w:t>
      </w:r>
      <w:r>
        <w:rPr>
          <w:rFonts w:ascii="仿宋" w:eastAsia="仿宋" w:hAnsi="仿宋" w:cs="仿宋"/>
        </w:rPr>
        <w:t>0</w:t>
      </w:r>
      <w:r>
        <w:rPr>
          <w:rFonts w:ascii="仿宋" w:eastAsia="仿宋" w:hAnsi="仿宋" w:cs="仿宋"/>
        </w:rPr>
        <w:t>辆、机要通信用车</w:t>
      </w:r>
      <w:r>
        <w:rPr>
          <w:rFonts w:ascii="仿宋" w:eastAsia="仿宋" w:hAnsi="仿宋" w:cs="仿宋"/>
        </w:rPr>
        <w:t>0</w:t>
      </w:r>
      <w:r>
        <w:rPr>
          <w:rFonts w:ascii="仿宋" w:eastAsia="仿宋" w:hAnsi="仿宋" w:cs="仿宋"/>
        </w:rPr>
        <w:t>辆、应急保障</w:t>
      </w:r>
      <w:r>
        <w:rPr>
          <w:rFonts w:ascii="仿宋" w:eastAsia="仿宋" w:hAnsi="仿宋" w:cs="仿宋"/>
        </w:rPr>
        <w:t>用车</w:t>
      </w:r>
      <w:r>
        <w:rPr>
          <w:rFonts w:ascii="仿宋" w:eastAsia="仿宋" w:hAnsi="仿宋" w:cs="仿宋"/>
        </w:rPr>
        <w:t>0</w:t>
      </w:r>
      <w:r>
        <w:rPr>
          <w:rFonts w:ascii="仿宋" w:eastAsia="仿宋" w:hAnsi="仿宋" w:cs="仿宋"/>
        </w:rPr>
        <w:t>辆、执法执勤用车</w:t>
      </w:r>
      <w:r>
        <w:rPr>
          <w:rFonts w:ascii="仿宋" w:eastAsia="仿宋" w:hAnsi="仿宋" w:cs="仿宋"/>
        </w:rPr>
        <w:t>0</w:t>
      </w:r>
      <w:r>
        <w:rPr>
          <w:rFonts w:ascii="仿宋" w:eastAsia="仿宋" w:hAnsi="仿宋" w:cs="仿宋"/>
        </w:rPr>
        <w:t>辆、特种专业技术用车</w:t>
      </w:r>
      <w:r>
        <w:rPr>
          <w:rFonts w:ascii="仿宋" w:eastAsia="仿宋" w:hAnsi="仿宋" w:cs="仿宋"/>
        </w:rPr>
        <w:t>0</w:t>
      </w:r>
      <w:r>
        <w:rPr>
          <w:rFonts w:ascii="仿宋" w:eastAsia="仿宋" w:hAnsi="仿宋" w:cs="仿宋"/>
        </w:rPr>
        <w:t>辆、离退休干部用车</w:t>
      </w:r>
      <w:r>
        <w:rPr>
          <w:rFonts w:ascii="仿宋" w:eastAsia="仿宋" w:hAnsi="仿宋" w:cs="仿宋"/>
        </w:rPr>
        <w:t>0</w:t>
      </w:r>
      <w:r>
        <w:rPr>
          <w:rFonts w:ascii="仿宋" w:eastAsia="仿宋" w:hAnsi="仿宋" w:cs="仿宋"/>
        </w:rPr>
        <w:t>辆、其他用车</w:t>
      </w:r>
      <w:r>
        <w:rPr>
          <w:rFonts w:ascii="仿宋" w:eastAsia="仿宋" w:hAnsi="仿宋" w:cs="仿宋"/>
        </w:rPr>
        <w:t>0</w:t>
      </w:r>
      <w:r>
        <w:rPr>
          <w:rFonts w:ascii="仿宋" w:eastAsia="仿宋" w:hAnsi="仿宋" w:cs="仿宋"/>
        </w:rPr>
        <w:t>辆；单价</w:t>
      </w:r>
      <w:r>
        <w:rPr>
          <w:rFonts w:ascii="仿宋" w:eastAsia="仿宋" w:hAnsi="仿宋" w:cs="仿宋"/>
        </w:rPr>
        <w:t>50</w:t>
      </w:r>
      <w:r>
        <w:rPr>
          <w:rFonts w:ascii="仿宋" w:eastAsia="仿宋" w:hAnsi="仿宋" w:cs="仿宋"/>
        </w:rPr>
        <w:t>万元（含）以上的通用设备</w:t>
      </w:r>
      <w:r>
        <w:rPr>
          <w:rFonts w:ascii="仿宋" w:eastAsia="仿宋" w:hAnsi="仿宋" w:cs="仿宋"/>
        </w:rPr>
        <w:t>0</w:t>
      </w:r>
      <w:r>
        <w:rPr>
          <w:rFonts w:ascii="仿宋" w:eastAsia="仿宋" w:hAnsi="仿宋" w:cs="仿宋"/>
        </w:rPr>
        <w:t>台（套），单价</w:t>
      </w:r>
      <w:r>
        <w:rPr>
          <w:rFonts w:ascii="仿宋" w:eastAsia="仿宋" w:hAnsi="仿宋" w:cs="仿宋"/>
        </w:rPr>
        <w:t>100</w:t>
      </w:r>
      <w:r>
        <w:rPr>
          <w:rFonts w:ascii="仿宋" w:eastAsia="仿宋" w:hAnsi="仿宋" w:cs="仿宋"/>
        </w:rPr>
        <w:t>万元（含）以上的专用设备</w:t>
      </w:r>
      <w:r>
        <w:rPr>
          <w:rFonts w:ascii="仿宋" w:eastAsia="仿宋" w:hAnsi="仿宋" w:cs="仿宋"/>
        </w:rPr>
        <w:t>0</w:t>
      </w:r>
      <w:r>
        <w:rPr>
          <w:rFonts w:ascii="仿宋" w:eastAsia="仿宋" w:hAnsi="仿宋" w:cs="仿宋"/>
        </w:rPr>
        <w:t>台（套）。</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十五、预算绩效评价工作开展情况</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年度，本单位共</w:t>
      </w:r>
      <w:r>
        <w:rPr>
          <w:rFonts w:ascii="仿宋" w:eastAsia="仿宋" w:hAnsi="仿宋" w:cs="仿宋"/>
        </w:rPr>
        <w:t>0</w:t>
      </w:r>
      <w:r>
        <w:rPr>
          <w:rFonts w:ascii="仿宋" w:eastAsia="仿宋" w:hAnsi="仿宋" w:cs="仿宋"/>
        </w:rPr>
        <w:t>个项目开展了财政重点绩效评价，涉及财政性资金合计</w:t>
      </w:r>
      <w:r>
        <w:rPr>
          <w:rFonts w:ascii="仿宋" w:eastAsia="仿宋" w:hAnsi="仿宋" w:cs="仿宋"/>
        </w:rPr>
        <w:t>0</w:t>
      </w:r>
      <w:r>
        <w:rPr>
          <w:rFonts w:ascii="仿宋" w:eastAsia="仿宋" w:hAnsi="仿宋" w:cs="仿宋"/>
        </w:rPr>
        <w:t>万元；本单位未开展单位整体支出财政重点绩效评价，涉及财政性资金</w:t>
      </w:r>
      <w:r>
        <w:rPr>
          <w:rFonts w:ascii="仿宋" w:eastAsia="仿宋" w:hAnsi="仿宋" w:cs="仿宋"/>
        </w:rPr>
        <w:t>0</w:t>
      </w:r>
      <w:r>
        <w:rPr>
          <w:rFonts w:ascii="仿宋" w:eastAsia="仿宋" w:hAnsi="仿宋" w:cs="仿宋"/>
        </w:rPr>
        <w:t>万元。</w:t>
      </w:r>
    </w:p>
    <w:p w:rsidR="00CF1F48" w:rsidRDefault="00D75E2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本单位共对</w:t>
      </w:r>
      <w:r>
        <w:rPr>
          <w:rFonts w:ascii="仿宋" w:eastAsia="仿宋" w:hAnsi="仿宋" w:cs="仿宋"/>
        </w:rPr>
        <w:t>2023</w:t>
      </w:r>
      <w:r>
        <w:rPr>
          <w:rFonts w:ascii="仿宋" w:eastAsia="仿宋" w:hAnsi="仿宋" w:cs="仿宋"/>
        </w:rPr>
        <w:t>年度已实施完成的</w:t>
      </w:r>
      <w:r>
        <w:rPr>
          <w:rFonts w:ascii="仿宋" w:eastAsia="仿宋" w:hAnsi="仿宋" w:cs="仿宋"/>
        </w:rPr>
        <w:t>5</w:t>
      </w:r>
      <w:r>
        <w:rPr>
          <w:rFonts w:ascii="仿宋" w:eastAsia="仿宋" w:hAnsi="仿宋" w:cs="仿宋"/>
        </w:rPr>
        <w:t>个项目开展了绩效自评价，涉及财政性资金合计</w:t>
      </w:r>
      <w:r>
        <w:rPr>
          <w:rFonts w:ascii="仿宋" w:eastAsia="仿宋" w:hAnsi="仿宋" w:cs="仿宋"/>
        </w:rPr>
        <w:t>139.02</w:t>
      </w:r>
      <w:r>
        <w:rPr>
          <w:rFonts w:ascii="仿宋" w:eastAsia="仿宋" w:hAnsi="仿宋" w:cs="仿宋"/>
        </w:rPr>
        <w:t>万元；本单位共开展</w:t>
      </w:r>
      <w:r>
        <w:rPr>
          <w:rFonts w:ascii="仿宋" w:eastAsia="仿宋" w:hAnsi="仿宋" w:cs="仿宋"/>
        </w:rPr>
        <w:t>1</w:t>
      </w:r>
      <w:r>
        <w:rPr>
          <w:rFonts w:ascii="仿宋" w:eastAsia="仿宋" w:hAnsi="仿宋" w:cs="仿宋"/>
        </w:rPr>
        <w:t>项单位整体支出绩效自评价，涉及财政性资金合计</w:t>
      </w:r>
      <w:r>
        <w:rPr>
          <w:rFonts w:ascii="仿宋" w:eastAsia="仿宋" w:hAnsi="仿宋" w:cs="仿宋"/>
        </w:rPr>
        <w:t>1,148.3</w:t>
      </w:r>
      <w:r>
        <w:rPr>
          <w:rFonts w:ascii="仿宋" w:eastAsia="仿宋" w:hAnsi="仿宋" w:cs="仿宋"/>
        </w:rPr>
        <w:t>万元。</w:t>
      </w:r>
    </w:p>
    <w:p w:rsidR="00CF1F48" w:rsidRDefault="00D75E28">
      <w:pPr>
        <w:pStyle w:val="4"/>
        <w:tabs>
          <w:tab w:val="left" w:pos="3077"/>
        </w:tabs>
        <w:spacing w:line="616" w:lineRule="exact"/>
        <w:rPr>
          <w:rFonts w:ascii="宋体" w:eastAsia="宋体" w:hAnsi="宋体" w:cs="宋体"/>
          <w:b/>
          <w:bCs/>
        </w:rPr>
      </w:pPr>
      <w:r>
        <w:rPr>
          <w:rFonts w:ascii="宋体" w:eastAsia="宋体" w:hAnsi="宋体" w:cs="宋体" w:hint="eastAsia"/>
          <w:b/>
          <w:bCs/>
        </w:rPr>
        <w:t>第四部分</w:t>
      </w:r>
      <w:r>
        <w:rPr>
          <w:rFonts w:ascii="宋体" w:eastAsia="宋体" w:hAnsi="宋体" w:cs="宋体" w:hint="eastAsia"/>
          <w:b/>
          <w:bCs/>
        </w:rPr>
        <w:t xml:space="preserve"> </w:t>
      </w:r>
      <w:r>
        <w:rPr>
          <w:rFonts w:ascii="宋体" w:eastAsia="宋体" w:hAnsi="宋体" w:cs="宋体" w:hint="eastAsia"/>
          <w:b/>
          <w:bCs/>
        </w:rPr>
        <w:t>名词</w:t>
      </w:r>
      <w:r>
        <w:rPr>
          <w:rFonts w:ascii="宋体" w:eastAsia="宋体" w:hAnsi="宋体" w:cs="宋体" w:hint="eastAsia"/>
          <w:b/>
          <w:bCs/>
          <w:color w:val="000000"/>
          <w:lang w:eastAsia="ar-SA"/>
        </w:rPr>
        <w:t>解释</w:t>
      </w:r>
    </w:p>
    <w:p w:rsidR="00CF1F48" w:rsidRDefault="00CF1F48">
      <w:pPr>
        <w:pStyle w:val="a4"/>
        <w:tabs>
          <w:tab w:val="left" w:pos="3864"/>
          <w:tab w:val="left" w:pos="6248"/>
          <w:tab w:val="left" w:pos="7386"/>
        </w:tabs>
        <w:ind w:leftChars="200" w:left="462" w:firstLineChars="206" w:firstLine="659"/>
        <w:jc w:val="both"/>
        <w:rPr>
          <w:rFonts w:ascii="仿宋" w:eastAsia="仿宋" w:hAnsi="仿宋" w:cs="仿宋"/>
        </w:rPr>
      </w:pP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一、财政拨款收入</w:t>
      </w:r>
      <w:r>
        <w:rPr>
          <w:rFonts w:ascii="仿宋" w:eastAsia="仿宋" w:hAnsi="仿宋" w:cs="仿宋"/>
          <w:b/>
        </w:rPr>
        <w:t>：</w:t>
      </w:r>
      <w:r>
        <w:rPr>
          <w:rFonts w:ascii="仿宋" w:eastAsia="仿宋" w:hAnsi="仿宋" w:cs="仿宋" w:hint="eastAsia"/>
        </w:rPr>
        <w:t>指单位从同级财政部门取得的各类财政拨款，包括一般公共预算财政拨款、政府性基金预算财政拨款、国有资本经营预算财政拨款。</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lastRenderedPageBreak/>
        <w:t>二、上级补助收入</w:t>
      </w:r>
      <w:r>
        <w:rPr>
          <w:rFonts w:ascii="仿宋" w:eastAsia="仿宋" w:hAnsi="仿宋" w:cs="仿宋"/>
          <w:b/>
        </w:rPr>
        <w:t>：</w:t>
      </w:r>
      <w:r>
        <w:rPr>
          <w:rFonts w:ascii="仿宋" w:eastAsia="仿宋" w:hAnsi="仿宋" w:cs="仿宋" w:hint="eastAsia"/>
        </w:rPr>
        <w:t>指事业单位从主管部门和上级单位取得的非财政补助收入。</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三、财政专户管理教育收费</w:t>
      </w:r>
      <w:r>
        <w:rPr>
          <w:rFonts w:ascii="仿宋" w:eastAsia="仿宋" w:hAnsi="仿宋" w:cs="仿宋"/>
          <w:b/>
        </w:rPr>
        <w:t>：</w:t>
      </w:r>
      <w:r>
        <w:rPr>
          <w:rFonts w:ascii="仿宋" w:eastAsia="仿宋" w:hAnsi="仿宋" w:cs="仿宋" w:hint="eastAsia"/>
        </w:rPr>
        <w:t>指缴入财政专户、实行专项管理的高中以上学费、住宿费、高校委托培养费、函大、电大、夜大及短训班培训费等教育收费。</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四、事业收入</w:t>
      </w:r>
      <w:r>
        <w:rPr>
          <w:rFonts w:ascii="仿宋" w:eastAsia="仿宋" w:hAnsi="仿宋" w:cs="仿宋"/>
          <w:b/>
        </w:rPr>
        <w:t>：</w:t>
      </w:r>
      <w:r>
        <w:rPr>
          <w:rFonts w:ascii="仿宋" w:eastAsia="仿宋" w:hAnsi="仿宋" w:cs="仿宋" w:hint="eastAsia"/>
        </w:rPr>
        <w:t>指事业单位开展专业业务活动及其辅助活动取得的收入。</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五、经营收入</w:t>
      </w:r>
      <w:r>
        <w:rPr>
          <w:rFonts w:ascii="仿宋" w:eastAsia="仿宋" w:hAnsi="仿宋" w:cs="仿宋"/>
          <w:b/>
        </w:rPr>
        <w:t>：</w:t>
      </w:r>
      <w:r>
        <w:rPr>
          <w:rFonts w:ascii="仿宋" w:eastAsia="仿宋" w:hAnsi="仿宋" w:cs="仿宋" w:hint="eastAsia"/>
        </w:rPr>
        <w:t>指事业单位在专业业务活动及其辅助活动之外开展非独立核算经营活动取得的收入。</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六、附属单位上缴收入</w:t>
      </w:r>
      <w:r>
        <w:rPr>
          <w:rFonts w:ascii="仿宋" w:eastAsia="仿宋" w:hAnsi="仿宋" w:cs="仿宋"/>
          <w:b/>
        </w:rPr>
        <w:t>：</w:t>
      </w:r>
      <w:r>
        <w:rPr>
          <w:rFonts w:ascii="仿宋" w:eastAsia="仿宋" w:hAnsi="仿宋" w:cs="仿宋" w:hint="eastAsia"/>
        </w:rPr>
        <w:t>指事业单位附属独立核算单位按照有关规定上缴的收入。</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七、其他收入</w:t>
      </w:r>
      <w:r>
        <w:rPr>
          <w:rFonts w:ascii="仿宋" w:eastAsia="仿宋" w:hAnsi="仿宋" w:cs="仿宋"/>
          <w:b/>
        </w:rPr>
        <w:t>：</w:t>
      </w:r>
      <w:r>
        <w:rPr>
          <w:rFonts w:ascii="仿宋" w:eastAsia="仿宋" w:hAnsi="仿宋" w:cs="仿宋" w:hint="eastAsia"/>
        </w:rPr>
        <w:t>指单位取得的除上述“财政拨款收入”、</w:t>
      </w:r>
      <w:r>
        <w:rPr>
          <w:rFonts w:ascii="仿宋" w:eastAsia="仿宋" w:hAnsi="仿宋" w:cs="仿宋" w:hint="eastAsia"/>
        </w:rPr>
        <w:t xml:space="preserve"> </w:t>
      </w:r>
      <w:r>
        <w:rPr>
          <w:rFonts w:ascii="仿宋" w:eastAsia="仿宋" w:hAnsi="仿宋" w:cs="仿宋" w:hint="eastAsia"/>
        </w:rPr>
        <w:t>“上级补助收入”、“事业收入”、“经营收入”、“附属单位上缴收入”等以外的各项收入。</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八、使用非财政拨款结余</w:t>
      </w:r>
      <w:r>
        <w:rPr>
          <w:rFonts w:ascii="仿宋" w:eastAsia="仿宋" w:hAnsi="仿宋" w:cs="仿宋"/>
          <w:b/>
        </w:rPr>
        <w:t>：</w:t>
      </w:r>
      <w:r>
        <w:rPr>
          <w:rFonts w:ascii="仿宋" w:eastAsia="仿宋" w:hAnsi="仿宋" w:cs="仿宋" w:hint="eastAsia"/>
        </w:rPr>
        <w:t>指事业单</w:t>
      </w:r>
      <w:r>
        <w:rPr>
          <w:rFonts w:ascii="仿宋" w:eastAsia="仿宋" w:hAnsi="仿宋" w:cs="仿宋" w:hint="eastAsia"/>
        </w:rPr>
        <w:t>位按照预算管理要求使用非财政拨款结余（原事业基金）弥补当年收支差额的数额。</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九、年初结转和结余</w:t>
      </w:r>
      <w:r>
        <w:rPr>
          <w:rFonts w:ascii="仿宋" w:eastAsia="仿宋" w:hAnsi="仿宋" w:cs="仿宋"/>
          <w:b/>
        </w:rPr>
        <w:t>：</w:t>
      </w:r>
      <w:r>
        <w:rPr>
          <w:rFonts w:ascii="仿宋" w:eastAsia="仿宋" w:hAnsi="仿宋" w:cs="仿宋" w:hint="eastAsia"/>
        </w:rPr>
        <w:t>指单位上年结转本年使用的基本支出结转、项目支出结转和结余、经营结余。</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十、结余分配</w:t>
      </w:r>
      <w:r>
        <w:rPr>
          <w:rFonts w:ascii="仿宋" w:eastAsia="仿宋" w:hAnsi="仿宋" w:cs="仿宋"/>
          <w:b/>
        </w:rPr>
        <w:t>：</w:t>
      </w:r>
      <w:r>
        <w:rPr>
          <w:rFonts w:ascii="仿宋" w:eastAsia="仿宋" w:hAnsi="仿宋" w:cs="仿宋" w:hint="eastAsia"/>
        </w:rPr>
        <w:t>指事业单位按规定缴纳的所得税以及从非财政拨款结余中提取各类结余的情况。</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十一、年末结转和结余资金</w:t>
      </w:r>
      <w:r>
        <w:rPr>
          <w:rFonts w:ascii="仿宋" w:eastAsia="仿宋" w:hAnsi="仿宋" w:cs="仿宋"/>
          <w:b/>
        </w:rPr>
        <w:t>：</w:t>
      </w:r>
      <w:r>
        <w:rPr>
          <w:rFonts w:ascii="仿宋" w:eastAsia="仿宋" w:hAnsi="仿宋" w:cs="仿宋" w:hint="eastAsia"/>
        </w:rPr>
        <w:t>指单位结转下年的基本支出</w:t>
      </w:r>
      <w:r>
        <w:rPr>
          <w:rFonts w:ascii="仿宋" w:eastAsia="仿宋" w:hAnsi="仿宋" w:cs="仿宋" w:hint="eastAsia"/>
        </w:rPr>
        <w:lastRenderedPageBreak/>
        <w:t>结转、项目支出结转和结余、经营结余。</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十二、基本支出</w:t>
      </w:r>
      <w:r>
        <w:rPr>
          <w:rFonts w:ascii="仿宋" w:eastAsia="仿宋" w:hAnsi="仿宋" w:cs="仿宋"/>
          <w:b/>
        </w:rPr>
        <w:t>：</w:t>
      </w:r>
      <w:r>
        <w:rPr>
          <w:rFonts w:ascii="仿宋" w:eastAsia="仿宋" w:hAnsi="仿宋" w:cs="仿宋" w:hint="eastAsia"/>
        </w:rPr>
        <w:t>指为保障机构正常运转、完成日常工作任务所发生的支出，包括人员经费和公用经费。</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十三、项目支出</w:t>
      </w:r>
      <w:r>
        <w:rPr>
          <w:rFonts w:ascii="仿宋" w:eastAsia="仿宋" w:hAnsi="仿宋" w:cs="仿宋"/>
          <w:b/>
        </w:rPr>
        <w:t>：</w:t>
      </w:r>
      <w:r>
        <w:rPr>
          <w:rFonts w:ascii="仿宋" w:eastAsia="仿宋" w:hAnsi="仿宋" w:cs="仿宋" w:hint="eastAsia"/>
        </w:rPr>
        <w:t>指在为完成特定的工作任务和事业发展目标所发生的支出。</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十四、上</w:t>
      </w:r>
      <w:r>
        <w:rPr>
          <w:rFonts w:ascii="仿宋" w:eastAsia="仿宋" w:hAnsi="仿宋" w:cs="仿宋" w:hint="eastAsia"/>
          <w:b/>
          <w:bCs/>
        </w:rPr>
        <w:t>缴上级支出</w:t>
      </w:r>
      <w:r>
        <w:rPr>
          <w:rFonts w:ascii="仿宋" w:eastAsia="仿宋" w:hAnsi="仿宋" w:cs="仿宋"/>
          <w:b/>
        </w:rPr>
        <w:t>：</w:t>
      </w:r>
      <w:r>
        <w:rPr>
          <w:rFonts w:ascii="仿宋" w:eastAsia="仿宋" w:hAnsi="仿宋" w:cs="仿宋" w:hint="eastAsia"/>
        </w:rPr>
        <w:t>指事业单位按照财政部门和主管部门的规定上缴上级单位的支出。</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十五、经营支出</w:t>
      </w:r>
      <w:r>
        <w:rPr>
          <w:rFonts w:ascii="仿宋" w:eastAsia="仿宋" w:hAnsi="仿宋" w:cs="仿宋"/>
          <w:b/>
        </w:rPr>
        <w:t>：</w:t>
      </w:r>
      <w:r>
        <w:rPr>
          <w:rFonts w:ascii="仿宋" w:eastAsia="仿宋" w:hAnsi="仿宋" w:cs="仿宋" w:hint="eastAsia"/>
        </w:rPr>
        <w:t>指事业单位在专业业务活动及其辅助活动之外开展非独立核算经营活动发生的支出。</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十六、对附属单位补助支出</w:t>
      </w:r>
      <w:r>
        <w:rPr>
          <w:rFonts w:ascii="仿宋" w:eastAsia="仿宋" w:hAnsi="仿宋" w:cs="仿宋"/>
          <w:b/>
        </w:rPr>
        <w:t>：</w:t>
      </w:r>
      <w:r>
        <w:rPr>
          <w:rFonts w:ascii="仿宋" w:eastAsia="仿宋" w:hAnsi="仿宋" w:cs="仿宋" w:hint="eastAsia"/>
        </w:rPr>
        <w:t>指事业单位用财政拨款收入之外的收入对附属单位补助发生的支出。</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十七、“三公”经费</w:t>
      </w:r>
      <w:r>
        <w:rPr>
          <w:rFonts w:ascii="仿宋" w:eastAsia="仿宋" w:hAnsi="仿宋" w:cs="仿宋"/>
          <w:b/>
        </w:rPr>
        <w:t>：</w:t>
      </w:r>
      <w:r>
        <w:rPr>
          <w:rFonts w:ascii="仿宋" w:eastAsia="仿宋" w:hAnsi="仿宋" w:cs="仿宋" w:hint="eastAsia"/>
        </w:rPr>
        <w:t>指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牌照费）以及按规定保留的公务用车燃料费、维修费、过路过桥费、保险费、安全奖励费用等支出；公务接待费反映单位按规定开支的各类公务接待（含外宾接待）费用。</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十八、机关运行经费</w:t>
      </w:r>
      <w:r>
        <w:rPr>
          <w:rFonts w:ascii="仿宋" w:eastAsia="仿宋" w:hAnsi="仿宋" w:cs="仿宋"/>
          <w:b/>
        </w:rPr>
        <w:t>：</w:t>
      </w:r>
      <w:r>
        <w:rPr>
          <w:rFonts w:ascii="仿宋" w:eastAsia="仿宋" w:hAnsi="仿宋" w:cs="仿宋" w:hint="eastAsia"/>
        </w:rPr>
        <w:t>指行政单位（含参照公务员法管理的事业单位）使用财政拨款安排的基本支出中的公用经费支出，</w:t>
      </w:r>
      <w:r>
        <w:rPr>
          <w:rFonts w:ascii="仿宋" w:eastAsia="仿宋" w:hAnsi="仿宋" w:cs="仿宋" w:hint="eastAsia"/>
        </w:rPr>
        <w:t>包括办公及印刷费、邮电费、差旅费、会议费、福利费、</w:t>
      </w:r>
      <w:r>
        <w:rPr>
          <w:rFonts w:ascii="仿宋" w:eastAsia="仿宋" w:hAnsi="仿宋" w:cs="仿宋" w:hint="eastAsia"/>
        </w:rPr>
        <w:lastRenderedPageBreak/>
        <w:t>日常维修费、专用材料及一般设备购置费、办公用房水电费、办公用房取暖费、办公用房物业管理费、公务用车运行维护费及其他费用。</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十九、国防支出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国防动员</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人民防空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反映用于人民防空工程建设、宣传等方面的支出。</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二十、社会保障和就业支出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行政事业单位养老支出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行政单位离退休</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反映行政单位（包括实行公务员管理的事业单位）开支的离退休经费。</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二十一、卫生健康支出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行政事业单位医疗</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公务员医疗补助</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反映财政部门安排的公务员医疗补助</w:t>
      </w:r>
      <w:r>
        <w:rPr>
          <w:rFonts w:ascii="仿宋" w:eastAsia="仿宋" w:hAnsi="仿宋" w:cs="仿宋" w:hint="eastAsia"/>
        </w:rPr>
        <w:t>经费。</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二十二、城乡社区支出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城乡社区管理事务</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行政运行</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反映行政单位（包括实行公务员管理的事业单位）的基本支出。</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二十三、城乡社区支出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建设市场管理与监督</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建设市场管理与监督</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反映各类建筑工程强制性和推荐性标准及规范的制定与修改、建筑工程招投标等市场管理、建筑工程质量与安全监督等方面的支出。</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二十四、城乡社区支出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其他城乡社区支出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其他城乡社区支出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反映除上述项目以外其他用于城乡社区方面的支出。</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二十五、住房保障支出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住房公积金</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反映行政事业单位按人力资源和社会保障部、财政部规</w:t>
      </w:r>
      <w:r>
        <w:rPr>
          <w:rFonts w:ascii="仿宋" w:eastAsia="仿宋" w:hAnsi="仿宋" w:cs="仿宋" w:hint="eastAsia"/>
        </w:rPr>
        <w:lastRenderedPageBreak/>
        <w:t>定的基本工资和津贴补贴以及规定比例为职工缴纳的住房公积金。</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二十六、住房保障支出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提租补贴</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反映按房改政策规定的标准，行政事业单位向职工（含离退休人员）发放的租金补贴。</w:t>
      </w:r>
    </w:p>
    <w:p w:rsidR="00CF1F48" w:rsidRDefault="00D75E2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二十七、住房保障支出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购房补贴</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反映按房改政策规定，行政事业单位向符合条件职工（含离退休人员）、军队</w:t>
      </w:r>
      <w:r>
        <w:rPr>
          <w:rFonts w:ascii="仿宋" w:eastAsia="仿宋" w:hAnsi="仿宋" w:cs="仿宋" w:hint="eastAsia"/>
        </w:rPr>
        <w:t>(</w:t>
      </w:r>
      <w:r>
        <w:rPr>
          <w:rFonts w:ascii="仿宋" w:eastAsia="仿宋" w:hAnsi="仿宋" w:cs="仿宋" w:hint="eastAsia"/>
        </w:rPr>
        <w:t>含武警</w:t>
      </w:r>
      <w:r>
        <w:rPr>
          <w:rFonts w:ascii="仿宋" w:eastAsia="仿宋" w:hAnsi="仿宋" w:cs="仿宋" w:hint="eastAsia"/>
        </w:rPr>
        <w:t>)</w:t>
      </w:r>
      <w:r>
        <w:rPr>
          <w:rFonts w:ascii="仿宋" w:eastAsia="仿宋" w:hAnsi="仿宋" w:cs="仿宋" w:hint="eastAsia"/>
        </w:rPr>
        <w:t>向转役复员离退休人员发放的用于购买住房的补贴。</w:t>
      </w:r>
    </w:p>
    <w:sectPr w:rsidR="00CF1F48">
      <w:pgSz w:w="11906" w:h="16838"/>
      <w:pgMar w:top="1440" w:right="1080" w:bottom="1440" w:left="1080" w:header="170" w:footer="280" w:gutter="0"/>
      <w:pgNumType w:fmt="numberInDash"/>
      <w:cols w:space="720"/>
      <w:formProt w:val="0"/>
      <w:docGrid w:linePitch="1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E28" w:rsidRDefault="00D75E28">
      <w:r>
        <w:separator/>
      </w:r>
    </w:p>
  </w:endnote>
  <w:endnote w:type="continuationSeparator" w:id="0">
    <w:p w:rsidR="00D75E28" w:rsidRDefault="00D75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roman"/>
    <w:pitch w:val="default"/>
    <w:sig w:usb0="00000000" w:usb1="00000000" w:usb2="0000003F" w:usb3="00000000" w:csb0="603F01FF" w:csb1="FFFF0000"/>
  </w:font>
  <w:font w:name="Liberation Sans">
    <w:altName w:val="宋体"/>
    <w:charset w:val="86"/>
    <w:family w:val="roman"/>
    <w:pitch w:val="default"/>
    <w:sig w:usb0="00000000" w:usb1="00000000" w:usb2="00000021" w:usb3="00000000" w:csb0="600001BF" w:csb1="DFF70000"/>
  </w:font>
  <w:font w:name="Liberation Mono">
    <w:altName w:val="宋体"/>
    <w:charset w:val="86"/>
    <w:family w:val="roman"/>
    <w:pitch w:val="default"/>
    <w:sig w:usb0="00000000" w:usb1="00000000" w:usb2="00000001" w:usb3="00000000" w:csb0="600001BF" w:csb1="DFF70000"/>
  </w:font>
  <w:font w:name="新宋体">
    <w:panose1 w:val="02010609030101010101"/>
    <w:charset w:val="86"/>
    <w:family w:val="modern"/>
    <w:pitch w:val="fixed"/>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F48" w:rsidRDefault="00D75E28">
    <w:pPr>
      <w:pStyle w:val="a5"/>
      <w:jc w:val="center"/>
      <w:rPr>
        <w:rFonts w:ascii="黑体" w:eastAsia="黑体" w:hAnsi="黑体" w:cs="黑体"/>
      </w:rPr>
    </w:pPr>
    <w:r>
      <w:rPr>
        <w:rFonts w:ascii="黑体" w:eastAsia="黑体" w:hAnsi="黑体" w:cs="黑体"/>
      </w:rP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1584;mso-wrap-style:none;mso-position-horizontal:center;mso-position-horizontal-relative:margin;mso-width-relative:page;mso-height-relative:page" filled="f" stroked="f">
          <v:textbox style="mso-fit-shape-to-text:t" inset="0,0,0,0">
            <w:txbxContent>
              <w:p w:rsidR="00CF1F48" w:rsidRDefault="00D75E28">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9956CB">
                  <w:rPr>
                    <w:rFonts w:ascii="黑体" w:eastAsia="黑体" w:hAnsi="黑体" w:cs="黑体"/>
                    <w:noProof/>
                  </w:rPr>
                  <w:t>- 1 -</w:t>
                </w:r>
                <w:r>
                  <w:rPr>
                    <w:rFonts w:ascii="黑体" w:eastAsia="黑体" w:hAnsi="黑体" w:cs="黑体" w:hint="eastAsia"/>
                  </w:rPr>
                  <w:fldChar w:fldCharType="end"/>
                </w:r>
              </w:p>
            </w:txbxContent>
          </v:textbox>
          <w10:wrap anchorx="margin"/>
        </v:shape>
      </w:pic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F48" w:rsidRDefault="00D75E28">
    <w:pPr>
      <w:pStyle w:val="a5"/>
      <w:jc w:val="center"/>
    </w:pPr>
    <w:r>
      <w:pict>
        <v:shapetype id="_x0000_t202" coordsize="21600,21600" o:spt="202" path="m,l,21600r21600,l21600,xe">
          <v:stroke joinstyle="miter"/>
          <v:path gradientshapeok="t" o:connecttype="rect"/>
        </v:shapetype>
        <v:shape id="_x0000_s3080" type="#_x0000_t202" style="position:absolute;left:0;text-align:left;margin-left:0;margin-top:0;width:2in;height:2in;z-index:251660800;mso-wrap-style:none;mso-position-horizontal:center;mso-position-horizontal-relative:margin;mso-width-relative:page;mso-height-relative:page" filled="f" stroked="f">
          <v:textbox style="mso-fit-shape-to-text:t" inset="0,0,0,0">
            <w:txbxContent>
              <w:p w:rsidR="00CF1F48" w:rsidRDefault="00D75E28">
                <w:pPr>
                  <w:pStyle w:val="a5"/>
                </w:pPr>
                <w:r>
                  <w:rPr>
                    <w:rFonts w:hint="eastAsia"/>
                  </w:rPr>
                  <w:fldChar w:fldCharType="begin"/>
                </w:r>
                <w:r>
                  <w:rPr>
                    <w:rFonts w:hint="eastAsia"/>
                  </w:rPr>
                  <w:instrText xml:space="preserve"> PAGE  \* MERGEFORMAT </w:instrText>
                </w:r>
                <w:r>
                  <w:rPr>
                    <w:rFonts w:hint="eastAsia"/>
                  </w:rPr>
                  <w:fldChar w:fldCharType="separate"/>
                </w:r>
                <w:r w:rsidR="009956CB">
                  <w:rPr>
                    <w:noProof/>
                  </w:rPr>
                  <w:t>- 19 -</w:t>
                </w:r>
                <w:r>
                  <w:rPr>
                    <w:rFonts w:hint="eastAsia"/>
                  </w:rPr>
                  <w:fldChar w:fldCharType="end"/>
                </w:r>
              </w:p>
            </w:txbxContent>
          </v:textbox>
          <w10:wrap anchorx="margin"/>
        </v:shape>
      </w:pic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F48" w:rsidRDefault="00D75E28">
    <w:pPr>
      <w:pStyle w:val="a5"/>
      <w:jc w:val="center"/>
    </w:pPr>
    <w:r>
      <w:pict>
        <v:shapetype id="_x0000_t202" coordsize="21600,21600" o:spt="202" path="m,l,21600r21600,l21600,xe">
          <v:stroke joinstyle="miter"/>
          <v:path gradientshapeok="t" o:connecttype="rect"/>
        </v:shapetype>
        <v:shape id="_x0000_s3081" type="#_x0000_t202" style="position:absolute;left:0;text-align:left;margin-left:0;margin-top:0;width:2in;height:2in;z-index:251661824;mso-wrap-style:none;mso-position-horizontal:center;mso-position-horizontal-relative:margin;mso-width-relative:page;mso-height-relative:page" filled="f" stroked="f">
          <v:textbox style="mso-fit-shape-to-text:t" inset="0,0,0,0">
            <w:txbxContent>
              <w:p w:rsidR="00CF1F48" w:rsidRDefault="00D75E28">
                <w:pPr>
                  <w:pStyle w:val="a5"/>
                </w:pPr>
                <w:r>
                  <w:rPr>
                    <w:rFonts w:hint="eastAsia"/>
                  </w:rPr>
                  <w:fldChar w:fldCharType="begin"/>
                </w:r>
                <w:r>
                  <w:rPr>
                    <w:rFonts w:hint="eastAsia"/>
                  </w:rPr>
                  <w:instrText xml:space="preserve"> PAGE  \* MERGEFORMAT </w:instrText>
                </w:r>
                <w:r>
                  <w:rPr>
                    <w:rFonts w:hint="eastAsia"/>
                  </w:rPr>
                  <w:fldChar w:fldCharType="separate"/>
                </w:r>
                <w:r w:rsidR="009956CB">
                  <w:rPr>
                    <w:noProof/>
                  </w:rPr>
                  <w:t>- 20 -</w:t>
                </w:r>
                <w:r>
                  <w:rPr>
                    <w:rFonts w:hint="eastAsia"/>
                  </w:rPr>
                  <w:fldChar w:fldCharType="end"/>
                </w:r>
              </w:p>
            </w:txbxContent>
          </v:textbox>
          <w10:wrap anchorx="margin"/>
        </v:shape>
      </w:pic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F48" w:rsidRDefault="00D75E28">
    <w:pPr>
      <w:pStyle w:val="a5"/>
      <w:jc w:val="center"/>
    </w:pPr>
    <w:r>
      <w:pict>
        <v:shapetype id="_x0000_t202" coordsize="21600,21600" o:spt="202" path="m,l,21600r21600,l21600,xe">
          <v:stroke joinstyle="miter"/>
          <v:path gradientshapeok="t" o:connecttype="rect"/>
        </v:shapetype>
        <v:shape id="_x0000_s3082" type="#_x0000_t202" style="position:absolute;left:0;text-align:left;margin-left:0;margin-top:0;width:2in;height:2in;z-index:251662848;mso-wrap-style:none;mso-position-horizontal:center;mso-position-horizontal-relative:margin;mso-width-relative:page;mso-height-relative:page" filled="f" stroked="f">
          <v:textbox style="mso-fit-shape-to-text:t" inset="0,0,0,0">
            <w:txbxContent>
              <w:p w:rsidR="00CF1F48" w:rsidRDefault="00D75E28">
                <w:pPr>
                  <w:pStyle w:val="a5"/>
                </w:pPr>
                <w:r>
                  <w:rPr>
                    <w:rFonts w:hint="eastAsia"/>
                  </w:rPr>
                  <w:fldChar w:fldCharType="begin"/>
                </w:r>
                <w:r>
                  <w:rPr>
                    <w:rFonts w:hint="eastAsia"/>
                  </w:rPr>
                  <w:instrText xml:space="preserve"> PAGE  \* MERGEFORMAT </w:instrText>
                </w:r>
                <w:r>
                  <w:rPr>
                    <w:rFonts w:hint="eastAsia"/>
                  </w:rPr>
                  <w:fldChar w:fldCharType="separate"/>
                </w:r>
                <w:r w:rsidR="009956CB">
                  <w:rPr>
                    <w:noProof/>
                  </w:rPr>
                  <w:t>- 22 -</w:t>
                </w:r>
                <w:r>
                  <w:rPr>
                    <w:rFonts w:hint="eastAsia"/>
                  </w:rPr>
                  <w:fldChar w:fldCharType="end"/>
                </w:r>
              </w:p>
            </w:txbxContent>
          </v:textbox>
          <w10:wrap anchorx="margin"/>
        </v:shape>
      </w:pict>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F48" w:rsidRDefault="00D75E28">
    <w:pPr>
      <w:pStyle w:val="a5"/>
      <w:jc w:val="center"/>
    </w:pPr>
    <w:r>
      <w:pict>
        <v:shapetype id="_x0000_t202" coordsize="21600,21600" o:spt="202" path="m,l,21600r21600,l21600,xe">
          <v:stroke joinstyle="miter"/>
          <v:path gradientshapeok="t" o:connecttype="rect"/>
        </v:shapetype>
        <v:shape id="_x0000_s3086" type="#_x0000_t202" style="position:absolute;left:0;text-align:left;margin-left:0;margin-top:0;width:2in;height:2in;z-index:251663872;mso-wrap-style:none;mso-position-horizontal:center;mso-position-horizontal-relative:margin;mso-width-relative:page;mso-height-relative:page" filled="f" stroked="f">
          <v:textbox style="mso-fit-shape-to-text:t" inset="0,0,0,0">
            <w:txbxContent>
              <w:p w:rsidR="00CF1F48" w:rsidRDefault="00D75E28">
                <w:pPr>
                  <w:pStyle w:val="a5"/>
                </w:pPr>
                <w:r>
                  <w:rPr>
                    <w:rFonts w:hint="eastAsia"/>
                  </w:rPr>
                  <w:fldChar w:fldCharType="begin"/>
                </w:r>
                <w:r>
                  <w:rPr>
                    <w:rFonts w:hint="eastAsia"/>
                  </w:rPr>
                  <w:instrText xml:space="preserve"> PAGE  \* MERGEFORMAT </w:instrText>
                </w:r>
                <w:r>
                  <w:rPr>
                    <w:rFonts w:hint="eastAsia"/>
                  </w:rPr>
                  <w:fldChar w:fldCharType="separate"/>
                </w:r>
                <w:r w:rsidR="009956CB">
                  <w:rPr>
                    <w:noProof/>
                  </w:rPr>
                  <w:t>- 39 -</w:t>
                </w:r>
                <w:r>
                  <w:rPr>
                    <w:rFonts w:hint="eastAsia"/>
                  </w:rP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F48" w:rsidRDefault="00D75E28">
    <w:pPr>
      <w:pStyle w:val="a5"/>
      <w:jc w:val="center"/>
      <w:rPr>
        <w:rFonts w:ascii="黑体" w:eastAsia="黑体" w:hAnsi="黑体" w:cs="黑体"/>
      </w:rPr>
    </w:pPr>
    <w:r>
      <w:rPr>
        <w:rFonts w:ascii="黑体" w:eastAsia="黑体" w:hAnsi="黑体" w:cs="黑体"/>
      </w:rPr>
      <w:pict>
        <v:shapetype id="_x0000_t202" coordsize="21600,21600" o:spt="202" path="m,l,21600r21600,l21600,xe">
          <v:stroke joinstyle="miter"/>
          <v:path gradientshapeok="t" o:connecttype="rect"/>
        </v:shapetype>
        <v:shape id="_x0000_s3089" type="#_x0000_t202" style="position:absolute;left:0;text-align:left;margin-left:0;margin-top:0;width:2in;height:2in;z-index:251652608;mso-wrap-style:none;mso-position-horizontal:center;mso-position-horizontal-relative:margin;mso-width-relative:page;mso-height-relative:page" filled="f" stroked="f">
          <v:textbox style="mso-fit-shape-to-text:t" inset="0,0,0,0">
            <w:txbxContent>
              <w:p w:rsidR="00CF1F48" w:rsidRDefault="00D75E28">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9956CB">
                  <w:rPr>
                    <w:rFonts w:ascii="黑体" w:eastAsia="黑体" w:hAnsi="黑体" w:cs="黑体"/>
                    <w:noProof/>
                  </w:rPr>
                  <w:t>- 3 -</w:t>
                </w:r>
                <w:r>
                  <w:rPr>
                    <w:rFonts w:ascii="黑体" w:eastAsia="黑体" w:hAnsi="黑体" w:cs="黑体" w:hint="eastAsia"/>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F48" w:rsidRDefault="00D75E28">
    <w:pPr>
      <w:pStyle w:val="a5"/>
      <w:jc w:val="center"/>
    </w:pPr>
    <w:r>
      <w:pict>
        <v:shapetype id="_x0000_t202" coordsize="21600,21600" o:spt="202" path="m,l,21600r21600,l21600,xe">
          <v:stroke joinstyle="miter"/>
          <v:path gradientshapeok="t" o:connecttype="rect"/>
        </v:shapetype>
        <v:shape id="_x0000_s3087" type="#_x0000_t202" style="position:absolute;left:0;text-align:left;margin-left:0;margin-top:0;width:2in;height:2in;z-index:251653632;mso-wrap-style:none;mso-position-horizontal:center;mso-position-horizontal-relative:margin;mso-width-relative:page;mso-height-relative:page" filled="f" stroked="f">
          <v:textbox style="mso-fit-shape-to-text:t" inset="0,0,0,0">
            <w:txbxContent>
              <w:p w:rsidR="00CF1F48" w:rsidRDefault="00D75E28">
                <w:pPr>
                  <w:pStyle w:val="a5"/>
                </w:pPr>
                <w:r>
                  <w:rPr>
                    <w:rFonts w:hint="eastAsia"/>
                  </w:rPr>
                  <w:fldChar w:fldCharType="begin"/>
                </w:r>
                <w:r>
                  <w:rPr>
                    <w:rFonts w:hint="eastAsia"/>
                  </w:rPr>
                  <w:instrText xml:space="preserve"> PAGE  \* MERGEFORMAT </w:instrText>
                </w:r>
                <w:r>
                  <w:rPr>
                    <w:rFonts w:hint="eastAsia"/>
                  </w:rPr>
                  <w:fldChar w:fldCharType="separate"/>
                </w:r>
                <w:r w:rsidR="009956CB">
                  <w:rPr>
                    <w:noProof/>
                  </w:rPr>
                  <w:t>- 5 -</w:t>
                </w:r>
                <w:r>
                  <w:rPr>
                    <w:rFonts w:hint="eastAsia"/>
                  </w:rP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F48" w:rsidRDefault="00D75E28">
    <w:pPr>
      <w:pStyle w:val="a5"/>
      <w:jc w:val="center"/>
    </w:pPr>
    <w:r>
      <w:pict>
        <v:shapetype id="_x0000_t202" coordsize="21600,21600" o:spt="202" path="m,l,21600r21600,l21600,xe">
          <v:stroke joinstyle="miter"/>
          <v:path gradientshapeok="t" o:connecttype="rect"/>
        </v:shapetype>
        <v:shape id="_x0000_s3088" type="#_x0000_t202" style="position:absolute;left:0;text-align:left;margin-left:0;margin-top:0;width:2in;height:2in;z-index:251654656;mso-wrap-style:none;mso-position-horizontal:center;mso-position-horizontal-relative:margin;mso-width-relative:page;mso-height-relative:page" filled="f" stroked="f">
          <v:textbox style="mso-fit-shape-to-text:t" inset="0,0,0,0">
            <w:txbxContent>
              <w:p w:rsidR="00CF1F48" w:rsidRDefault="00D75E28">
                <w:pPr>
                  <w:pStyle w:val="a5"/>
                </w:pPr>
                <w:r>
                  <w:rPr>
                    <w:rFonts w:hint="eastAsia"/>
                  </w:rPr>
                  <w:fldChar w:fldCharType="begin"/>
                </w:r>
                <w:r>
                  <w:rPr>
                    <w:rFonts w:hint="eastAsia"/>
                  </w:rPr>
                  <w:instrText xml:space="preserve"> PAGE  \* MERGEFORMAT </w:instrText>
                </w:r>
                <w:r>
                  <w:rPr>
                    <w:rFonts w:hint="eastAsia"/>
                  </w:rPr>
                  <w:fldChar w:fldCharType="separate"/>
                </w:r>
                <w:r w:rsidR="009956CB">
                  <w:rPr>
                    <w:noProof/>
                  </w:rPr>
                  <w:t>- 6 -</w:t>
                </w:r>
                <w:r>
                  <w:rPr>
                    <w:rFonts w:hint="eastAsia"/>
                  </w:rP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F48" w:rsidRDefault="00D75E28">
    <w:pPr>
      <w:pStyle w:val="a5"/>
      <w:jc w:val="center"/>
    </w:pPr>
    <w:r>
      <w:pict>
        <v:shapetype id="_x0000_t202" coordsize="21600,21600" o:spt="202" path="m,l,21600r21600,l21600,xe">
          <v:stroke joinstyle="miter"/>
          <v:path gradientshapeok="t" o:connecttype="rect"/>
        </v:shapetype>
        <v:shape id="_x0000_s3075" type="#_x0000_t202" style="position:absolute;left:0;text-align:left;margin-left:0;margin-top:0;width:2in;height:2in;z-index:251655680;mso-wrap-style:none;mso-position-horizontal:center;mso-position-horizontal-relative:margin;mso-width-relative:page;mso-height-relative:page" filled="f" stroked="f">
          <v:textbox style="mso-fit-shape-to-text:t" inset="0,0,0,0">
            <w:txbxContent>
              <w:p w:rsidR="00CF1F48" w:rsidRDefault="00D75E28">
                <w:pPr>
                  <w:pStyle w:val="a5"/>
                </w:pPr>
                <w:r>
                  <w:rPr>
                    <w:rFonts w:hint="eastAsia"/>
                  </w:rPr>
                  <w:fldChar w:fldCharType="begin"/>
                </w:r>
                <w:r>
                  <w:rPr>
                    <w:rFonts w:hint="eastAsia"/>
                  </w:rPr>
                  <w:instrText xml:space="preserve"> PAGE  \* MERGEFORMAT </w:instrText>
                </w:r>
                <w:r>
                  <w:rPr>
                    <w:rFonts w:hint="eastAsia"/>
                  </w:rPr>
                  <w:fldChar w:fldCharType="separate"/>
                </w:r>
                <w:r w:rsidR="009956CB">
                  <w:rPr>
                    <w:noProof/>
                  </w:rPr>
                  <w:t>- 8 -</w:t>
                </w:r>
                <w:r>
                  <w:rPr>
                    <w:rFonts w:hint="eastAsia"/>
                  </w:rPr>
                  <w:fldChar w:fldCharType="end"/>
                </w:r>
              </w:p>
            </w:txbxContent>
          </v:textbox>
          <w10:wrap anchorx="margin"/>
        </v:shape>
      </w:pic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F48" w:rsidRDefault="00D75E28">
    <w:pPr>
      <w:pStyle w:val="a5"/>
      <w:jc w:val="center"/>
    </w:pPr>
    <w:r>
      <w:pict>
        <v:shapetype id="_x0000_t202" coordsize="21600,21600" o:spt="202" path="m,l,21600r21600,l21600,xe">
          <v:stroke joinstyle="miter"/>
          <v:path gradientshapeok="t" o:connecttype="rect"/>
        </v:shapetype>
        <v:shape id="_x0000_s3076" type="#_x0000_t202" style="position:absolute;left:0;text-align:left;margin-left:0;margin-top:0;width:2in;height:2in;z-index:251656704;mso-wrap-style:none;mso-position-horizontal:center;mso-position-horizontal-relative:margin;mso-width-relative:page;mso-height-relative:page" filled="f" stroked="f">
          <v:textbox style="mso-fit-shape-to-text:t" inset="0,0,0,0">
            <w:txbxContent>
              <w:p w:rsidR="00CF1F48" w:rsidRDefault="00D75E28">
                <w:pPr>
                  <w:pStyle w:val="a5"/>
                </w:pPr>
                <w:r>
                  <w:rPr>
                    <w:rFonts w:hint="eastAsia"/>
                  </w:rPr>
                  <w:fldChar w:fldCharType="begin"/>
                </w:r>
                <w:r>
                  <w:rPr>
                    <w:rFonts w:hint="eastAsia"/>
                  </w:rPr>
                  <w:instrText xml:space="preserve"> PAGE  \* MERGEFORMAT </w:instrText>
                </w:r>
                <w:r>
                  <w:rPr>
                    <w:rFonts w:hint="eastAsia"/>
                  </w:rPr>
                  <w:fldChar w:fldCharType="separate"/>
                </w:r>
                <w:r w:rsidR="009956CB">
                  <w:rPr>
                    <w:noProof/>
                  </w:rPr>
                  <w:t>- 10 -</w:t>
                </w:r>
                <w:r>
                  <w:rPr>
                    <w:rFonts w:hint="eastAsia"/>
                  </w:rPr>
                  <w:fldChar w:fldCharType="end"/>
                </w:r>
              </w:p>
            </w:txbxContent>
          </v:textbox>
          <w10:wrap anchorx="margin"/>
        </v:shape>
      </w:pic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F48" w:rsidRDefault="00D75E28">
    <w:pPr>
      <w:pStyle w:val="a5"/>
      <w:jc w:val="center"/>
    </w:pPr>
    <w:r>
      <w:pict>
        <v:shapetype id="_x0000_t202" coordsize="21600,21600" o:spt="202" path="m,l,21600r21600,l21600,xe">
          <v:stroke joinstyle="miter"/>
          <v:path gradientshapeok="t" o:connecttype="rect"/>
        </v:shapetype>
        <v:shape id="_x0000_s3077" type="#_x0000_t202" style="position:absolute;left:0;text-align:left;margin-left:0;margin-top:0;width:2in;height:2in;z-index:251657728;mso-wrap-style:none;mso-position-horizontal:center;mso-position-horizontal-relative:margin;mso-width-relative:page;mso-height-relative:page" filled="f" stroked="f">
          <v:textbox style="mso-fit-shape-to-text:t" inset="0,0,0,0">
            <w:txbxContent>
              <w:p w:rsidR="00CF1F48" w:rsidRDefault="00D75E28">
                <w:pPr>
                  <w:pStyle w:val="a5"/>
                </w:pPr>
                <w:r>
                  <w:rPr>
                    <w:rFonts w:hint="eastAsia"/>
                  </w:rPr>
                  <w:fldChar w:fldCharType="begin"/>
                </w:r>
                <w:r>
                  <w:rPr>
                    <w:rFonts w:hint="eastAsia"/>
                  </w:rPr>
                  <w:instrText xml:space="preserve"> PAGE  \* MERGEFORMAT </w:instrText>
                </w:r>
                <w:r>
                  <w:rPr>
                    <w:rFonts w:hint="eastAsia"/>
                  </w:rPr>
                  <w:fldChar w:fldCharType="separate"/>
                </w:r>
                <w:r w:rsidR="009956CB">
                  <w:rPr>
                    <w:noProof/>
                  </w:rPr>
                  <w:t>- 12 -</w:t>
                </w:r>
                <w:r>
                  <w:rPr>
                    <w:rFonts w:hint="eastAsia"/>
                  </w:rPr>
                  <w:fldChar w:fldCharType="end"/>
                </w:r>
              </w:p>
            </w:txbxContent>
          </v:textbox>
          <w10:wrap anchorx="margin"/>
        </v:shape>
      </w:pic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F48" w:rsidRDefault="00D75E28">
    <w:pPr>
      <w:pStyle w:val="a5"/>
      <w:jc w:val="center"/>
    </w:pPr>
    <w:r>
      <w:pict>
        <v:shapetype id="_x0000_t202" coordsize="21600,21600" o:spt="202" path="m,l,21600r21600,l21600,xe">
          <v:stroke joinstyle="miter"/>
          <v:path gradientshapeok="t" o:connecttype="rect"/>
        </v:shapetype>
        <v:shape id="_x0000_s3078" type="#_x0000_t202" style="position:absolute;left:0;text-align:left;margin-left:0;margin-top:0;width:2in;height:2in;z-index:251658752;mso-wrap-style:none;mso-position-horizontal:center;mso-position-horizontal-relative:margin;mso-width-relative:page;mso-height-relative:page" filled="f" stroked="f">
          <v:textbox style="mso-fit-shape-to-text:t" inset="0,0,0,0">
            <w:txbxContent>
              <w:p w:rsidR="00CF1F48" w:rsidRDefault="00D75E28">
                <w:pPr>
                  <w:pStyle w:val="a5"/>
                </w:pPr>
                <w:r>
                  <w:rPr>
                    <w:rFonts w:hint="eastAsia"/>
                  </w:rPr>
                  <w:fldChar w:fldCharType="begin"/>
                </w:r>
                <w:r>
                  <w:rPr>
                    <w:rFonts w:hint="eastAsia"/>
                  </w:rPr>
                  <w:instrText xml:space="preserve"> PAGE  \* MERGEFORMAT </w:instrText>
                </w:r>
                <w:r>
                  <w:rPr>
                    <w:rFonts w:hint="eastAsia"/>
                  </w:rPr>
                  <w:fldChar w:fldCharType="separate"/>
                </w:r>
                <w:r w:rsidR="009956CB">
                  <w:rPr>
                    <w:noProof/>
                  </w:rPr>
                  <w:t>- 15 -</w:t>
                </w:r>
                <w:r>
                  <w:rPr>
                    <w:rFonts w:hint="eastAsia"/>
                  </w:rPr>
                  <w:fldChar w:fldCharType="end"/>
                </w:r>
              </w:p>
            </w:txbxContent>
          </v:textbox>
          <w10:wrap anchorx="margin"/>
        </v:shape>
      </w:pic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F48" w:rsidRDefault="00D75E28">
    <w:pPr>
      <w:pStyle w:val="a5"/>
      <w:jc w:val="center"/>
    </w:pPr>
    <w:r>
      <w:pict>
        <v:shapetype id="_x0000_t202" coordsize="21600,21600" o:spt="202" path="m,l,21600r21600,l21600,xe">
          <v:stroke joinstyle="miter"/>
          <v:path gradientshapeok="t" o:connecttype="rect"/>
        </v:shapetype>
        <v:shape id="_x0000_s3079" type="#_x0000_t202" style="position:absolute;left:0;text-align:left;margin-left:0;margin-top:0;width:2in;height:2in;z-index:251659776;mso-wrap-style:none;mso-position-horizontal:center;mso-position-horizontal-relative:margin;mso-width-relative:page;mso-height-relative:page" filled="f" stroked="f">
          <v:textbox style="mso-fit-shape-to-text:t" inset="0,0,0,0">
            <w:txbxContent>
              <w:p w:rsidR="00CF1F48" w:rsidRDefault="00D75E28">
                <w:pPr>
                  <w:pStyle w:val="a5"/>
                </w:pPr>
                <w:r>
                  <w:rPr>
                    <w:rFonts w:hint="eastAsia"/>
                  </w:rPr>
                  <w:fldChar w:fldCharType="begin"/>
                </w:r>
                <w:r>
                  <w:rPr>
                    <w:rFonts w:hint="eastAsia"/>
                  </w:rPr>
                  <w:instrText xml:space="preserve"> PAGE  \* MERGEFORMAT </w:instrText>
                </w:r>
                <w:r>
                  <w:rPr>
                    <w:rFonts w:hint="eastAsia"/>
                  </w:rPr>
                  <w:fldChar w:fldCharType="separate"/>
                </w:r>
                <w:r w:rsidR="009956CB">
                  <w:rPr>
                    <w:noProof/>
                  </w:rPr>
                  <w:t>- 16 -</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E28" w:rsidRDefault="00D75E28">
      <w:r>
        <w:separator/>
      </w:r>
    </w:p>
  </w:footnote>
  <w:footnote w:type="continuationSeparator" w:id="0">
    <w:p w:rsidR="00D75E28" w:rsidRDefault="00D75E2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F48" w:rsidRDefault="00D75E28">
    <w:pPr>
      <w:pStyle w:val="a6"/>
      <w:pBdr>
        <w:bottom w:val="single" w:sz="4" w:space="1" w:color="000000"/>
      </w:pBdr>
      <w:jc w:val="both"/>
      <w:rPr>
        <w:lang w:val="en-US"/>
      </w:rPr>
    </w:pPr>
    <w:r>
      <w:rPr>
        <w:rFonts w:hint="eastAsia"/>
        <w:lang w:val="en-US"/>
      </w:rPr>
      <w:t>常州市住房和城乡建设行政执法支队</w:t>
    </w:r>
    <w:r>
      <w:t>2023</w:t>
    </w:r>
    <w:r>
      <w:rPr>
        <w:rFonts w:hint="eastAsia"/>
        <w:lang w:val="en-US"/>
      </w:rPr>
      <w:t>年度</w:t>
    </w:r>
    <w:r>
      <w:t>单位决算公开</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F48" w:rsidRDefault="00CF1F48">
    <w:pPr>
      <w:pStyle w:val="a6"/>
      <w:pBdr>
        <w:bottom w:val="none" w:sz="0" w:space="1" w:color="auto"/>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0"/>
  <w:autoHyphenation/>
  <w:noPunctuationKerning/>
  <w:characterSpacingControl w:val="doNotCompress"/>
  <w:hdrShapeDefaults>
    <o:shapedefaults v:ext="edit" spidmax="3090"/>
    <o:shapelayout v:ext="edit">
      <o:idmap v:ext="edit" data="2,3"/>
    </o:shapelayout>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OTZhZDYyZDRkNjBlM2JhZTAwNWZjYTM1ZGFmNGQwMjEifQ=="/>
  </w:docVars>
  <w:rsids>
    <w:rsidRoot w:val="00CF1F48"/>
    <w:rsid w:val="DBEED555"/>
    <w:rsid w:val="00064984"/>
    <w:rsid w:val="00071789"/>
    <w:rsid w:val="000C024B"/>
    <w:rsid w:val="000F12AB"/>
    <w:rsid w:val="001C31F9"/>
    <w:rsid w:val="002E63B1"/>
    <w:rsid w:val="00407CA7"/>
    <w:rsid w:val="00413AD8"/>
    <w:rsid w:val="004C0647"/>
    <w:rsid w:val="00671ED7"/>
    <w:rsid w:val="00672164"/>
    <w:rsid w:val="006732F1"/>
    <w:rsid w:val="007C0F2D"/>
    <w:rsid w:val="008322BB"/>
    <w:rsid w:val="00867423"/>
    <w:rsid w:val="008B5B05"/>
    <w:rsid w:val="009956CB"/>
    <w:rsid w:val="009965EA"/>
    <w:rsid w:val="00A6752E"/>
    <w:rsid w:val="00B92181"/>
    <w:rsid w:val="00BD7F33"/>
    <w:rsid w:val="00C15920"/>
    <w:rsid w:val="00C82582"/>
    <w:rsid w:val="00CF1F48"/>
    <w:rsid w:val="00D75E28"/>
    <w:rsid w:val="00FA3233"/>
    <w:rsid w:val="010F1E77"/>
    <w:rsid w:val="01536131"/>
    <w:rsid w:val="01657C13"/>
    <w:rsid w:val="01714809"/>
    <w:rsid w:val="017240DE"/>
    <w:rsid w:val="01875334"/>
    <w:rsid w:val="018E7014"/>
    <w:rsid w:val="019803DB"/>
    <w:rsid w:val="01C22655"/>
    <w:rsid w:val="01C61170"/>
    <w:rsid w:val="01D4677F"/>
    <w:rsid w:val="01F17DF5"/>
    <w:rsid w:val="01FA65AD"/>
    <w:rsid w:val="01FF1E15"/>
    <w:rsid w:val="02005B8D"/>
    <w:rsid w:val="021F4E94"/>
    <w:rsid w:val="023277C7"/>
    <w:rsid w:val="02377801"/>
    <w:rsid w:val="02420B21"/>
    <w:rsid w:val="02443CCC"/>
    <w:rsid w:val="0247556A"/>
    <w:rsid w:val="02624152"/>
    <w:rsid w:val="026604FF"/>
    <w:rsid w:val="027F398B"/>
    <w:rsid w:val="0284231A"/>
    <w:rsid w:val="02987B74"/>
    <w:rsid w:val="02A822D0"/>
    <w:rsid w:val="02AF69EA"/>
    <w:rsid w:val="02B14230"/>
    <w:rsid w:val="02C378BB"/>
    <w:rsid w:val="02C92423"/>
    <w:rsid w:val="02D43672"/>
    <w:rsid w:val="02DD471D"/>
    <w:rsid w:val="02E5431C"/>
    <w:rsid w:val="02E8449D"/>
    <w:rsid w:val="02F0175E"/>
    <w:rsid w:val="02F513AC"/>
    <w:rsid w:val="02FE6DAE"/>
    <w:rsid w:val="03005360"/>
    <w:rsid w:val="03060F81"/>
    <w:rsid w:val="03121471"/>
    <w:rsid w:val="033F3F8A"/>
    <w:rsid w:val="034C108A"/>
    <w:rsid w:val="03673847"/>
    <w:rsid w:val="03690F36"/>
    <w:rsid w:val="03793778"/>
    <w:rsid w:val="037E4FBC"/>
    <w:rsid w:val="03802AE2"/>
    <w:rsid w:val="039F7320"/>
    <w:rsid w:val="03F86EFB"/>
    <w:rsid w:val="04137DFA"/>
    <w:rsid w:val="04156348"/>
    <w:rsid w:val="04212517"/>
    <w:rsid w:val="04461F7D"/>
    <w:rsid w:val="044E689B"/>
    <w:rsid w:val="0458580D"/>
    <w:rsid w:val="045E5FB7"/>
    <w:rsid w:val="04820ADC"/>
    <w:rsid w:val="048408D1"/>
    <w:rsid w:val="049256F0"/>
    <w:rsid w:val="0495610D"/>
    <w:rsid w:val="04C730A4"/>
    <w:rsid w:val="04DA4474"/>
    <w:rsid w:val="04DF580C"/>
    <w:rsid w:val="04E946A2"/>
    <w:rsid w:val="04EA46EB"/>
    <w:rsid w:val="05185546"/>
    <w:rsid w:val="052126A9"/>
    <w:rsid w:val="05247FC3"/>
    <w:rsid w:val="05346113"/>
    <w:rsid w:val="05423E9C"/>
    <w:rsid w:val="05600A24"/>
    <w:rsid w:val="05656433"/>
    <w:rsid w:val="05685F23"/>
    <w:rsid w:val="056A1C9B"/>
    <w:rsid w:val="057525F6"/>
    <w:rsid w:val="05843580"/>
    <w:rsid w:val="05856AD5"/>
    <w:rsid w:val="058C526F"/>
    <w:rsid w:val="05AB4AE4"/>
    <w:rsid w:val="05AB7BBE"/>
    <w:rsid w:val="05BD2716"/>
    <w:rsid w:val="05BE6B06"/>
    <w:rsid w:val="05C432C0"/>
    <w:rsid w:val="05C73A91"/>
    <w:rsid w:val="05DB04A3"/>
    <w:rsid w:val="05DB339C"/>
    <w:rsid w:val="05E80F9E"/>
    <w:rsid w:val="05F04613"/>
    <w:rsid w:val="05FE3016"/>
    <w:rsid w:val="06006806"/>
    <w:rsid w:val="060D1C4C"/>
    <w:rsid w:val="061C50DF"/>
    <w:rsid w:val="062B491C"/>
    <w:rsid w:val="06417385"/>
    <w:rsid w:val="06423C78"/>
    <w:rsid w:val="064A6451"/>
    <w:rsid w:val="064C13A1"/>
    <w:rsid w:val="06542957"/>
    <w:rsid w:val="0681129C"/>
    <w:rsid w:val="06824DC3"/>
    <w:rsid w:val="0695552F"/>
    <w:rsid w:val="069B5E85"/>
    <w:rsid w:val="06C87B62"/>
    <w:rsid w:val="06E710CA"/>
    <w:rsid w:val="06EB2968"/>
    <w:rsid w:val="06F23CF7"/>
    <w:rsid w:val="07293490"/>
    <w:rsid w:val="072A453E"/>
    <w:rsid w:val="073A470E"/>
    <w:rsid w:val="07520D7A"/>
    <w:rsid w:val="075575FE"/>
    <w:rsid w:val="07580A5A"/>
    <w:rsid w:val="07656047"/>
    <w:rsid w:val="077C711D"/>
    <w:rsid w:val="078F7797"/>
    <w:rsid w:val="079361A1"/>
    <w:rsid w:val="07AE39F0"/>
    <w:rsid w:val="07BE007D"/>
    <w:rsid w:val="07C509DD"/>
    <w:rsid w:val="080041F1"/>
    <w:rsid w:val="08031AA7"/>
    <w:rsid w:val="0806186F"/>
    <w:rsid w:val="080C528C"/>
    <w:rsid w:val="080F6B2A"/>
    <w:rsid w:val="08214CF0"/>
    <w:rsid w:val="083B723A"/>
    <w:rsid w:val="084A5DB4"/>
    <w:rsid w:val="08582C83"/>
    <w:rsid w:val="085D1644"/>
    <w:rsid w:val="0860441B"/>
    <w:rsid w:val="08694955"/>
    <w:rsid w:val="08913758"/>
    <w:rsid w:val="08A333FC"/>
    <w:rsid w:val="08D342E7"/>
    <w:rsid w:val="08E003AE"/>
    <w:rsid w:val="08E93645"/>
    <w:rsid w:val="08FC0605"/>
    <w:rsid w:val="09165D85"/>
    <w:rsid w:val="091D32CD"/>
    <w:rsid w:val="0947142F"/>
    <w:rsid w:val="095F763D"/>
    <w:rsid w:val="096204B4"/>
    <w:rsid w:val="0969226A"/>
    <w:rsid w:val="096B0C35"/>
    <w:rsid w:val="09891979"/>
    <w:rsid w:val="098926B4"/>
    <w:rsid w:val="09896468"/>
    <w:rsid w:val="09931095"/>
    <w:rsid w:val="09984875"/>
    <w:rsid w:val="09B3067A"/>
    <w:rsid w:val="09E82283"/>
    <w:rsid w:val="09EB3C7D"/>
    <w:rsid w:val="09F00295"/>
    <w:rsid w:val="09F032D5"/>
    <w:rsid w:val="09F45579"/>
    <w:rsid w:val="09F6640F"/>
    <w:rsid w:val="09FE0C6E"/>
    <w:rsid w:val="0A112BB9"/>
    <w:rsid w:val="0A1D215F"/>
    <w:rsid w:val="0A2639C8"/>
    <w:rsid w:val="0A2D2344"/>
    <w:rsid w:val="0A3F45FE"/>
    <w:rsid w:val="0A434869"/>
    <w:rsid w:val="0A516F86"/>
    <w:rsid w:val="0A6273E5"/>
    <w:rsid w:val="0A636CB9"/>
    <w:rsid w:val="0A7F08D2"/>
    <w:rsid w:val="0A964BFD"/>
    <w:rsid w:val="0A9D666F"/>
    <w:rsid w:val="0AAC5ED9"/>
    <w:rsid w:val="0ADA70C2"/>
    <w:rsid w:val="0AFD463B"/>
    <w:rsid w:val="0B05614C"/>
    <w:rsid w:val="0B134992"/>
    <w:rsid w:val="0B160131"/>
    <w:rsid w:val="0B2B4189"/>
    <w:rsid w:val="0B392278"/>
    <w:rsid w:val="0B675A67"/>
    <w:rsid w:val="0B6B4077"/>
    <w:rsid w:val="0B752A0F"/>
    <w:rsid w:val="0B813D25"/>
    <w:rsid w:val="0B89728A"/>
    <w:rsid w:val="0B9E71AD"/>
    <w:rsid w:val="0BAC43D1"/>
    <w:rsid w:val="0BB91287"/>
    <w:rsid w:val="0BBA4FFF"/>
    <w:rsid w:val="0BCD6A8D"/>
    <w:rsid w:val="0BCF6DAD"/>
    <w:rsid w:val="0BD87EAC"/>
    <w:rsid w:val="0BE46B89"/>
    <w:rsid w:val="0BF41C52"/>
    <w:rsid w:val="0C047996"/>
    <w:rsid w:val="0C0E112C"/>
    <w:rsid w:val="0C1337D7"/>
    <w:rsid w:val="0C2215AA"/>
    <w:rsid w:val="0C64719F"/>
    <w:rsid w:val="0C6536DB"/>
    <w:rsid w:val="0C797590"/>
    <w:rsid w:val="0C9B273A"/>
    <w:rsid w:val="0CA00951"/>
    <w:rsid w:val="0CBD0903"/>
    <w:rsid w:val="0CC51EAD"/>
    <w:rsid w:val="0CD230A9"/>
    <w:rsid w:val="0CD65166"/>
    <w:rsid w:val="0CDB2BBC"/>
    <w:rsid w:val="0CE84C0B"/>
    <w:rsid w:val="0CEF2113"/>
    <w:rsid w:val="0CEF2581"/>
    <w:rsid w:val="0D05225F"/>
    <w:rsid w:val="0D1424ED"/>
    <w:rsid w:val="0D261419"/>
    <w:rsid w:val="0D42705A"/>
    <w:rsid w:val="0D545049"/>
    <w:rsid w:val="0D617032"/>
    <w:rsid w:val="0D673696"/>
    <w:rsid w:val="0D6C5D61"/>
    <w:rsid w:val="0D760FDB"/>
    <w:rsid w:val="0D766D04"/>
    <w:rsid w:val="0D7F345D"/>
    <w:rsid w:val="0D991370"/>
    <w:rsid w:val="0DAC0D2B"/>
    <w:rsid w:val="0DAD6BC9"/>
    <w:rsid w:val="0DBA3094"/>
    <w:rsid w:val="0DD06A00"/>
    <w:rsid w:val="0DDF0D4D"/>
    <w:rsid w:val="0DFC3CDF"/>
    <w:rsid w:val="0DFD772C"/>
    <w:rsid w:val="0DFF5826"/>
    <w:rsid w:val="0E0A51F9"/>
    <w:rsid w:val="0E1F1C4F"/>
    <w:rsid w:val="0E27451D"/>
    <w:rsid w:val="0E4806AD"/>
    <w:rsid w:val="0E52151F"/>
    <w:rsid w:val="0E5E7568"/>
    <w:rsid w:val="0E601E8E"/>
    <w:rsid w:val="0E662847"/>
    <w:rsid w:val="0E854C8B"/>
    <w:rsid w:val="0E8D69FB"/>
    <w:rsid w:val="0E94230E"/>
    <w:rsid w:val="0E946F22"/>
    <w:rsid w:val="0EA37FCC"/>
    <w:rsid w:val="0EB75826"/>
    <w:rsid w:val="0EE7610B"/>
    <w:rsid w:val="0EF65551"/>
    <w:rsid w:val="0EFE25F0"/>
    <w:rsid w:val="0F111837"/>
    <w:rsid w:val="0F135152"/>
    <w:rsid w:val="0F256D3C"/>
    <w:rsid w:val="0F711E78"/>
    <w:rsid w:val="0F807B33"/>
    <w:rsid w:val="0F8C6CB2"/>
    <w:rsid w:val="0F8F17E6"/>
    <w:rsid w:val="0FB029A1"/>
    <w:rsid w:val="0FB02B15"/>
    <w:rsid w:val="0FB21F29"/>
    <w:rsid w:val="0FB47D1E"/>
    <w:rsid w:val="0FCE598D"/>
    <w:rsid w:val="0FD77F2D"/>
    <w:rsid w:val="0FD849C7"/>
    <w:rsid w:val="0FE03B0E"/>
    <w:rsid w:val="0FE663C2"/>
    <w:rsid w:val="0FEF37CA"/>
    <w:rsid w:val="100928FC"/>
    <w:rsid w:val="10093E5F"/>
    <w:rsid w:val="101A62D4"/>
    <w:rsid w:val="10260EB5"/>
    <w:rsid w:val="1027035F"/>
    <w:rsid w:val="102A2753"/>
    <w:rsid w:val="102A69EF"/>
    <w:rsid w:val="102C3484"/>
    <w:rsid w:val="103D6600"/>
    <w:rsid w:val="10463305"/>
    <w:rsid w:val="106204CB"/>
    <w:rsid w:val="1068327B"/>
    <w:rsid w:val="1069097D"/>
    <w:rsid w:val="10703EDE"/>
    <w:rsid w:val="108C6F6A"/>
    <w:rsid w:val="10A90FB7"/>
    <w:rsid w:val="10B95885"/>
    <w:rsid w:val="10F845FF"/>
    <w:rsid w:val="11092167"/>
    <w:rsid w:val="110C3973"/>
    <w:rsid w:val="110D47B0"/>
    <w:rsid w:val="11110225"/>
    <w:rsid w:val="111930E1"/>
    <w:rsid w:val="111E1B8C"/>
    <w:rsid w:val="11252430"/>
    <w:rsid w:val="112E0021"/>
    <w:rsid w:val="1143676B"/>
    <w:rsid w:val="11471791"/>
    <w:rsid w:val="117C1012"/>
    <w:rsid w:val="11872569"/>
    <w:rsid w:val="118B7221"/>
    <w:rsid w:val="11AB09B5"/>
    <w:rsid w:val="11B7025F"/>
    <w:rsid w:val="11C36B1F"/>
    <w:rsid w:val="11C52DC5"/>
    <w:rsid w:val="11E46932"/>
    <w:rsid w:val="11F221C7"/>
    <w:rsid w:val="11F2605E"/>
    <w:rsid w:val="11F724E3"/>
    <w:rsid w:val="122227BF"/>
    <w:rsid w:val="12313173"/>
    <w:rsid w:val="12313682"/>
    <w:rsid w:val="12437AFC"/>
    <w:rsid w:val="127A1044"/>
    <w:rsid w:val="128157F4"/>
    <w:rsid w:val="12AA36D7"/>
    <w:rsid w:val="12B566A2"/>
    <w:rsid w:val="12C448B1"/>
    <w:rsid w:val="12D32267"/>
    <w:rsid w:val="12E60488"/>
    <w:rsid w:val="12F05187"/>
    <w:rsid w:val="13142710"/>
    <w:rsid w:val="1335650B"/>
    <w:rsid w:val="133E1FA2"/>
    <w:rsid w:val="13871C6A"/>
    <w:rsid w:val="139377AA"/>
    <w:rsid w:val="13A44407"/>
    <w:rsid w:val="13A46379"/>
    <w:rsid w:val="13BD743A"/>
    <w:rsid w:val="13E2730D"/>
    <w:rsid w:val="13F85ED3"/>
    <w:rsid w:val="140626B0"/>
    <w:rsid w:val="140C350F"/>
    <w:rsid w:val="14207DA2"/>
    <w:rsid w:val="142101C9"/>
    <w:rsid w:val="143164E8"/>
    <w:rsid w:val="14341A45"/>
    <w:rsid w:val="146856DB"/>
    <w:rsid w:val="146B3433"/>
    <w:rsid w:val="14795A57"/>
    <w:rsid w:val="147C72F5"/>
    <w:rsid w:val="14933F94"/>
    <w:rsid w:val="14A34882"/>
    <w:rsid w:val="14A95C11"/>
    <w:rsid w:val="14AA0D30"/>
    <w:rsid w:val="14BA3B44"/>
    <w:rsid w:val="14CD6BF6"/>
    <w:rsid w:val="14EE3158"/>
    <w:rsid w:val="1504334D"/>
    <w:rsid w:val="15085477"/>
    <w:rsid w:val="152578C2"/>
    <w:rsid w:val="154755A3"/>
    <w:rsid w:val="15664CCA"/>
    <w:rsid w:val="156C1118"/>
    <w:rsid w:val="159E0364"/>
    <w:rsid w:val="15A959CF"/>
    <w:rsid w:val="15B93CF7"/>
    <w:rsid w:val="15D36B14"/>
    <w:rsid w:val="15F07F9B"/>
    <w:rsid w:val="16053674"/>
    <w:rsid w:val="16146EAD"/>
    <w:rsid w:val="161A451C"/>
    <w:rsid w:val="161E395E"/>
    <w:rsid w:val="1621543B"/>
    <w:rsid w:val="163E1726"/>
    <w:rsid w:val="16565924"/>
    <w:rsid w:val="167F1A6B"/>
    <w:rsid w:val="16971C37"/>
    <w:rsid w:val="16A448E1"/>
    <w:rsid w:val="16BE14E7"/>
    <w:rsid w:val="16BE34FA"/>
    <w:rsid w:val="16DA6212"/>
    <w:rsid w:val="16ED632E"/>
    <w:rsid w:val="1705386D"/>
    <w:rsid w:val="170A0BE8"/>
    <w:rsid w:val="170D692B"/>
    <w:rsid w:val="1717031D"/>
    <w:rsid w:val="17367C2F"/>
    <w:rsid w:val="17451C21"/>
    <w:rsid w:val="175D47C3"/>
    <w:rsid w:val="176B2704"/>
    <w:rsid w:val="178C5AA1"/>
    <w:rsid w:val="178D35C8"/>
    <w:rsid w:val="17BC2D29"/>
    <w:rsid w:val="17EC4792"/>
    <w:rsid w:val="18025D64"/>
    <w:rsid w:val="1808589E"/>
    <w:rsid w:val="181B6E25"/>
    <w:rsid w:val="18272F04"/>
    <w:rsid w:val="183F0D66"/>
    <w:rsid w:val="1847137D"/>
    <w:rsid w:val="18473583"/>
    <w:rsid w:val="18585984"/>
    <w:rsid w:val="188B47DF"/>
    <w:rsid w:val="18916DBC"/>
    <w:rsid w:val="18AA3C15"/>
    <w:rsid w:val="18BA5D81"/>
    <w:rsid w:val="18C07826"/>
    <w:rsid w:val="18C77023"/>
    <w:rsid w:val="18E45469"/>
    <w:rsid w:val="18EE62E8"/>
    <w:rsid w:val="18FD3C01"/>
    <w:rsid w:val="190E24E6"/>
    <w:rsid w:val="19195D82"/>
    <w:rsid w:val="193033EC"/>
    <w:rsid w:val="19322678"/>
    <w:rsid w:val="194A216C"/>
    <w:rsid w:val="19517451"/>
    <w:rsid w:val="19562DE7"/>
    <w:rsid w:val="19603977"/>
    <w:rsid w:val="196D1879"/>
    <w:rsid w:val="19810F0A"/>
    <w:rsid w:val="199D3E22"/>
    <w:rsid w:val="19A676CD"/>
    <w:rsid w:val="19B34CEE"/>
    <w:rsid w:val="19C57B31"/>
    <w:rsid w:val="19CE54E8"/>
    <w:rsid w:val="19DA0E66"/>
    <w:rsid w:val="1A051B3B"/>
    <w:rsid w:val="1A0868DE"/>
    <w:rsid w:val="1A386BB6"/>
    <w:rsid w:val="1A3E0B9C"/>
    <w:rsid w:val="1A5A0D30"/>
    <w:rsid w:val="1A641248"/>
    <w:rsid w:val="1A6B178B"/>
    <w:rsid w:val="1A6E7911"/>
    <w:rsid w:val="1AA11864"/>
    <w:rsid w:val="1ABF618E"/>
    <w:rsid w:val="1AD90120"/>
    <w:rsid w:val="1AEB035A"/>
    <w:rsid w:val="1AF0114F"/>
    <w:rsid w:val="1AF61156"/>
    <w:rsid w:val="1B114FF8"/>
    <w:rsid w:val="1B136BC2"/>
    <w:rsid w:val="1B1C5890"/>
    <w:rsid w:val="1B2C6156"/>
    <w:rsid w:val="1B363B76"/>
    <w:rsid w:val="1B394ECA"/>
    <w:rsid w:val="1B4D379A"/>
    <w:rsid w:val="1B612DA1"/>
    <w:rsid w:val="1B6F2A95"/>
    <w:rsid w:val="1B7011A6"/>
    <w:rsid w:val="1B894395"/>
    <w:rsid w:val="1BC84BF9"/>
    <w:rsid w:val="1BDD4B1E"/>
    <w:rsid w:val="1BE008E5"/>
    <w:rsid w:val="1BE426E0"/>
    <w:rsid w:val="1BEF5EDC"/>
    <w:rsid w:val="1BF3045F"/>
    <w:rsid w:val="1C171374"/>
    <w:rsid w:val="1C324768"/>
    <w:rsid w:val="1C383244"/>
    <w:rsid w:val="1C4928ED"/>
    <w:rsid w:val="1C6E7E6B"/>
    <w:rsid w:val="1C706707"/>
    <w:rsid w:val="1C881C55"/>
    <w:rsid w:val="1C8C6E3B"/>
    <w:rsid w:val="1C8F4549"/>
    <w:rsid w:val="1C9B1094"/>
    <w:rsid w:val="1C9D7829"/>
    <w:rsid w:val="1CA25487"/>
    <w:rsid w:val="1CC01D49"/>
    <w:rsid w:val="1CCB706C"/>
    <w:rsid w:val="1CD36541"/>
    <w:rsid w:val="1CD53375"/>
    <w:rsid w:val="1CD770E1"/>
    <w:rsid w:val="1CDF3C35"/>
    <w:rsid w:val="1CDF48C5"/>
    <w:rsid w:val="1CED64E7"/>
    <w:rsid w:val="1CF10155"/>
    <w:rsid w:val="1CF655C7"/>
    <w:rsid w:val="1CF70CE3"/>
    <w:rsid w:val="1D083787"/>
    <w:rsid w:val="1D0E4D1B"/>
    <w:rsid w:val="1D1B1576"/>
    <w:rsid w:val="1D201166"/>
    <w:rsid w:val="1D235D75"/>
    <w:rsid w:val="1D464944"/>
    <w:rsid w:val="1D5A4782"/>
    <w:rsid w:val="1D623037"/>
    <w:rsid w:val="1D660B43"/>
    <w:rsid w:val="1D672CB3"/>
    <w:rsid w:val="1D7C0925"/>
    <w:rsid w:val="1D817975"/>
    <w:rsid w:val="1D951979"/>
    <w:rsid w:val="1DAF110E"/>
    <w:rsid w:val="1DB61054"/>
    <w:rsid w:val="1DC835AB"/>
    <w:rsid w:val="1DC94431"/>
    <w:rsid w:val="1DD41F50"/>
    <w:rsid w:val="1DF7725D"/>
    <w:rsid w:val="1DFC15A1"/>
    <w:rsid w:val="1DFC3255"/>
    <w:rsid w:val="1DFD14A7"/>
    <w:rsid w:val="1E107489"/>
    <w:rsid w:val="1E120047"/>
    <w:rsid w:val="1E2456FC"/>
    <w:rsid w:val="1E387717"/>
    <w:rsid w:val="1E426EBA"/>
    <w:rsid w:val="1E5227F5"/>
    <w:rsid w:val="1E5B1486"/>
    <w:rsid w:val="1E6037E4"/>
    <w:rsid w:val="1E6C2CB1"/>
    <w:rsid w:val="1E86604F"/>
    <w:rsid w:val="1E8B2478"/>
    <w:rsid w:val="1EA55F87"/>
    <w:rsid w:val="1EAB38DD"/>
    <w:rsid w:val="1EB06519"/>
    <w:rsid w:val="1EBB4C20"/>
    <w:rsid w:val="1EC57AB3"/>
    <w:rsid w:val="1ECE40F1"/>
    <w:rsid w:val="1EEE7042"/>
    <w:rsid w:val="1EEF2C2E"/>
    <w:rsid w:val="1EF87EC0"/>
    <w:rsid w:val="1EF93282"/>
    <w:rsid w:val="1EFC05DA"/>
    <w:rsid w:val="1F242409"/>
    <w:rsid w:val="1F260691"/>
    <w:rsid w:val="1F274302"/>
    <w:rsid w:val="1F2F1476"/>
    <w:rsid w:val="1F342CDC"/>
    <w:rsid w:val="1F364345"/>
    <w:rsid w:val="1F3C055E"/>
    <w:rsid w:val="1F3F5AEF"/>
    <w:rsid w:val="1F5350F7"/>
    <w:rsid w:val="1F5838AB"/>
    <w:rsid w:val="1F65551D"/>
    <w:rsid w:val="1F721347"/>
    <w:rsid w:val="1F724421"/>
    <w:rsid w:val="1F8B39C7"/>
    <w:rsid w:val="1F925C1F"/>
    <w:rsid w:val="1FA17CC2"/>
    <w:rsid w:val="1FAE057F"/>
    <w:rsid w:val="1FB77434"/>
    <w:rsid w:val="1FCB1131"/>
    <w:rsid w:val="1FD866E0"/>
    <w:rsid w:val="1FEA282E"/>
    <w:rsid w:val="1FF73CD4"/>
    <w:rsid w:val="1FF92872"/>
    <w:rsid w:val="1FFE4976"/>
    <w:rsid w:val="20054643"/>
    <w:rsid w:val="200945DD"/>
    <w:rsid w:val="200B03E4"/>
    <w:rsid w:val="200E293D"/>
    <w:rsid w:val="201802D4"/>
    <w:rsid w:val="20362A4E"/>
    <w:rsid w:val="2043516B"/>
    <w:rsid w:val="204A1446"/>
    <w:rsid w:val="20571955"/>
    <w:rsid w:val="20594713"/>
    <w:rsid w:val="20632091"/>
    <w:rsid w:val="20834EBA"/>
    <w:rsid w:val="20900DEF"/>
    <w:rsid w:val="209B6228"/>
    <w:rsid w:val="20B61DE1"/>
    <w:rsid w:val="20CA13E8"/>
    <w:rsid w:val="20CA3D8E"/>
    <w:rsid w:val="20D245C5"/>
    <w:rsid w:val="20E47858"/>
    <w:rsid w:val="20EE2134"/>
    <w:rsid w:val="20F375E8"/>
    <w:rsid w:val="20F544F1"/>
    <w:rsid w:val="211508B6"/>
    <w:rsid w:val="21182154"/>
    <w:rsid w:val="21206CAA"/>
    <w:rsid w:val="2127683B"/>
    <w:rsid w:val="213F3B84"/>
    <w:rsid w:val="2148186B"/>
    <w:rsid w:val="21776D10"/>
    <w:rsid w:val="218F0CEB"/>
    <w:rsid w:val="21A47E8B"/>
    <w:rsid w:val="21B52099"/>
    <w:rsid w:val="21E262C3"/>
    <w:rsid w:val="21EA64FE"/>
    <w:rsid w:val="223236E9"/>
    <w:rsid w:val="223F0861"/>
    <w:rsid w:val="224A27E1"/>
    <w:rsid w:val="224D407F"/>
    <w:rsid w:val="22543660"/>
    <w:rsid w:val="225F78FB"/>
    <w:rsid w:val="227347E3"/>
    <w:rsid w:val="227D4749"/>
    <w:rsid w:val="22B66C67"/>
    <w:rsid w:val="22B96619"/>
    <w:rsid w:val="22C34214"/>
    <w:rsid w:val="22C9349D"/>
    <w:rsid w:val="22CF4CB9"/>
    <w:rsid w:val="22E5714F"/>
    <w:rsid w:val="23073234"/>
    <w:rsid w:val="23153D35"/>
    <w:rsid w:val="231859C4"/>
    <w:rsid w:val="233651B2"/>
    <w:rsid w:val="233C5C01"/>
    <w:rsid w:val="235A2EF8"/>
    <w:rsid w:val="23655593"/>
    <w:rsid w:val="237044C9"/>
    <w:rsid w:val="23873CA0"/>
    <w:rsid w:val="23A668C2"/>
    <w:rsid w:val="23B5012E"/>
    <w:rsid w:val="23B50BF5"/>
    <w:rsid w:val="23C6058D"/>
    <w:rsid w:val="23CC2CE3"/>
    <w:rsid w:val="23E97DD8"/>
    <w:rsid w:val="23F81D1C"/>
    <w:rsid w:val="24004EF0"/>
    <w:rsid w:val="242552B4"/>
    <w:rsid w:val="242D23BA"/>
    <w:rsid w:val="24361C71"/>
    <w:rsid w:val="244514B2"/>
    <w:rsid w:val="245222E6"/>
    <w:rsid w:val="2455798C"/>
    <w:rsid w:val="246851A0"/>
    <w:rsid w:val="246E4FE1"/>
    <w:rsid w:val="247771B1"/>
    <w:rsid w:val="24797436"/>
    <w:rsid w:val="24893698"/>
    <w:rsid w:val="248A0DA1"/>
    <w:rsid w:val="248B0DC9"/>
    <w:rsid w:val="24AC7248"/>
    <w:rsid w:val="24B228BF"/>
    <w:rsid w:val="24BC54EC"/>
    <w:rsid w:val="24DE364C"/>
    <w:rsid w:val="24EF440E"/>
    <w:rsid w:val="25007ACF"/>
    <w:rsid w:val="25076767"/>
    <w:rsid w:val="25191A92"/>
    <w:rsid w:val="25290357"/>
    <w:rsid w:val="253C3B25"/>
    <w:rsid w:val="25513E86"/>
    <w:rsid w:val="255F5B0A"/>
    <w:rsid w:val="25664EB1"/>
    <w:rsid w:val="257302A1"/>
    <w:rsid w:val="2573629D"/>
    <w:rsid w:val="257B7E43"/>
    <w:rsid w:val="25A7022D"/>
    <w:rsid w:val="25B06295"/>
    <w:rsid w:val="25C32FD6"/>
    <w:rsid w:val="25C603D0"/>
    <w:rsid w:val="25E1520A"/>
    <w:rsid w:val="25E2513A"/>
    <w:rsid w:val="25F45922"/>
    <w:rsid w:val="25FD2F48"/>
    <w:rsid w:val="261E645E"/>
    <w:rsid w:val="262E21CA"/>
    <w:rsid w:val="26713F63"/>
    <w:rsid w:val="26753166"/>
    <w:rsid w:val="267B561B"/>
    <w:rsid w:val="267C5A99"/>
    <w:rsid w:val="2682148D"/>
    <w:rsid w:val="26832765"/>
    <w:rsid w:val="268D22B5"/>
    <w:rsid w:val="269240CC"/>
    <w:rsid w:val="269A47B4"/>
    <w:rsid w:val="269E759F"/>
    <w:rsid w:val="26A526DC"/>
    <w:rsid w:val="26A5448A"/>
    <w:rsid w:val="26BF5BA2"/>
    <w:rsid w:val="26CB1A16"/>
    <w:rsid w:val="26D96B5A"/>
    <w:rsid w:val="26EC7F5B"/>
    <w:rsid w:val="27016CF5"/>
    <w:rsid w:val="27175BDC"/>
    <w:rsid w:val="271B299E"/>
    <w:rsid w:val="271E071C"/>
    <w:rsid w:val="272B00CD"/>
    <w:rsid w:val="27381EB7"/>
    <w:rsid w:val="275E5E47"/>
    <w:rsid w:val="276C4FA7"/>
    <w:rsid w:val="27924AA1"/>
    <w:rsid w:val="27942BC4"/>
    <w:rsid w:val="27962E21"/>
    <w:rsid w:val="279768B3"/>
    <w:rsid w:val="279A19EA"/>
    <w:rsid w:val="27B169B4"/>
    <w:rsid w:val="27B21745"/>
    <w:rsid w:val="27B32BD6"/>
    <w:rsid w:val="27B45C73"/>
    <w:rsid w:val="27B911ED"/>
    <w:rsid w:val="27D27F60"/>
    <w:rsid w:val="27E744FA"/>
    <w:rsid w:val="27F83B89"/>
    <w:rsid w:val="27FE146D"/>
    <w:rsid w:val="28037CCB"/>
    <w:rsid w:val="28321D4D"/>
    <w:rsid w:val="283E36E3"/>
    <w:rsid w:val="283F446A"/>
    <w:rsid w:val="284675E2"/>
    <w:rsid w:val="284E0B22"/>
    <w:rsid w:val="28543497"/>
    <w:rsid w:val="28630B61"/>
    <w:rsid w:val="286C012F"/>
    <w:rsid w:val="286E4D4F"/>
    <w:rsid w:val="289B5942"/>
    <w:rsid w:val="28B77612"/>
    <w:rsid w:val="28BB465F"/>
    <w:rsid w:val="28D728F5"/>
    <w:rsid w:val="28E55011"/>
    <w:rsid w:val="28F25980"/>
    <w:rsid w:val="29012269"/>
    <w:rsid w:val="291451AB"/>
    <w:rsid w:val="29157417"/>
    <w:rsid w:val="29285E0F"/>
    <w:rsid w:val="294477FD"/>
    <w:rsid w:val="2947617E"/>
    <w:rsid w:val="29505C1F"/>
    <w:rsid w:val="296323DA"/>
    <w:rsid w:val="297158AB"/>
    <w:rsid w:val="29807966"/>
    <w:rsid w:val="299D065B"/>
    <w:rsid w:val="29B50FF4"/>
    <w:rsid w:val="29C02FCD"/>
    <w:rsid w:val="29C63807"/>
    <w:rsid w:val="29EB45D3"/>
    <w:rsid w:val="2A0312F6"/>
    <w:rsid w:val="2A07685B"/>
    <w:rsid w:val="2A0A72B2"/>
    <w:rsid w:val="2A102562"/>
    <w:rsid w:val="2A125E2D"/>
    <w:rsid w:val="2A250422"/>
    <w:rsid w:val="2A2569D8"/>
    <w:rsid w:val="2A2F7528"/>
    <w:rsid w:val="2A3E46F3"/>
    <w:rsid w:val="2A5F36CE"/>
    <w:rsid w:val="2A613F70"/>
    <w:rsid w:val="2A7975D0"/>
    <w:rsid w:val="2A7B46D0"/>
    <w:rsid w:val="2A7E694A"/>
    <w:rsid w:val="2A88405F"/>
    <w:rsid w:val="2AB54EB7"/>
    <w:rsid w:val="2AC03F74"/>
    <w:rsid w:val="2AC86999"/>
    <w:rsid w:val="2ACD4D90"/>
    <w:rsid w:val="2ADC43C4"/>
    <w:rsid w:val="2AE07B98"/>
    <w:rsid w:val="2AE337D3"/>
    <w:rsid w:val="2B057BED"/>
    <w:rsid w:val="2B1B36C2"/>
    <w:rsid w:val="2B3C1AAA"/>
    <w:rsid w:val="2B77216D"/>
    <w:rsid w:val="2B7A42C1"/>
    <w:rsid w:val="2B82668D"/>
    <w:rsid w:val="2B8C19B3"/>
    <w:rsid w:val="2B9A7EB4"/>
    <w:rsid w:val="2BB8407D"/>
    <w:rsid w:val="2BBE24DE"/>
    <w:rsid w:val="2BBF0C02"/>
    <w:rsid w:val="2BC270C8"/>
    <w:rsid w:val="2BDD28EB"/>
    <w:rsid w:val="2BE5357A"/>
    <w:rsid w:val="2BEC66B7"/>
    <w:rsid w:val="2BF43094"/>
    <w:rsid w:val="2BF909AA"/>
    <w:rsid w:val="2BFC0D12"/>
    <w:rsid w:val="2C016606"/>
    <w:rsid w:val="2C0757B7"/>
    <w:rsid w:val="2C153E60"/>
    <w:rsid w:val="2C1E422F"/>
    <w:rsid w:val="2C3818FC"/>
    <w:rsid w:val="2C5950A4"/>
    <w:rsid w:val="2C660130"/>
    <w:rsid w:val="2C70553A"/>
    <w:rsid w:val="2C73502A"/>
    <w:rsid w:val="2CAD3317"/>
    <w:rsid w:val="2CB9711D"/>
    <w:rsid w:val="2CDA0C05"/>
    <w:rsid w:val="2CEA52EC"/>
    <w:rsid w:val="2CF3363A"/>
    <w:rsid w:val="2D000C25"/>
    <w:rsid w:val="2D0F4DB4"/>
    <w:rsid w:val="2D2D36A5"/>
    <w:rsid w:val="2D365B16"/>
    <w:rsid w:val="2D4B38B1"/>
    <w:rsid w:val="2D5646DC"/>
    <w:rsid w:val="2D584691"/>
    <w:rsid w:val="2D6D2070"/>
    <w:rsid w:val="2D9708A4"/>
    <w:rsid w:val="2D9D0838"/>
    <w:rsid w:val="2D9E1C33"/>
    <w:rsid w:val="2DB652A4"/>
    <w:rsid w:val="2DB943B8"/>
    <w:rsid w:val="2DBA2F11"/>
    <w:rsid w:val="2DBB2419"/>
    <w:rsid w:val="2DBF7001"/>
    <w:rsid w:val="2DC26166"/>
    <w:rsid w:val="2DCF44E2"/>
    <w:rsid w:val="2DD13DB6"/>
    <w:rsid w:val="2DD903A8"/>
    <w:rsid w:val="2DEA2F76"/>
    <w:rsid w:val="2DF041FF"/>
    <w:rsid w:val="2DF05F6F"/>
    <w:rsid w:val="2DF76E1B"/>
    <w:rsid w:val="2DFD2DFD"/>
    <w:rsid w:val="2E020414"/>
    <w:rsid w:val="2E10357E"/>
    <w:rsid w:val="2E177A17"/>
    <w:rsid w:val="2E1B30B3"/>
    <w:rsid w:val="2E310CF9"/>
    <w:rsid w:val="2E3E487D"/>
    <w:rsid w:val="2E41360C"/>
    <w:rsid w:val="2E450300"/>
    <w:rsid w:val="2E607FBE"/>
    <w:rsid w:val="2E615CAF"/>
    <w:rsid w:val="2E64456A"/>
    <w:rsid w:val="2E7264C5"/>
    <w:rsid w:val="2E7653DE"/>
    <w:rsid w:val="2E842882"/>
    <w:rsid w:val="2E8C6A3D"/>
    <w:rsid w:val="2EB508B8"/>
    <w:rsid w:val="2ED71BB4"/>
    <w:rsid w:val="2EF47A31"/>
    <w:rsid w:val="2F04472C"/>
    <w:rsid w:val="2F066396"/>
    <w:rsid w:val="2F2220C8"/>
    <w:rsid w:val="2F2655A5"/>
    <w:rsid w:val="2F30138F"/>
    <w:rsid w:val="2F5628C1"/>
    <w:rsid w:val="2F666780"/>
    <w:rsid w:val="2F6C2646"/>
    <w:rsid w:val="2F715851"/>
    <w:rsid w:val="2F81781A"/>
    <w:rsid w:val="2F8310E0"/>
    <w:rsid w:val="2FBA6AB0"/>
    <w:rsid w:val="2FDA5233"/>
    <w:rsid w:val="30186987"/>
    <w:rsid w:val="30383160"/>
    <w:rsid w:val="30396B3B"/>
    <w:rsid w:val="303D3D8D"/>
    <w:rsid w:val="30410449"/>
    <w:rsid w:val="304B34C7"/>
    <w:rsid w:val="304C3BC8"/>
    <w:rsid w:val="306F3884"/>
    <w:rsid w:val="30817D16"/>
    <w:rsid w:val="308C6F5A"/>
    <w:rsid w:val="3095731D"/>
    <w:rsid w:val="30977539"/>
    <w:rsid w:val="30AE1C64"/>
    <w:rsid w:val="30B654E5"/>
    <w:rsid w:val="30B73737"/>
    <w:rsid w:val="30C65728"/>
    <w:rsid w:val="30D06AF0"/>
    <w:rsid w:val="30DC1248"/>
    <w:rsid w:val="30E16401"/>
    <w:rsid w:val="30F229C1"/>
    <w:rsid w:val="30F93D50"/>
    <w:rsid w:val="310149B3"/>
    <w:rsid w:val="31175F84"/>
    <w:rsid w:val="313C3C3D"/>
    <w:rsid w:val="31405015"/>
    <w:rsid w:val="31537EEC"/>
    <w:rsid w:val="31591892"/>
    <w:rsid w:val="316F0F32"/>
    <w:rsid w:val="31736100"/>
    <w:rsid w:val="31750446"/>
    <w:rsid w:val="31773981"/>
    <w:rsid w:val="318F234F"/>
    <w:rsid w:val="319C6FC9"/>
    <w:rsid w:val="3205097C"/>
    <w:rsid w:val="3219245E"/>
    <w:rsid w:val="323677EC"/>
    <w:rsid w:val="32382656"/>
    <w:rsid w:val="323827BE"/>
    <w:rsid w:val="3240775C"/>
    <w:rsid w:val="32495754"/>
    <w:rsid w:val="32541D1E"/>
    <w:rsid w:val="32601BAD"/>
    <w:rsid w:val="32605AA8"/>
    <w:rsid w:val="32615E04"/>
    <w:rsid w:val="326849A2"/>
    <w:rsid w:val="326B0F6E"/>
    <w:rsid w:val="327B69E7"/>
    <w:rsid w:val="328126D8"/>
    <w:rsid w:val="3284589B"/>
    <w:rsid w:val="32847649"/>
    <w:rsid w:val="32A04DB4"/>
    <w:rsid w:val="32BB4137"/>
    <w:rsid w:val="32C57C62"/>
    <w:rsid w:val="32D07FAA"/>
    <w:rsid w:val="32DE0BF1"/>
    <w:rsid w:val="32E158F1"/>
    <w:rsid w:val="33031007"/>
    <w:rsid w:val="330A1B9B"/>
    <w:rsid w:val="331C3D26"/>
    <w:rsid w:val="33341058"/>
    <w:rsid w:val="333472C1"/>
    <w:rsid w:val="33501C21"/>
    <w:rsid w:val="3361588C"/>
    <w:rsid w:val="33797999"/>
    <w:rsid w:val="338032CF"/>
    <w:rsid w:val="339F17B8"/>
    <w:rsid w:val="339F3BDD"/>
    <w:rsid w:val="33A9773C"/>
    <w:rsid w:val="33BE302F"/>
    <w:rsid w:val="33CE4708"/>
    <w:rsid w:val="33D00CCC"/>
    <w:rsid w:val="33DE722D"/>
    <w:rsid w:val="33E93AE7"/>
    <w:rsid w:val="33FB47B2"/>
    <w:rsid w:val="33FE062C"/>
    <w:rsid w:val="34000F51"/>
    <w:rsid w:val="34056B2D"/>
    <w:rsid w:val="340D123D"/>
    <w:rsid w:val="340D402A"/>
    <w:rsid w:val="34117F4A"/>
    <w:rsid w:val="34157A69"/>
    <w:rsid w:val="342F04EE"/>
    <w:rsid w:val="343278F3"/>
    <w:rsid w:val="343773FE"/>
    <w:rsid w:val="344352BB"/>
    <w:rsid w:val="34565015"/>
    <w:rsid w:val="345F13D2"/>
    <w:rsid w:val="346614E2"/>
    <w:rsid w:val="346F44E7"/>
    <w:rsid w:val="3477121B"/>
    <w:rsid w:val="34833930"/>
    <w:rsid w:val="348576A9"/>
    <w:rsid w:val="34880F47"/>
    <w:rsid w:val="34C33940"/>
    <w:rsid w:val="34CC177B"/>
    <w:rsid w:val="34CE5612"/>
    <w:rsid w:val="34CF786E"/>
    <w:rsid w:val="34D67F04"/>
    <w:rsid w:val="34DA288E"/>
    <w:rsid w:val="34E07C21"/>
    <w:rsid w:val="34E11C57"/>
    <w:rsid w:val="34E43EEA"/>
    <w:rsid w:val="34F47C15"/>
    <w:rsid w:val="34F540BD"/>
    <w:rsid w:val="34FF3C2C"/>
    <w:rsid w:val="35063B46"/>
    <w:rsid w:val="35095EB0"/>
    <w:rsid w:val="351C3CD0"/>
    <w:rsid w:val="352F1E92"/>
    <w:rsid w:val="353763F9"/>
    <w:rsid w:val="353C79F3"/>
    <w:rsid w:val="353F5F9A"/>
    <w:rsid w:val="35600779"/>
    <w:rsid w:val="35657FED"/>
    <w:rsid w:val="35976ED7"/>
    <w:rsid w:val="35977693"/>
    <w:rsid w:val="35980087"/>
    <w:rsid w:val="35B84DAB"/>
    <w:rsid w:val="35C52894"/>
    <w:rsid w:val="35D07049"/>
    <w:rsid w:val="35F036ED"/>
    <w:rsid w:val="35FB5BA7"/>
    <w:rsid w:val="36021E5F"/>
    <w:rsid w:val="36327AC4"/>
    <w:rsid w:val="3634601F"/>
    <w:rsid w:val="36496AF6"/>
    <w:rsid w:val="36547421"/>
    <w:rsid w:val="365E6403"/>
    <w:rsid w:val="367251E5"/>
    <w:rsid w:val="36826596"/>
    <w:rsid w:val="36903B9D"/>
    <w:rsid w:val="369736C3"/>
    <w:rsid w:val="36C301B0"/>
    <w:rsid w:val="36C40C39"/>
    <w:rsid w:val="36C95739"/>
    <w:rsid w:val="36D6243D"/>
    <w:rsid w:val="36DE6128"/>
    <w:rsid w:val="36DE6652"/>
    <w:rsid w:val="36F01751"/>
    <w:rsid w:val="36FD0B04"/>
    <w:rsid w:val="370275A1"/>
    <w:rsid w:val="3709636F"/>
    <w:rsid w:val="370C2D55"/>
    <w:rsid w:val="370E7E29"/>
    <w:rsid w:val="37215DAE"/>
    <w:rsid w:val="372633C5"/>
    <w:rsid w:val="372F7F54"/>
    <w:rsid w:val="37425D25"/>
    <w:rsid w:val="374754B1"/>
    <w:rsid w:val="374E45F3"/>
    <w:rsid w:val="37624933"/>
    <w:rsid w:val="37710FF7"/>
    <w:rsid w:val="377870D5"/>
    <w:rsid w:val="378C7B63"/>
    <w:rsid w:val="37C01AB5"/>
    <w:rsid w:val="37C357B7"/>
    <w:rsid w:val="37C8480D"/>
    <w:rsid w:val="38107733"/>
    <w:rsid w:val="38156F95"/>
    <w:rsid w:val="38246750"/>
    <w:rsid w:val="382A0C93"/>
    <w:rsid w:val="382E7411"/>
    <w:rsid w:val="38552071"/>
    <w:rsid w:val="385F25BB"/>
    <w:rsid w:val="386609E8"/>
    <w:rsid w:val="387B2A25"/>
    <w:rsid w:val="38997BC6"/>
    <w:rsid w:val="38A0575D"/>
    <w:rsid w:val="38A14437"/>
    <w:rsid w:val="38AC16A8"/>
    <w:rsid w:val="38B577A9"/>
    <w:rsid w:val="38B74C05"/>
    <w:rsid w:val="38CC421D"/>
    <w:rsid w:val="38D16635"/>
    <w:rsid w:val="38D373E7"/>
    <w:rsid w:val="38E52E0C"/>
    <w:rsid w:val="38FA57F0"/>
    <w:rsid w:val="3936186D"/>
    <w:rsid w:val="395104A1"/>
    <w:rsid w:val="39514E0B"/>
    <w:rsid w:val="39566F53"/>
    <w:rsid w:val="395941C6"/>
    <w:rsid w:val="39693A3D"/>
    <w:rsid w:val="397905D6"/>
    <w:rsid w:val="39864DE3"/>
    <w:rsid w:val="39976270"/>
    <w:rsid w:val="399C32F4"/>
    <w:rsid w:val="399D5638"/>
    <w:rsid w:val="39B41C18"/>
    <w:rsid w:val="39B653E7"/>
    <w:rsid w:val="39C538F9"/>
    <w:rsid w:val="39CF5727"/>
    <w:rsid w:val="39D210D0"/>
    <w:rsid w:val="39D31839"/>
    <w:rsid w:val="39D7425E"/>
    <w:rsid w:val="39F2758E"/>
    <w:rsid w:val="39F82FB1"/>
    <w:rsid w:val="3A086DB2"/>
    <w:rsid w:val="3A1C273B"/>
    <w:rsid w:val="3A255D6F"/>
    <w:rsid w:val="3A291776"/>
    <w:rsid w:val="3A2B2AA0"/>
    <w:rsid w:val="3A30455A"/>
    <w:rsid w:val="3A43382A"/>
    <w:rsid w:val="3A51108A"/>
    <w:rsid w:val="3A5C534F"/>
    <w:rsid w:val="3A604CCB"/>
    <w:rsid w:val="3A667F7C"/>
    <w:rsid w:val="3A6711EA"/>
    <w:rsid w:val="3A6B021B"/>
    <w:rsid w:val="3A6C27C7"/>
    <w:rsid w:val="3A7D77A0"/>
    <w:rsid w:val="3A7E7CFE"/>
    <w:rsid w:val="3A95616C"/>
    <w:rsid w:val="3AB03D58"/>
    <w:rsid w:val="3AC0143A"/>
    <w:rsid w:val="3AE72E6B"/>
    <w:rsid w:val="3AF31112"/>
    <w:rsid w:val="3AF71C4F"/>
    <w:rsid w:val="3B0C28E2"/>
    <w:rsid w:val="3B325752"/>
    <w:rsid w:val="3B4113F9"/>
    <w:rsid w:val="3B4503AF"/>
    <w:rsid w:val="3B4B164C"/>
    <w:rsid w:val="3B4C0F20"/>
    <w:rsid w:val="3B4F0A10"/>
    <w:rsid w:val="3B5E513D"/>
    <w:rsid w:val="3B6E2308"/>
    <w:rsid w:val="3B700B9E"/>
    <w:rsid w:val="3B7A70C3"/>
    <w:rsid w:val="3B8C568A"/>
    <w:rsid w:val="3B8C6B52"/>
    <w:rsid w:val="3B9265F7"/>
    <w:rsid w:val="3BB36501"/>
    <w:rsid w:val="3BC10F8A"/>
    <w:rsid w:val="3BCA0430"/>
    <w:rsid w:val="3BD66A3C"/>
    <w:rsid w:val="3BDC3F68"/>
    <w:rsid w:val="3BDD601C"/>
    <w:rsid w:val="3BE21884"/>
    <w:rsid w:val="3C0D7BA2"/>
    <w:rsid w:val="3C1464E6"/>
    <w:rsid w:val="3C1F3B0A"/>
    <w:rsid w:val="3C2F5079"/>
    <w:rsid w:val="3C3814A4"/>
    <w:rsid w:val="3C3D7460"/>
    <w:rsid w:val="3C616C4D"/>
    <w:rsid w:val="3C6248AD"/>
    <w:rsid w:val="3C795D45"/>
    <w:rsid w:val="3C820BF8"/>
    <w:rsid w:val="3C9A772E"/>
    <w:rsid w:val="3CB974FB"/>
    <w:rsid w:val="3CD16A6C"/>
    <w:rsid w:val="3CFC0724"/>
    <w:rsid w:val="3CFF2A56"/>
    <w:rsid w:val="3D015D3A"/>
    <w:rsid w:val="3D083C3D"/>
    <w:rsid w:val="3D0F0BF5"/>
    <w:rsid w:val="3D254DA7"/>
    <w:rsid w:val="3D31435C"/>
    <w:rsid w:val="3D367754"/>
    <w:rsid w:val="3D4D01FD"/>
    <w:rsid w:val="3D8116F1"/>
    <w:rsid w:val="3D842DB5"/>
    <w:rsid w:val="3D927E3F"/>
    <w:rsid w:val="3DB41B96"/>
    <w:rsid w:val="3DD76D85"/>
    <w:rsid w:val="3DD83ABF"/>
    <w:rsid w:val="3DD86A9B"/>
    <w:rsid w:val="3DDA437C"/>
    <w:rsid w:val="3DEE4511"/>
    <w:rsid w:val="3DF461A3"/>
    <w:rsid w:val="3E03072B"/>
    <w:rsid w:val="3E0B6234"/>
    <w:rsid w:val="3E0C4997"/>
    <w:rsid w:val="3E104487"/>
    <w:rsid w:val="3E1516BF"/>
    <w:rsid w:val="3E201151"/>
    <w:rsid w:val="3E54572C"/>
    <w:rsid w:val="3E600BB4"/>
    <w:rsid w:val="3E704F26"/>
    <w:rsid w:val="3E726EF0"/>
    <w:rsid w:val="3E8A2129"/>
    <w:rsid w:val="3E8C3990"/>
    <w:rsid w:val="3EA90437"/>
    <w:rsid w:val="3EC534C3"/>
    <w:rsid w:val="3EDA4D3F"/>
    <w:rsid w:val="3F0B745A"/>
    <w:rsid w:val="3F1708AB"/>
    <w:rsid w:val="3F8A0269"/>
    <w:rsid w:val="3F8A3D39"/>
    <w:rsid w:val="3F8D0174"/>
    <w:rsid w:val="3F95226A"/>
    <w:rsid w:val="3F987717"/>
    <w:rsid w:val="3FD23300"/>
    <w:rsid w:val="3FF47042"/>
    <w:rsid w:val="3FF54785"/>
    <w:rsid w:val="3FFC0AB7"/>
    <w:rsid w:val="3FFF0B26"/>
    <w:rsid w:val="4001677D"/>
    <w:rsid w:val="400445D6"/>
    <w:rsid w:val="4015659C"/>
    <w:rsid w:val="401D268F"/>
    <w:rsid w:val="40271F5C"/>
    <w:rsid w:val="403D5DB4"/>
    <w:rsid w:val="40444047"/>
    <w:rsid w:val="40452250"/>
    <w:rsid w:val="40501155"/>
    <w:rsid w:val="405229A9"/>
    <w:rsid w:val="40534AFF"/>
    <w:rsid w:val="406D3E12"/>
    <w:rsid w:val="408175F7"/>
    <w:rsid w:val="40955117"/>
    <w:rsid w:val="409E45E2"/>
    <w:rsid w:val="40A52125"/>
    <w:rsid w:val="40AE436A"/>
    <w:rsid w:val="40B61FF8"/>
    <w:rsid w:val="40C7171A"/>
    <w:rsid w:val="40D724A1"/>
    <w:rsid w:val="40DB5220"/>
    <w:rsid w:val="40E72D37"/>
    <w:rsid w:val="40E8793D"/>
    <w:rsid w:val="40EF4827"/>
    <w:rsid w:val="4114603C"/>
    <w:rsid w:val="413E57AF"/>
    <w:rsid w:val="415A1391"/>
    <w:rsid w:val="415E5B0A"/>
    <w:rsid w:val="41801923"/>
    <w:rsid w:val="41965A41"/>
    <w:rsid w:val="41970D49"/>
    <w:rsid w:val="41A25D3E"/>
    <w:rsid w:val="41B92A4F"/>
    <w:rsid w:val="41C964B4"/>
    <w:rsid w:val="41D13F2D"/>
    <w:rsid w:val="41D517BE"/>
    <w:rsid w:val="41D5429B"/>
    <w:rsid w:val="41F92ABD"/>
    <w:rsid w:val="41FC1B6A"/>
    <w:rsid w:val="42332E3A"/>
    <w:rsid w:val="423C4D26"/>
    <w:rsid w:val="42416CF7"/>
    <w:rsid w:val="424D1C7F"/>
    <w:rsid w:val="425846A6"/>
    <w:rsid w:val="426137A1"/>
    <w:rsid w:val="42624E34"/>
    <w:rsid w:val="427F218F"/>
    <w:rsid w:val="42840AD6"/>
    <w:rsid w:val="42870A90"/>
    <w:rsid w:val="428B63CF"/>
    <w:rsid w:val="42AF67D0"/>
    <w:rsid w:val="42BC0E70"/>
    <w:rsid w:val="42C245CE"/>
    <w:rsid w:val="42C35F6C"/>
    <w:rsid w:val="42CE53D3"/>
    <w:rsid w:val="42CF6F4F"/>
    <w:rsid w:val="42DD0E52"/>
    <w:rsid w:val="42F25C9A"/>
    <w:rsid w:val="43055AE1"/>
    <w:rsid w:val="430976F7"/>
    <w:rsid w:val="431A0C24"/>
    <w:rsid w:val="43284021"/>
    <w:rsid w:val="432D1637"/>
    <w:rsid w:val="434E1C20"/>
    <w:rsid w:val="43620283"/>
    <w:rsid w:val="4363286E"/>
    <w:rsid w:val="437101AA"/>
    <w:rsid w:val="43741014"/>
    <w:rsid w:val="43A73BE3"/>
    <w:rsid w:val="43AE7A7E"/>
    <w:rsid w:val="43B01826"/>
    <w:rsid w:val="43C7383A"/>
    <w:rsid w:val="43CA157C"/>
    <w:rsid w:val="43CF502D"/>
    <w:rsid w:val="43E8521C"/>
    <w:rsid w:val="43FD36FF"/>
    <w:rsid w:val="440B02B4"/>
    <w:rsid w:val="441C5080"/>
    <w:rsid w:val="44233849"/>
    <w:rsid w:val="44496945"/>
    <w:rsid w:val="446B500C"/>
    <w:rsid w:val="448508DF"/>
    <w:rsid w:val="44BF18A2"/>
    <w:rsid w:val="44CF71AB"/>
    <w:rsid w:val="44E23735"/>
    <w:rsid w:val="44E26451"/>
    <w:rsid w:val="44E67CEF"/>
    <w:rsid w:val="44EA77F7"/>
    <w:rsid w:val="4517434D"/>
    <w:rsid w:val="45357785"/>
    <w:rsid w:val="45387766"/>
    <w:rsid w:val="453A760F"/>
    <w:rsid w:val="45491A3E"/>
    <w:rsid w:val="45503B28"/>
    <w:rsid w:val="45853082"/>
    <w:rsid w:val="45857508"/>
    <w:rsid w:val="45891F3C"/>
    <w:rsid w:val="4590274A"/>
    <w:rsid w:val="45905EAD"/>
    <w:rsid w:val="45A32084"/>
    <w:rsid w:val="45A8769B"/>
    <w:rsid w:val="45C344D5"/>
    <w:rsid w:val="45C864B7"/>
    <w:rsid w:val="45D264C6"/>
    <w:rsid w:val="45ED50AE"/>
    <w:rsid w:val="45FD0891"/>
    <w:rsid w:val="46185D52"/>
    <w:rsid w:val="46192347"/>
    <w:rsid w:val="46252A99"/>
    <w:rsid w:val="462C285E"/>
    <w:rsid w:val="4639249F"/>
    <w:rsid w:val="463A0304"/>
    <w:rsid w:val="464A4975"/>
    <w:rsid w:val="465670F7"/>
    <w:rsid w:val="4665558C"/>
    <w:rsid w:val="467C2D95"/>
    <w:rsid w:val="46805F22"/>
    <w:rsid w:val="468477C0"/>
    <w:rsid w:val="4689127A"/>
    <w:rsid w:val="4695468D"/>
    <w:rsid w:val="469A6A31"/>
    <w:rsid w:val="46C73B51"/>
    <w:rsid w:val="46CA3A9F"/>
    <w:rsid w:val="46D83FB0"/>
    <w:rsid w:val="46F25071"/>
    <w:rsid w:val="471553B4"/>
    <w:rsid w:val="471E6457"/>
    <w:rsid w:val="471F398D"/>
    <w:rsid w:val="47232D85"/>
    <w:rsid w:val="475F6267"/>
    <w:rsid w:val="4760207C"/>
    <w:rsid w:val="4766336A"/>
    <w:rsid w:val="47743C9D"/>
    <w:rsid w:val="478657BA"/>
    <w:rsid w:val="478B55A3"/>
    <w:rsid w:val="47906F17"/>
    <w:rsid w:val="479A7A31"/>
    <w:rsid w:val="479B1699"/>
    <w:rsid w:val="47A10846"/>
    <w:rsid w:val="47AF51BF"/>
    <w:rsid w:val="47B81E12"/>
    <w:rsid w:val="47C12FC5"/>
    <w:rsid w:val="47D03B18"/>
    <w:rsid w:val="47DB1D58"/>
    <w:rsid w:val="47ED29D3"/>
    <w:rsid w:val="47EF74A3"/>
    <w:rsid w:val="47F50C9B"/>
    <w:rsid w:val="480C5CBF"/>
    <w:rsid w:val="480F1D14"/>
    <w:rsid w:val="4834394A"/>
    <w:rsid w:val="48390A7E"/>
    <w:rsid w:val="48515DC8"/>
    <w:rsid w:val="48531B40"/>
    <w:rsid w:val="485A65F3"/>
    <w:rsid w:val="48987720"/>
    <w:rsid w:val="489B34E7"/>
    <w:rsid w:val="489D4A92"/>
    <w:rsid w:val="48AA0D47"/>
    <w:rsid w:val="48AB437A"/>
    <w:rsid w:val="48B63E7D"/>
    <w:rsid w:val="48BB5E99"/>
    <w:rsid w:val="48C7608A"/>
    <w:rsid w:val="48E704DA"/>
    <w:rsid w:val="48E709AB"/>
    <w:rsid w:val="48FD1AAC"/>
    <w:rsid w:val="49074129"/>
    <w:rsid w:val="491C4628"/>
    <w:rsid w:val="491E413A"/>
    <w:rsid w:val="492B5D1A"/>
    <w:rsid w:val="49356195"/>
    <w:rsid w:val="493E72F4"/>
    <w:rsid w:val="49477CA3"/>
    <w:rsid w:val="495105E0"/>
    <w:rsid w:val="495530D2"/>
    <w:rsid w:val="495D4FB7"/>
    <w:rsid w:val="495F0F47"/>
    <w:rsid w:val="497F0713"/>
    <w:rsid w:val="49850611"/>
    <w:rsid w:val="49902920"/>
    <w:rsid w:val="499C3073"/>
    <w:rsid w:val="49B4660E"/>
    <w:rsid w:val="49E47F0A"/>
    <w:rsid w:val="4A221E06"/>
    <w:rsid w:val="4A2C05A1"/>
    <w:rsid w:val="4A487A49"/>
    <w:rsid w:val="4A563B69"/>
    <w:rsid w:val="4A661827"/>
    <w:rsid w:val="4A77137D"/>
    <w:rsid w:val="4A995804"/>
    <w:rsid w:val="4A9D3546"/>
    <w:rsid w:val="4AAA5C63"/>
    <w:rsid w:val="4AAC19DB"/>
    <w:rsid w:val="4ABE4002"/>
    <w:rsid w:val="4AD3789D"/>
    <w:rsid w:val="4AE61558"/>
    <w:rsid w:val="4AE629A4"/>
    <w:rsid w:val="4AF93679"/>
    <w:rsid w:val="4B1E0386"/>
    <w:rsid w:val="4B2B6DA4"/>
    <w:rsid w:val="4B327DA5"/>
    <w:rsid w:val="4B483ECE"/>
    <w:rsid w:val="4B4D5DE5"/>
    <w:rsid w:val="4B53713F"/>
    <w:rsid w:val="4B5918B4"/>
    <w:rsid w:val="4B5E178B"/>
    <w:rsid w:val="4B7A3887"/>
    <w:rsid w:val="4B7D53C9"/>
    <w:rsid w:val="4B85293F"/>
    <w:rsid w:val="4B902502"/>
    <w:rsid w:val="4B9B344B"/>
    <w:rsid w:val="4BA44460"/>
    <w:rsid w:val="4BDB55FA"/>
    <w:rsid w:val="4BF70A34"/>
    <w:rsid w:val="4C017B05"/>
    <w:rsid w:val="4C0849EF"/>
    <w:rsid w:val="4C125927"/>
    <w:rsid w:val="4C3A3FC8"/>
    <w:rsid w:val="4C3D55C6"/>
    <w:rsid w:val="4C520360"/>
    <w:rsid w:val="4C583BC9"/>
    <w:rsid w:val="4C667A5B"/>
    <w:rsid w:val="4C823BCA"/>
    <w:rsid w:val="4C8C73CE"/>
    <w:rsid w:val="4C9F1330"/>
    <w:rsid w:val="4CA23096"/>
    <w:rsid w:val="4CAB3457"/>
    <w:rsid w:val="4CAF57B3"/>
    <w:rsid w:val="4CD82614"/>
    <w:rsid w:val="4CEA67EB"/>
    <w:rsid w:val="4CF124C7"/>
    <w:rsid w:val="4CF70170"/>
    <w:rsid w:val="4CF907DC"/>
    <w:rsid w:val="4CFA619E"/>
    <w:rsid w:val="4CFD777A"/>
    <w:rsid w:val="4D043409"/>
    <w:rsid w:val="4D201110"/>
    <w:rsid w:val="4D3431C7"/>
    <w:rsid w:val="4D526F59"/>
    <w:rsid w:val="4D650150"/>
    <w:rsid w:val="4D7F0CE1"/>
    <w:rsid w:val="4D981DA3"/>
    <w:rsid w:val="4D9A5B1B"/>
    <w:rsid w:val="4D9C7AE5"/>
    <w:rsid w:val="4DA229B3"/>
    <w:rsid w:val="4DB35F12"/>
    <w:rsid w:val="4DE03AC2"/>
    <w:rsid w:val="4DE1199C"/>
    <w:rsid w:val="4DEF02BD"/>
    <w:rsid w:val="4DFB0EC4"/>
    <w:rsid w:val="4E0336C0"/>
    <w:rsid w:val="4E0D72D8"/>
    <w:rsid w:val="4E125FF9"/>
    <w:rsid w:val="4E214868"/>
    <w:rsid w:val="4E274307"/>
    <w:rsid w:val="4E383ED6"/>
    <w:rsid w:val="4E3B5C73"/>
    <w:rsid w:val="4E560D60"/>
    <w:rsid w:val="4E564593"/>
    <w:rsid w:val="4E703F51"/>
    <w:rsid w:val="4E802F63"/>
    <w:rsid w:val="4E8A5B90"/>
    <w:rsid w:val="4E942C0A"/>
    <w:rsid w:val="4E98220D"/>
    <w:rsid w:val="4EA67471"/>
    <w:rsid w:val="4EB7399D"/>
    <w:rsid w:val="4EB96475"/>
    <w:rsid w:val="4EC372F3"/>
    <w:rsid w:val="4ECD2716"/>
    <w:rsid w:val="4ED35788"/>
    <w:rsid w:val="4EE73AF5"/>
    <w:rsid w:val="4EE84EA5"/>
    <w:rsid w:val="4EEE4AF5"/>
    <w:rsid w:val="4F0B544D"/>
    <w:rsid w:val="4F0C0C9A"/>
    <w:rsid w:val="4F165675"/>
    <w:rsid w:val="4F301FB1"/>
    <w:rsid w:val="4F473A81"/>
    <w:rsid w:val="4F4F7329"/>
    <w:rsid w:val="4F5260B5"/>
    <w:rsid w:val="4F5543EF"/>
    <w:rsid w:val="4F56624C"/>
    <w:rsid w:val="4F58224C"/>
    <w:rsid w:val="4F5A7FFE"/>
    <w:rsid w:val="4F5B752C"/>
    <w:rsid w:val="4F5F701C"/>
    <w:rsid w:val="4F7A3E56"/>
    <w:rsid w:val="4F846A83"/>
    <w:rsid w:val="4F8B2726"/>
    <w:rsid w:val="4F8B4457"/>
    <w:rsid w:val="4FA41146"/>
    <w:rsid w:val="4FA90297"/>
    <w:rsid w:val="4FD80B7D"/>
    <w:rsid w:val="4FDA01F8"/>
    <w:rsid w:val="4FE561E5"/>
    <w:rsid w:val="4FF221C3"/>
    <w:rsid w:val="4FF27E90"/>
    <w:rsid w:val="4FF5172F"/>
    <w:rsid w:val="4FFA0634"/>
    <w:rsid w:val="500032A2"/>
    <w:rsid w:val="50146059"/>
    <w:rsid w:val="504E08AD"/>
    <w:rsid w:val="50575F45"/>
    <w:rsid w:val="505C4D01"/>
    <w:rsid w:val="506F4A92"/>
    <w:rsid w:val="507419FE"/>
    <w:rsid w:val="507C1E50"/>
    <w:rsid w:val="508B1CA1"/>
    <w:rsid w:val="50901457"/>
    <w:rsid w:val="509E5922"/>
    <w:rsid w:val="50A54F03"/>
    <w:rsid w:val="50AA168D"/>
    <w:rsid w:val="50AF4B30"/>
    <w:rsid w:val="50BC5CDC"/>
    <w:rsid w:val="50CA2BBB"/>
    <w:rsid w:val="50E74C38"/>
    <w:rsid w:val="50FC089B"/>
    <w:rsid w:val="50FD0D89"/>
    <w:rsid w:val="50FE2865"/>
    <w:rsid w:val="51024103"/>
    <w:rsid w:val="51025571"/>
    <w:rsid w:val="51071719"/>
    <w:rsid w:val="510819A0"/>
    <w:rsid w:val="51200E5F"/>
    <w:rsid w:val="5123009E"/>
    <w:rsid w:val="512C2CA7"/>
    <w:rsid w:val="512D289E"/>
    <w:rsid w:val="514152FB"/>
    <w:rsid w:val="51434ED1"/>
    <w:rsid w:val="5147420C"/>
    <w:rsid w:val="514D0397"/>
    <w:rsid w:val="51595CED"/>
    <w:rsid w:val="516445A0"/>
    <w:rsid w:val="518956A9"/>
    <w:rsid w:val="51E101BC"/>
    <w:rsid w:val="521D4F6D"/>
    <w:rsid w:val="523A416D"/>
    <w:rsid w:val="52490C2A"/>
    <w:rsid w:val="5253273C"/>
    <w:rsid w:val="525505B5"/>
    <w:rsid w:val="5261544F"/>
    <w:rsid w:val="529414C0"/>
    <w:rsid w:val="52A01E26"/>
    <w:rsid w:val="52A52223"/>
    <w:rsid w:val="52B97CAE"/>
    <w:rsid w:val="52C504FB"/>
    <w:rsid w:val="52DC6BD6"/>
    <w:rsid w:val="52E13756"/>
    <w:rsid w:val="52E65840"/>
    <w:rsid w:val="52EF5C2D"/>
    <w:rsid w:val="52EF6909"/>
    <w:rsid w:val="52F47582"/>
    <w:rsid w:val="5311687F"/>
    <w:rsid w:val="531E71EE"/>
    <w:rsid w:val="5322283B"/>
    <w:rsid w:val="53230361"/>
    <w:rsid w:val="536270DB"/>
    <w:rsid w:val="5371534A"/>
    <w:rsid w:val="53720C63"/>
    <w:rsid w:val="53764934"/>
    <w:rsid w:val="537700D3"/>
    <w:rsid w:val="537A4622"/>
    <w:rsid w:val="53811681"/>
    <w:rsid w:val="538A520F"/>
    <w:rsid w:val="53933E3F"/>
    <w:rsid w:val="53AC4A7F"/>
    <w:rsid w:val="53B418CC"/>
    <w:rsid w:val="53F32910"/>
    <w:rsid w:val="53F4098D"/>
    <w:rsid w:val="53FC3AD9"/>
    <w:rsid w:val="53FE04C8"/>
    <w:rsid w:val="54206BE2"/>
    <w:rsid w:val="54297BB6"/>
    <w:rsid w:val="542B571F"/>
    <w:rsid w:val="54336DD4"/>
    <w:rsid w:val="543660C2"/>
    <w:rsid w:val="54375971"/>
    <w:rsid w:val="54453F00"/>
    <w:rsid w:val="544D196D"/>
    <w:rsid w:val="54723C7D"/>
    <w:rsid w:val="5478326E"/>
    <w:rsid w:val="547F6951"/>
    <w:rsid w:val="54854CE2"/>
    <w:rsid w:val="548965FC"/>
    <w:rsid w:val="548E5CAE"/>
    <w:rsid w:val="54905064"/>
    <w:rsid w:val="54931516"/>
    <w:rsid w:val="549F015A"/>
    <w:rsid w:val="54AF503F"/>
    <w:rsid w:val="54B25E40"/>
    <w:rsid w:val="54D730B0"/>
    <w:rsid w:val="54E812EA"/>
    <w:rsid w:val="54F76B5C"/>
    <w:rsid w:val="55020A87"/>
    <w:rsid w:val="550341FE"/>
    <w:rsid w:val="55042014"/>
    <w:rsid w:val="55210479"/>
    <w:rsid w:val="552A209A"/>
    <w:rsid w:val="55393BB8"/>
    <w:rsid w:val="55517407"/>
    <w:rsid w:val="55614C5E"/>
    <w:rsid w:val="556C5FEF"/>
    <w:rsid w:val="5572737D"/>
    <w:rsid w:val="55823A64"/>
    <w:rsid w:val="558C2621"/>
    <w:rsid w:val="55AD3652"/>
    <w:rsid w:val="55B9606B"/>
    <w:rsid w:val="55DE0E54"/>
    <w:rsid w:val="55EE4C56"/>
    <w:rsid w:val="55FF52A6"/>
    <w:rsid w:val="5633198E"/>
    <w:rsid w:val="563E5469"/>
    <w:rsid w:val="565A053D"/>
    <w:rsid w:val="566919C6"/>
    <w:rsid w:val="566C5546"/>
    <w:rsid w:val="56745BC9"/>
    <w:rsid w:val="568832FC"/>
    <w:rsid w:val="56907775"/>
    <w:rsid w:val="56C1236A"/>
    <w:rsid w:val="56CD56FA"/>
    <w:rsid w:val="56CF2CF8"/>
    <w:rsid w:val="56E34EAC"/>
    <w:rsid w:val="57016C0B"/>
    <w:rsid w:val="570203D1"/>
    <w:rsid w:val="571159E3"/>
    <w:rsid w:val="571D3ABE"/>
    <w:rsid w:val="571F6B78"/>
    <w:rsid w:val="57340D8E"/>
    <w:rsid w:val="57452F9B"/>
    <w:rsid w:val="57645BA3"/>
    <w:rsid w:val="576A1B6C"/>
    <w:rsid w:val="57805D82"/>
    <w:rsid w:val="579001D7"/>
    <w:rsid w:val="57936854"/>
    <w:rsid w:val="579848F6"/>
    <w:rsid w:val="57A22474"/>
    <w:rsid w:val="57AF0A2B"/>
    <w:rsid w:val="57C43A36"/>
    <w:rsid w:val="57F62116"/>
    <w:rsid w:val="580746F5"/>
    <w:rsid w:val="58101705"/>
    <w:rsid w:val="58335AD6"/>
    <w:rsid w:val="58346B6C"/>
    <w:rsid w:val="584265A5"/>
    <w:rsid w:val="58564D34"/>
    <w:rsid w:val="58707FAE"/>
    <w:rsid w:val="58733B38"/>
    <w:rsid w:val="58801DB1"/>
    <w:rsid w:val="58895B35"/>
    <w:rsid w:val="58906498"/>
    <w:rsid w:val="58C83D7C"/>
    <w:rsid w:val="58E7744A"/>
    <w:rsid w:val="59012EF2"/>
    <w:rsid w:val="5909370D"/>
    <w:rsid w:val="590D48EB"/>
    <w:rsid w:val="59495353"/>
    <w:rsid w:val="594B0611"/>
    <w:rsid w:val="594D4389"/>
    <w:rsid w:val="595D2922"/>
    <w:rsid w:val="59634E7E"/>
    <w:rsid w:val="597265E6"/>
    <w:rsid w:val="59943D66"/>
    <w:rsid w:val="5996188C"/>
    <w:rsid w:val="59A85569"/>
    <w:rsid w:val="59A90DF6"/>
    <w:rsid w:val="59B8686F"/>
    <w:rsid w:val="59B86AAB"/>
    <w:rsid w:val="59BF5B8E"/>
    <w:rsid w:val="59D027D3"/>
    <w:rsid w:val="59DE0C7A"/>
    <w:rsid w:val="59F04D56"/>
    <w:rsid w:val="59FD5DAF"/>
    <w:rsid w:val="5A125C89"/>
    <w:rsid w:val="5A417D7A"/>
    <w:rsid w:val="5A4C2893"/>
    <w:rsid w:val="5A4F7A61"/>
    <w:rsid w:val="5A6279C1"/>
    <w:rsid w:val="5A690D4F"/>
    <w:rsid w:val="5A77291D"/>
    <w:rsid w:val="5A852ECF"/>
    <w:rsid w:val="5A9C1659"/>
    <w:rsid w:val="5AA026B8"/>
    <w:rsid w:val="5AA116D7"/>
    <w:rsid w:val="5AAC7C87"/>
    <w:rsid w:val="5AB26B9A"/>
    <w:rsid w:val="5ADA1FF9"/>
    <w:rsid w:val="5AE821DA"/>
    <w:rsid w:val="5AED557F"/>
    <w:rsid w:val="5AF20641"/>
    <w:rsid w:val="5AFD1904"/>
    <w:rsid w:val="5B1552F3"/>
    <w:rsid w:val="5B2B4256"/>
    <w:rsid w:val="5B2C0607"/>
    <w:rsid w:val="5B3034F1"/>
    <w:rsid w:val="5B424CC5"/>
    <w:rsid w:val="5B4672E2"/>
    <w:rsid w:val="5B57504B"/>
    <w:rsid w:val="5B597015"/>
    <w:rsid w:val="5B63362E"/>
    <w:rsid w:val="5B755268"/>
    <w:rsid w:val="5B7B51DE"/>
    <w:rsid w:val="5B88241C"/>
    <w:rsid w:val="5B90055D"/>
    <w:rsid w:val="5B9C2FC5"/>
    <w:rsid w:val="5BA54987"/>
    <w:rsid w:val="5BA65FD3"/>
    <w:rsid w:val="5BC86521"/>
    <w:rsid w:val="5BDC51D2"/>
    <w:rsid w:val="5BDE39BF"/>
    <w:rsid w:val="5C082709"/>
    <w:rsid w:val="5C11169E"/>
    <w:rsid w:val="5C14060C"/>
    <w:rsid w:val="5C180F45"/>
    <w:rsid w:val="5C182A2D"/>
    <w:rsid w:val="5C2E582C"/>
    <w:rsid w:val="5C4C1E77"/>
    <w:rsid w:val="5C7639BC"/>
    <w:rsid w:val="5C981DBF"/>
    <w:rsid w:val="5CA13925"/>
    <w:rsid w:val="5CBC5AAE"/>
    <w:rsid w:val="5CD12F06"/>
    <w:rsid w:val="5CD85C43"/>
    <w:rsid w:val="5CF7084F"/>
    <w:rsid w:val="5D02548B"/>
    <w:rsid w:val="5D0273FA"/>
    <w:rsid w:val="5D147937"/>
    <w:rsid w:val="5D1634FA"/>
    <w:rsid w:val="5D2733FE"/>
    <w:rsid w:val="5D2A0341"/>
    <w:rsid w:val="5D521F6E"/>
    <w:rsid w:val="5D614E5A"/>
    <w:rsid w:val="5D7A4EBD"/>
    <w:rsid w:val="5D7B2AFB"/>
    <w:rsid w:val="5D9D4948"/>
    <w:rsid w:val="5DA07441"/>
    <w:rsid w:val="5DAB5B22"/>
    <w:rsid w:val="5DC34C1A"/>
    <w:rsid w:val="5DC664B8"/>
    <w:rsid w:val="5DCD5EDE"/>
    <w:rsid w:val="5DDB01B6"/>
    <w:rsid w:val="5DDD01B0"/>
    <w:rsid w:val="5DE227D8"/>
    <w:rsid w:val="5DEE4FE1"/>
    <w:rsid w:val="5E040F9B"/>
    <w:rsid w:val="5E163DAD"/>
    <w:rsid w:val="5E18199F"/>
    <w:rsid w:val="5E276BBA"/>
    <w:rsid w:val="5E4A34BA"/>
    <w:rsid w:val="5E5166CA"/>
    <w:rsid w:val="5E572B7B"/>
    <w:rsid w:val="5E622685"/>
    <w:rsid w:val="5E6230CD"/>
    <w:rsid w:val="5E74759B"/>
    <w:rsid w:val="5E837070"/>
    <w:rsid w:val="5E916EEA"/>
    <w:rsid w:val="5EB629D1"/>
    <w:rsid w:val="5ED929BD"/>
    <w:rsid w:val="5EE004CC"/>
    <w:rsid w:val="5EEF44C3"/>
    <w:rsid w:val="5EF64B87"/>
    <w:rsid w:val="5EFE24CD"/>
    <w:rsid w:val="5F1E02ED"/>
    <w:rsid w:val="5F5335CE"/>
    <w:rsid w:val="5F5F0972"/>
    <w:rsid w:val="5F6123D2"/>
    <w:rsid w:val="5F6E604F"/>
    <w:rsid w:val="5F781A34"/>
    <w:rsid w:val="5F7C6175"/>
    <w:rsid w:val="5F8C113D"/>
    <w:rsid w:val="5F9E149B"/>
    <w:rsid w:val="5F9E76ED"/>
    <w:rsid w:val="5FA55B60"/>
    <w:rsid w:val="5FB55859"/>
    <w:rsid w:val="5FEB2206"/>
    <w:rsid w:val="5FEE6A48"/>
    <w:rsid w:val="6028198E"/>
    <w:rsid w:val="602C2F4B"/>
    <w:rsid w:val="60457B68"/>
    <w:rsid w:val="605C4EB2"/>
    <w:rsid w:val="6060214E"/>
    <w:rsid w:val="6071387E"/>
    <w:rsid w:val="608C5797"/>
    <w:rsid w:val="60932B78"/>
    <w:rsid w:val="60B1182C"/>
    <w:rsid w:val="60B54E5F"/>
    <w:rsid w:val="60B60A66"/>
    <w:rsid w:val="60D67EB5"/>
    <w:rsid w:val="60E72435"/>
    <w:rsid w:val="60F12408"/>
    <w:rsid w:val="60F915AE"/>
    <w:rsid w:val="61085853"/>
    <w:rsid w:val="611834CF"/>
    <w:rsid w:val="61186844"/>
    <w:rsid w:val="61196AEE"/>
    <w:rsid w:val="611D2893"/>
    <w:rsid w:val="612015DC"/>
    <w:rsid w:val="6138147B"/>
    <w:rsid w:val="613D3456"/>
    <w:rsid w:val="61482832"/>
    <w:rsid w:val="615C785F"/>
    <w:rsid w:val="6161246C"/>
    <w:rsid w:val="61742A83"/>
    <w:rsid w:val="617901B4"/>
    <w:rsid w:val="617A09D3"/>
    <w:rsid w:val="617A6407"/>
    <w:rsid w:val="617E2BD9"/>
    <w:rsid w:val="619C7C5C"/>
    <w:rsid w:val="61A66D2D"/>
    <w:rsid w:val="61A92379"/>
    <w:rsid w:val="61AB7F4F"/>
    <w:rsid w:val="61BA27D8"/>
    <w:rsid w:val="61BC7327"/>
    <w:rsid w:val="61D513C0"/>
    <w:rsid w:val="61F12BA4"/>
    <w:rsid w:val="61FC795F"/>
    <w:rsid w:val="62035F2D"/>
    <w:rsid w:val="62265778"/>
    <w:rsid w:val="622A0453"/>
    <w:rsid w:val="62347E94"/>
    <w:rsid w:val="62554D7B"/>
    <w:rsid w:val="62782477"/>
    <w:rsid w:val="62870321"/>
    <w:rsid w:val="6287090C"/>
    <w:rsid w:val="62892F39"/>
    <w:rsid w:val="62A52639"/>
    <w:rsid w:val="62AE5E99"/>
    <w:rsid w:val="62C313EC"/>
    <w:rsid w:val="62C751AC"/>
    <w:rsid w:val="62D2532D"/>
    <w:rsid w:val="62D32926"/>
    <w:rsid w:val="62E775FD"/>
    <w:rsid w:val="62EB1C80"/>
    <w:rsid w:val="62F11E84"/>
    <w:rsid w:val="6306529F"/>
    <w:rsid w:val="631D7704"/>
    <w:rsid w:val="63224191"/>
    <w:rsid w:val="632B7CB6"/>
    <w:rsid w:val="632C5010"/>
    <w:rsid w:val="632D6A8C"/>
    <w:rsid w:val="63326075"/>
    <w:rsid w:val="63577595"/>
    <w:rsid w:val="63666773"/>
    <w:rsid w:val="636D1281"/>
    <w:rsid w:val="63921C8F"/>
    <w:rsid w:val="63974B7F"/>
    <w:rsid w:val="639F7B81"/>
    <w:rsid w:val="63A252D2"/>
    <w:rsid w:val="63B56648"/>
    <w:rsid w:val="63BE7F46"/>
    <w:rsid w:val="63C546CA"/>
    <w:rsid w:val="63D43500"/>
    <w:rsid w:val="63E36016"/>
    <w:rsid w:val="64177A6E"/>
    <w:rsid w:val="64191A38"/>
    <w:rsid w:val="64463885"/>
    <w:rsid w:val="6468651B"/>
    <w:rsid w:val="646C6942"/>
    <w:rsid w:val="64754C21"/>
    <w:rsid w:val="648101EB"/>
    <w:rsid w:val="648F5856"/>
    <w:rsid w:val="64966BE4"/>
    <w:rsid w:val="64C649E5"/>
    <w:rsid w:val="64C971FC"/>
    <w:rsid w:val="64D17A33"/>
    <w:rsid w:val="64E536C8"/>
    <w:rsid w:val="6507446B"/>
    <w:rsid w:val="651F176C"/>
    <w:rsid w:val="651F307E"/>
    <w:rsid w:val="65243799"/>
    <w:rsid w:val="653730AD"/>
    <w:rsid w:val="65473BE4"/>
    <w:rsid w:val="654823B1"/>
    <w:rsid w:val="65670581"/>
    <w:rsid w:val="656E5DB3"/>
    <w:rsid w:val="658B7760"/>
    <w:rsid w:val="659514FA"/>
    <w:rsid w:val="65A71B0C"/>
    <w:rsid w:val="65AC2438"/>
    <w:rsid w:val="65B4203E"/>
    <w:rsid w:val="65BE6761"/>
    <w:rsid w:val="65C562C1"/>
    <w:rsid w:val="65DA30E2"/>
    <w:rsid w:val="65DC0944"/>
    <w:rsid w:val="65EB1B83"/>
    <w:rsid w:val="65EE7177"/>
    <w:rsid w:val="65FC3D56"/>
    <w:rsid w:val="660A61FF"/>
    <w:rsid w:val="6635457B"/>
    <w:rsid w:val="663B78CC"/>
    <w:rsid w:val="665E1984"/>
    <w:rsid w:val="66645598"/>
    <w:rsid w:val="66713242"/>
    <w:rsid w:val="66A57E71"/>
    <w:rsid w:val="66B75538"/>
    <w:rsid w:val="66BD4460"/>
    <w:rsid w:val="66C7577B"/>
    <w:rsid w:val="66D47A94"/>
    <w:rsid w:val="66E4759D"/>
    <w:rsid w:val="674B4F4A"/>
    <w:rsid w:val="674E19F8"/>
    <w:rsid w:val="67656D42"/>
    <w:rsid w:val="676A3DA6"/>
    <w:rsid w:val="676C1E7F"/>
    <w:rsid w:val="67773A51"/>
    <w:rsid w:val="679805D8"/>
    <w:rsid w:val="67BC3FEE"/>
    <w:rsid w:val="67CA7544"/>
    <w:rsid w:val="67D35A63"/>
    <w:rsid w:val="67D477F8"/>
    <w:rsid w:val="67F24A7A"/>
    <w:rsid w:val="67F325A0"/>
    <w:rsid w:val="67FF7C3A"/>
    <w:rsid w:val="68016A6B"/>
    <w:rsid w:val="680B5C35"/>
    <w:rsid w:val="6829477F"/>
    <w:rsid w:val="682F4FA9"/>
    <w:rsid w:val="68310698"/>
    <w:rsid w:val="68323C50"/>
    <w:rsid w:val="68376A2A"/>
    <w:rsid w:val="685A617B"/>
    <w:rsid w:val="686332F5"/>
    <w:rsid w:val="68646588"/>
    <w:rsid w:val="686E1C26"/>
    <w:rsid w:val="688232C2"/>
    <w:rsid w:val="68843A78"/>
    <w:rsid w:val="68996CA3"/>
    <w:rsid w:val="689F0599"/>
    <w:rsid w:val="68B43376"/>
    <w:rsid w:val="68B7537B"/>
    <w:rsid w:val="68DC3034"/>
    <w:rsid w:val="68DC4DE2"/>
    <w:rsid w:val="68F053F6"/>
    <w:rsid w:val="68F14D31"/>
    <w:rsid w:val="68F43A1E"/>
    <w:rsid w:val="69085BD7"/>
    <w:rsid w:val="69145603"/>
    <w:rsid w:val="692A1FF1"/>
    <w:rsid w:val="69423186"/>
    <w:rsid w:val="69432BE1"/>
    <w:rsid w:val="694D728A"/>
    <w:rsid w:val="69594684"/>
    <w:rsid w:val="697F233D"/>
    <w:rsid w:val="6988057F"/>
    <w:rsid w:val="699906A2"/>
    <w:rsid w:val="69A973BA"/>
    <w:rsid w:val="69AC12C2"/>
    <w:rsid w:val="69C40A40"/>
    <w:rsid w:val="69C411D0"/>
    <w:rsid w:val="69C62FFA"/>
    <w:rsid w:val="69D16911"/>
    <w:rsid w:val="69D501AF"/>
    <w:rsid w:val="69D86C6D"/>
    <w:rsid w:val="69E4001D"/>
    <w:rsid w:val="69FA48D7"/>
    <w:rsid w:val="69FF347E"/>
    <w:rsid w:val="6A0D6DC9"/>
    <w:rsid w:val="6A2B6021"/>
    <w:rsid w:val="6A4A19BA"/>
    <w:rsid w:val="6A564EBF"/>
    <w:rsid w:val="6A645FFB"/>
    <w:rsid w:val="6A6A2D90"/>
    <w:rsid w:val="6A701056"/>
    <w:rsid w:val="6A7A24EF"/>
    <w:rsid w:val="6A7E361E"/>
    <w:rsid w:val="6A9A2282"/>
    <w:rsid w:val="6ABB292C"/>
    <w:rsid w:val="6AC46CE5"/>
    <w:rsid w:val="6ACD0D45"/>
    <w:rsid w:val="6ACF10A2"/>
    <w:rsid w:val="6AE82164"/>
    <w:rsid w:val="6AEA4CF9"/>
    <w:rsid w:val="6AEA7C8A"/>
    <w:rsid w:val="6AF1726A"/>
    <w:rsid w:val="6AFE0C80"/>
    <w:rsid w:val="6B144D07"/>
    <w:rsid w:val="6B2A0779"/>
    <w:rsid w:val="6B2B1D80"/>
    <w:rsid w:val="6B3D3548"/>
    <w:rsid w:val="6B664EB6"/>
    <w:rsid w:val="6B841E8D"/>
    <w:rsid w:val="6BA87D31"/>
    <w:rsid w:val="6BB72998"/>
    <w:rsid w:val="6BBC73BD"/>
    <w:rsid w:val="6BC066B1"/>
    <w:rsid w:val="6BC8789F"/>
    <w:rsid w:val="6BEE37AA"/>
    <w:rsid w:val="6C0B1660"/>
    <w:rsid w:val="6C164AAF"/>
    <w:rsid w:val="6C256AA0"/>
    <w:rsid w:val="6C2C7E2E"/>
    <w:rsid w:val="6C523D39"/>
    <w:rsid w:val="6C533915"/>
    <w:rsid w:val="6C5506F2"/>
    <w:rsid w:val="6C7F31BE"/>
    <w:rsid w:val="6C8859AD"/>
    <w:rsid w:val="6CD91C0E"/>
    <w:rsid w:val="6CE01353"/>
    <w:rsid w:val="6CEA7AAC"/>
    <w:rsid w:val="6CF35CFC"/>
    <w:rsid w:val="6CF546C4"/>
    <w:rsid w:val="6CFA25E1"/>
    <w:rsid w:val="6CFE5C6F"/>
    <w:rsid w:val="6D2553A0"/>
    <w:rsid w:val="6D3F29A1"/>
    <w:rsid w:val="6D651DF3"/>
    <w:rsid w:val="6D6A3304"/>
    <w:rsid w:val="6D8D0DA1"/>
    <w:rsid w:val="6D995916"/>
    <w:rsid w:val="6D9E263C"/>
    <w:rsid w:val="6DB8406F"/>
    <w:rsid w:val="6DC26C9C"/>
    <w:rsid w:val="6DD658EE"/>
    <w:rsid w:val="6DD864C0"/>
    <w:rsid w:val="6DDD6E36"/>
    <w:rsid w:val="6DEC1C21"/>
    <w:rsid w:val="6E152319"/>
    <w:rsid w:val="6E3B0BAF"/>
    <w:rsid w:val="6E3E0629"/>
    <w:rsid w:val="6E45554E"/>
    <w:rsid w:val="6E501AEB"/>
    <w:rsid w:val="6E7C11B5"/>
    <w:rsid w:val="6E7C32EF"/>
    <w:rsid w:val="6E7F556F"/>
    <w:rsid w:val="6E997C25"/>
    <w:rsid w:val="6E9F07E1"/>
    <w:rsid w:val="6EA14A30"/>
    <w:rsid w:val="6EA42846"/>
    <w:rsid w:val="6EB6105A"/>
    <w:rsid w:val="6EBA00D3"/>
    <w:rsid w:val="6EBD1212"/>
    <w:rsid w:val="6EC629FF"/>
    <w:rsid w:val="6EC7282F"/>
    <w:rsid w:val="6EC922AC"/>
    <w:rsid w:val="6ED21161"/>
    <w:rsid w:val="6F1C104C"/>
    <w:rsid w:val="6F255735"/>
    <w:rsid w:val="6F26499B"/>
    <w:rsid w:val="6F2F3282"/>
    <w:rsid w:val="6F35524C"/>
    <w:rsid w:val="6F467459"/>
    <w:rsid w:val="6F587A8E"/>
    <w:rsid w:val="6F5A7044"/>
    <w:rsid w:val="6F5D5506"/>
    <w:rsid w:val="6F600C59"/>
    <w:rsid w:val="6F7E2770"/>
    <w:rsid w:val="6F7F4719"/>
    <w:rsid w:val="6F800BBD"/>
    <w:rsid w:val="6F8776A7"/>
    <w:rsid w:val="6F8B4A66"/>
    <w:rsid w:val="6F957D21"/>
    <w:rsid w:val="6FA57C2A"/>
    <w:rsid w:val="6FC8405E"/>
    <w:rsid w:val="6FD175F7"/>
    <w:rsid w:val="6FD26F3F"/>
    <w:rsid w:val="6FD95378"/>
    <w:rsid w:val="6FEA24DA"/>
    <w:rsid w:val="6FF23B80"/>
    <w:rsid w:val="6FF670D1"/>
    <w:rsid w:val="70180DF5"/>
    <w:rsid w:val="701B6B38"/>
    <w:rsid w:val="703C1CAA"/>
    <w:rsid w:val="703E1108"/>
    <w:rsid w:val="704B7EBD"/>
    <w:rsid w:val="705B0CE2"/>
    <w:rsid w:val="7073427E"/>
    <w:rsid w:val="707F7FC1"/>
    <w:rsid w:val="70830694"/>
    <w:rsid w:val="7092075C"/>
    <w:rsid w:val="70AF49AD"/>
    <w:rsid w:val="70E234A9"/>
    <w:rsid w:val="70F257E2"/>
    <w:rsid w:val="712D7A96"/>
    <w:rsid w:val="71334F8E"/>
    <w:rsid w:val="713C2BF3"/>
    <w:rsid w:val="713F6856"/>
    <w:rsid w:val="71526589"/>
    <w:rsid w:val="715517E0"/>
    <w:rsid w:val="71682CDB"/>
    <w:rsid w:val="717C301D"/>
    <w:rsid w:val="718B55F7"/>
    <w:rsid w:val="719E17CE"/>
    <w:rsid w:val="71AC3CA8"/>
    <w:rsid w:val="71E67530"/>
    <w:rsid w:val="71F27DA7"/>
    <w:rsid w:val="71F552A8"/>
    <w:rsid w:val="71FB09CF"/>
    <w:rsid w:val="71FD3369"/>
    <w:rsid w:val="7208350E"/>
    <w:rsid w:val="72264502"/>
    <w:rsid w:val="72332BB4"/>
    <w:rsid w:val="723358B2"/>
    <w:rsid w:val="72363B93"/>
    <w:rsid w:val="72366F69"/>
    <w:rsid w:val="72534367"/>
    <w:rsid w:val="72546CCC"/>
    <w:rsid w:val="72571A57"/>
    <w:rsid w:val="72981E43"/>
    <w:rsid w:val="729D3834"/>
    <w:rsid w:val="729F57FE"/>
    <w:rsid w:val="72A66B8C"/>
    <w:rsid w:val="72AD5CE4"/>
    <w:rsid w:val="72BB344D"/>
    <w:rsid w:val="72BD396A"/>
    <w:rsid w:val="72EA334F"/>
    <w:rsid w:val="72ED47BB"/>
    <w:rsid w:val="730B241D"/>
    <w:rsid w:val="7325797A"/>
    <w:rsid w:val="734C24BD"/>
    <w:rsid w:val="734D525A"/>
    <w:rsid w:val="7357002D"/>
    <w:rsid w:val="73576104"/>
    <w:rsid w:val="7358775B"/>
    <w:rsid w:val="737A3B75"/>
    <w:rsid w:val="73815738"/>
    <w:rsid w:val="738B18DE"/>
    <w:rsid w:val="739F3A97"/>
    <w:rsid w:val="73AF1694"/>
    <w:rsid w:val="73B673EF"/>
    <w:rsid w:val="73BC5F3C"/>
    <w:rsid w:val="73F02366"/>
    <w:rsid w:val="7419338E"/>
    <w:rsid w:val="742254DD"/>
    <w:rsid w:val="7437180D"/>
    <w:rsid w:val="74391D4B"/>
    <w:rsid w:val="74483CFE"/>
    <w:rsid w:val="744B0DA7"/>
    <w:rsid w:val="744D3074"/>
    <w:rsid w:val="74624CC6"/>
    <w:rsid w:val="746A5AD3"/>
    <w:rsid w:val="74723306"/>
    <w:rsid w:val="747A2CC8"/>
    <w:rsid w:val="747F3641"/>
    <w:rsid w:val="74B579B7"/>
    <w:rsid w:val="74B9011A"/>
    <w:rsid w:val="74BB7061"/>
    <w:rsid w:val="74BD640F"/>
    <w:rsid w:val="74CE3EB2"/>
    <w:rsid w:val="74E0065A"/>
    <w:rsid w:val="74E82D21"/>
    <w:rsid w:val="74EF5E2E"/>
    <w:rsid w:val="74F82FA3"/>
    <w:rsid w:val="750E03C1"/>
    <w:rsid w:val="751C6251"/>
    <w:rsid w:val="751E470B"/>
    <w:rsid w:val="753D7B6A"/>
    <w:rsid w:val="754026A2"/>
    <w:rsid w:val="75404391"/>
    <w:rsid w:val="754226B0"/>
    <w:rsid w:val="75662603"/>
    <w:rsid w:val="75670772"/>
    <w:rsid w:val="757A60AE"/>
    <w:rsid w:val="757C44C8"/>
    <w:rsid w:val="759A09C5"/>
    <w:rsid w:val="75A6427E"/>
    <w:rsid w:val="75B243A7"/>
    <w:rsid w:val="75CA0DE4"/>
    <w:rsid w:val="75DE6DB1"/>
    <w:rsid w:val="75E1612D"/>
    <w:rsid w:val="75E572CF"/>
    <w:rsid w:val="75FB07A2"/>
    <w:rsid w:val="761375E4"/>
    <w:rsid w:val="7621477C"/>
    <w:rsid w:val="76217478"/>
    <w:rsid w:val="763C572C"/>
    <w:rsid w:val="765608C9"/>
    <w:rsid w:val="7666354F"/>
    <w:rsid w:val="766B6ECD"/>
    <w:rsid w:val="76855EB9"/>
    <w:rsid w:val="768A26FB"/>
    <w:rsid w:val="7692691E"/>
    <w:rsid w:val="76996365"/>
    <w:rsid w:val="769A10D0"/>
    <w:rsid w:val="76A07D97"/>
    <w:rsid w:val="76C2349E"/>
    <w:rsid w:val="76CB35EC"/>
    <w:rsid w:val="76CE66B2"/>
    <w:rsid w:val="76D054CE"/>
    <w:rsid w:val="77040C67"/>
    <w:rsid w:val="770B16B4"/>
    <w:rsid w:val="77112A42"/>
    <w:rsid w:val="77167266"/>
    <w:rsid w:val="77260AF8"/>
    <w:rsid w:val="773B587C"/>
    <w:rsid w:val="774271F2"/>
    <w:rsid w:val="77453760"/>
    <w:rsid w:val="774845AD"/>
    <w:rsid w:val="774E4E52"/>
    <w:rsid w:val="77653D55"/>
    <w:rsid w:val="776A7D9F"/>
    <w:rsid w:val="77734AD9"/>
    <w:rsid w:val="77767106"/>
    <w:rsid w:val="777C7EBC"/>
    <w:rsid w:val="778B45A3"/>
    <w:rsid w:val="77A25449"/>
    <w:rsid w:val="77AB2363"/>
    <w:rsid w:val="77F3466D"/>
    <w:rsid w:val="780127F5"/>
    <w:rsid w:val="78047EB1"/>
    <w:rsid w:val="7822274B"/>
    <w:rsid w:val="7840608D"/>
    <w:rsid w:val="78494C44"/>
    <w:rsid w:val="78594455"/>
    <w:rsid w:val="78786AB3"/>
    <w:rsid w:val="78882890"/>
    <w:rsid w:val="78911745"/>
    <w:rsid w:val="78955947"/>
    <w:rsid w:val="78AA588F"/>
    <w:rsid w:val="78B065B0"/>
    <w:rsid w:val="78B83176"/>
    <w:rsid w:val="78BB7662"/>
    <w:rsid w:val="78C33E4A"/>
    <w:rsid w:val="7901119D"/>
    <w:rsid w:val="790D3EA5"/>
    <w:rsid w:val="791B2495"/>
    <w:rsid w:val="791D2A50"/>
    <w:rsid w:val="79366F18"/>
    <w:rsid w:val="79393B8B"/>
    <w:rsid w:val="79432736"/>
    <w:rsid w:val="794C7D62"/>
    <w:rsid w:val="795B1D53"/>
    <w:rsid w:val="79660E81"/>
    <w:rsid w:val="797940FE"/>
    <w:rsid w:val="79813945"/>
    <w:rsid w:val="79AA4A14"/>
    <w:rsid w:val="79B17BC5"/>
    <w:rsid w:val="79B63FC9"/>
    <w:rsid w:val="79DE02DD"/>
    <w:rsid w:val="79E07E40"/>
    <w:rsid w:val="79EB5D1B"/>
    <w:rsid w:val="79F71A7C"/>
    <w:rsid w:val="79FC52E4"/>
    <w:rsid w:val="79FC6182"/>
    <w:rsid w:val="79FD2E0A"/>
    <w:rsid w:val="7A0A6F4F"/>
    <w:rsid w:val="7A1A1C0E"/>
    <w:rsid w:val="7A1B0D74"/>
    <w:rsid w:val="7A41363F"/>
    <w:rsid w:val="7A456F6D"/>
    <w:rsid w:val="7A5F16CA"/>
    <w:rsid w:val="7A710D8E"/>
    <w:rsid w:val="7AAA2F92"/>
    <w:rsid w:val="7AB1300F"/>
    <w:rsid w:val="7AB64E52"/>
    <w:rsid w:val="7ADA0EA4"/>
    <w:rsid w:val="7AE75FBC"/>
    <w:rsid w:val="7AFC56DC"/>
    <w:rsid w:val="7AFE508C"/>
    <w:rsid w:val="7B073F40"/>
    <w:rsid w:val="7B0D3216"/>
    <w:rsid w:val="7B345398"/>
    <w:rsid w:val="7B355131"/>
    <w:rsid w:val="7B4F7695"/>
    <w:rsid w:val="7B590C27"/>
    <w:rsid w:val="7B615D46"/>
    <w:rsid w:val="7B6C5EAB"/>
    <w:rsid w:val="7B7814A8"/>
    <w:rsid w:val="7B861DF2"/>
    <w:rsid w:val="7BA33013"/>
    <w:rsid w:val="7BD209F2"/>
    <w:rsid w:val="7BF702E8"/>
    <w:rsid w:val="7BFA0FA5"/>
    <w:rsid w:val="7BFE2BF5"/>
    <w:rsid w:val="7C0B3F04"/>
    <w:rsid w:val="7C134B67"/>
    <w:rsid w:val="7C162A9E"/>
    <w:rsid w:val="7C177BEA"/>
    <w:rsid w:val="7C1903CF"/>
    <w:rsid w:val="7C1D1542"/>
    <w:rsid w:val="7C206AB7"/>
    <w:rsid w:val="7C8646F6"/>
    <w:rsid w:val="7C876A78"/>
    <w:rsid w:val="7C9B46D0"/>
    <w:rsid w:val="7CA3413D"/>
    <w:rsid w:val="7CA95B93"/>
    <w:rsid w:val="7CBC0850"/>
    <w:rsid w:val="7CD3681B"/>
    <w:rsid w:val="7CD9190C"/>
    <w:rsid w:val="7CD97B5E"/>
    <w:rsid w:val="7CF20DD2"/>
    <w:rsid w:val="7CFF7134"/>
    <w:rsid w:val="7D0D49BE"/>
    <w:rsid w:val="7D621902"/>
    <w:rsid w:val="7D8603E2"/>
    <w:rsid w:val="7D9C553A"/>
    <w:rsid w:val="7DC9372F"/>
    <w:rsid w:val="7DD0508B"/>
    <w:rsid w:val="7DE4119D"/>
    <w:rsid w:val="7DEE5B58"/>
    <w:rsid w:val="7E0B1390"/>
    <w:rsid w:val="7E1470DA"/>
    <w:rsid w:val="7E2B13AE"/>
    <w:rsid w:val="7E321DB6"/>
    <w:rsid w:val="7E53749D"/>
    <w:rsid w:val="7E5C45A3"/>
    <w:rsid w:val="7E6B2A38"/>
    <w:rsid w:val="7EA224D8"/>
    <w:rsid w:val="7ED03245"/>
    <w:rsid w:val="7ED25E9B"/>
    <w:rsid w:val="7ED37D6E"/>
    <w:rsid w:val="7F2F7F0A"/>
    <w:rsid w:val="7F7D2EBD"/>
    <w:rsid w:val="7F8846F0"/>
    <w:rsid w:val="7F9D30C5"/>
    <w:rsid w:val="7FA04963"/>
    <w:rsid w:val="7FA73F44"/>
    <w:rsid w:val="7FAD2052"/>
    <w:rsid w:val="7FB0411E"/>
    <w:rsid w:val="7FCA5021"/>
    <w:rsid w:val="7FEA3B6F"/>
    <w:rsid w:val="7FEE5147"/>
    <w:rsid w:val="7FF32CE5"/>
    <w:rsid w:val="BAFFAB79"/>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90"/>
    <o:shapelayout v:ext="edit">
      <o:idmap v:ext="edit" data="1"/>
    </o:shapelayout>
  </w:shapeDefaults>
  <w:decimalSymbol w:val="."/>
  <w:listSeparator w:val=","/>
  <w15:docId w15:val="{124316BC-F03E-4E9C-ABC4-9B178854A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List" w:qFormat="1"/>
    <w:lsdException w:name="Title" w:qFormat="1"/>
    <w:lsdException w:name="Default Paragraph Font"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suppressAutoHyphens/>
    </w:pPr>
    <w:rPr>
      <w:rFonts w:ascii="Arial Unicode MS" w:eastAsia="Arial Unicode MS" w:hAnsi="Arial Unicode MS" w:cs="Arial Unicode MS"/>
      <w:sz w:val="22"/>
      <w:szCs w:val="22"/>
      <w:lang w:val="zh-CN" w:bidi="zh-CN"/>
    </w:rPr>
  </w:style>
  <w:style w:type="paragraph" w:styleId="1">
    <w:name w:val="heading 1"/>
    <w:basedOn w:val="a"/>
    <w:next w:val="a"/>
    <w:uiPriority w:val="1"/>
    <w:qFormat/>
    <w:pPr>
      <w:ind w:left="-40"/>
      <w:outlineLvl w:val="0"/>
    </w:pPr>
    <w:rPr>
      <w:sz w:val="52"/>
      <w:szCs w:val="52"/>
    </w:rPr>
  </w:style>
  <w:style w:type="paragraph" w:styleId="2">
    <w:name w:val="heading 2"/>
    <w:basedOn w:val="a"/>
    <w:next w:val="a"/>
    <w:uiPriority w:val="1"/>
    <w:qFormat/>
    <w:pPr>
      <w:ind w:right="18"/>
      <w:jc w:val="center"/>
      <w:outlineLvl w:val="1"/>
    </w:pPr>
    <w:rPr>
      <w:sz w:val="44"/>
      <w:szCs w:val="44"/>
    </w:rPr>
  </w:style>
  <w:style w:type="paragraph" w:styleId="3">
    <w:name w:val="heading 3"/>
    <w:basedOn w:val="a"/>
    <w:next w:val="a"/>
    <w:uiPriority w:val="1"/>
    <w:qFormat/>
    <w:pPr>
      <w:ind w:left="1"/>
      <w:jc w:val="center"/>
      <w:outlineLvl w:val="2"/>
    </w:pPr>
    <w:rPr>
      <w:sz w:val="40"/>
      <w:szCs w:val="40"/>
    </w:rPr>
  </w:style>
  <w:style w:type="paragraph" w:styleId="4">
    <w:name w:val="heading 4"/>
    <w:basedOn w:val="a"/>
    <w:next w:val="a"/>
    <w:uiPriority w:val="1"/>
    <w:qFormat/>
    <w:pPr>
      <w:jc w:val="center"/>
      <w:outlineLvl w:val="3"/>
    </w:pPr>
    <w:rPr>
      <w:sz w:val="36"/>
      <w:szCs w:val="36"/>
    </w:rPr>
  </w:style>
  <w:style w:type="paragraph" w:styleId="5">
    <w:name w:val="heading 5"/>
    <w:basedOn w:val="a"/>
    <w:next w:val="a"/>
    <w:uiPriority w:val="1"/>
    <w:qFormat/>
    <w:pPr>
      <w:ind w:left="112"/>
      <w:outlineLvl w:val="4"/>
    </w:pPr>
    <w:rPr>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uppressLineNumbers/>
      <w:spacing w:before="120" w:after="120"/>
    </w:pPr>
    <w:rPr>
      <w:i/>
      <w:iCs/>
      <w:sz w:val="24"/>
      <w:szCs w:val="24"/>
    </w:rPr>
  </w:style>
  <w:style w:type="paragraph" w:styleId="a4">
    <w:name w:val="Body Text"/>
    <w:basedOn w:val="a"/>
    <w:uiPriority w:val="1"/>
    <w:qFormat/>
    <w:rPr>
      <w:sz w:val="32"/>
      <w:szCs w:val="32"/>
    </w:rPr>
  </w:style>
  <w:style w:type="paragraph" w:styleId="a5">
    <w:name w:val="footer"/>
    <w:basedOn w:val="a"/>
    <w:qFormat/>
    <w:pPr>
      <w:tabs>
        <w:tab w:val="center" w:pos="4153"/>
        <w:tab w:val="right" w:pos="8306"/>
      </w:tabs>
      <w:snapToGrid w:val="0"/>
    </w:pPr>
    <w:rPr>
      <w:sz w:val="18"/>
      <w:szCs w:val="18"/>
    </w:rPr>
  </w:style>
  <w:style w:type="paragraph" w:styleId="a6">
    <w:name w:val="header"/>
    <w:basedOn w:val="a"/>
    <w:qFormat/>
    <w:pPr>
      <w:pBdr>
        <w:bottom w:val="single" w:sz="6" w:space="1" w:color="000000"/>
      </w:pBdr>
      <w:tabs>
        <w:tab w:val="center" w:pos="4153"/>
        <w:tab w:val="right" w:pos="8306"/>
      </w:tabs>
      <w:snapToGrid w:val="0"/>
      <w:jc w:val="center"/>
    </w:pPr>
    <w:rPr>
      <w:sz w:val="18"/>
      <w:szCs w:val="18"/>
    </w:rPr>
  </w:style>
  <w:style w:type="paragraph" w:styleId="a7">
    <w:name w:val="List"/>
    <w:basedOn w:val="a4"/>
    <w:qFormat/>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编号符号"/>
    <w:qFormat/>
  </w:style>
  <w:style w:type="character" w:customStyle="1" w:styleId="aa">
    <w:name w:val="页眉 字符"/>
    <w:basedOn w:val="a0"/>
    <w:qFormat/>
    <w:rPr>
      <w:rFonts w:ascii="Arial Unicode MS" w:eastAsia="Arial Unicode MS" w:hAnsi="Arial Unicode MS" w:cs="Arial Unicode MS"/>
      <w:sz w:val="18"/>
      <w:szCs w:val="18"/>
      <w:lang w:val="zh-CN" w:bidi="zh-CN"/>
    </w:rPr>
  </w:style>
  <w:style w:type="character" w:customStyle="1" w:styleId="ab">
    <w:name w:val="页脚 字符"/>
    <w:basedOn w:val="a0"/>
    <w:qFormat/>
    <w:rPr>
      <w:rFonts w:ascii="Arial Unicode MS" w:eastAsia="Arial Unicode MS" w:hAnsi="Arial Unicode MS" w:cs="Arial Unicode MS"/>
      <w:sz w:val="18"/>
      <w:szCs w:val="18"/>
      <w:lang w:val="zh-CN" w:bidi="zh-CN"/>
    </w:rPr>
  </w:style>
  <w:style w:type="paragraph" w:customStyle="1" w:styleId="ac">
    <w:name w:val="标题样式"/>
    <w:basedOn w:val="a"/>
    <w:next w:val="a4"/>
    <w:qFormat/>
    <w:pPr>
      <w:keepNext/>
      <w:spacing w:before="240" w:after="120"/>
    </w:pPr>
    <w:rPr>
      <w:rFonts w:ascii="Liberation Sans" w:hAnsi="Liberation Sans"/>
      <w:sz w:val="28"/>
      <w:szCs w:val="28"/>
    </w:rPr>
  </w:style>
  <w:style w:type="paragraph" w:customStyle="1" w:styleId="ad">
    <w:name w:val="索引"/>
    <w:basedOn w:val="a"/>
    <w:qFormat/>
    <w:pPr>
      <w:suppressLineNumbers/>
    </w:pPr>
  </w:style>
  <w:style w:type="paragraph" w:customStyle="1" w:styleId="ae">
    <w:name w:val="页眉与页脚"/>
    <w:basedOn w:val="a"/>
    <w:qFormat/>
  </w:style>
  <w:style w:type="paragraph" w:customStyle="1" w:styleId="10">
    <w:name w:val="列出段落1"/>
    <w:basedOn w:val="a"/>
    <w:uiPriority w:val="1"/>
    <w:qFormat/>
    <w:pPr>
      <w:ind w:left="2039" w:hanging="782"/>
    </w:pPr>
  </w:style>
  <w:style w:type="paragraph" w:customStyle="1" w:styleId="TableParagraph">
    <w:name w:val="Table Paragraph"/>
    <w:basedOn w:val="a"/>
    <w:uiPriority w:val="1"/>
    <w:qFormat/>
    <w:rPr>
      <w:rFonts w:ascii="宋体" w:eastAsia="宋体" w:hAnsi="宋体" w:cs="宋体"/>
    </w:rPr>
  </w:style>
  <w:style w:type="paragraph" w:customStyle="1" w:styleId="af">
    <w:name w:val="表格内容"/>
    <w:basedOn w:val="a"/>
    <w:qFormat/>
    <w:pPr>
      <w:suppressLineNumbers/>
    </w:pPr>
  </w:style>
  <w:style w:type="paragraph" w:customStyle="1" w:styleId="af0">
    <w:name w:val="表格标题"/>
    <w:basedOn w:val="af"/>
    <w:qFormat/>
    <w:pPr>
      <w:jc w:val="center"/>
    </w:pPr>
    <w:rPr>
      <w:b/>
      <w:bCs/>
    </w:rPr>
  </w:style>
  <w:style w:type="paragraph" w:customStyle="1" w:styleId="af1">
    <w:name w:val="预格式化的文本"/>
    <w:basedOn w:val="a"/>
    <w:qFormat/>
    <w:rPr>
      <w:rFonts w:ascii="Liberation Mono" w:eastAsia="新宋体" w:hAnsi="Liberation Mono" w:cs="Liberation Mono"/>
      <w:sz w:val="20"/>
      <w:szCs w:val="20"/>
    </w:rPr>
  </w:style>
  <w:style w:type="table" w:customStyle="1" w:styleId="TableNormal">
    <w:name w:val="Table Normal"/>
    <w:uiPriority w:val="2"/>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footer" Target="footer13.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image" Target="media/image2.jpeg"/><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40</Pages>
  <Words>2848</Words>
  <Characters>16234</Characters>
  <Application>Microsoft Office Word</Application>
  <DocSecurity>0</DocSecurity>
  <Lines>135</Lines>
  <Paragraphs>38</Paragraphs>
  <ScaleCrop>false</ScaleCrop>
  <Company/>
  <LinksUpToDate>false</LinksUpToDate>
  <CharactersWithSpaces>19044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部门决算公开</dc:title>
  <dc:creator>陈长军(本处室套红)</dc:creator>
  <cp:lastModifiedBy>123</cp:lastModifiedBy>
  <cp:revision>176</cp:revision>
  <dcterms:created xsi:type="dcterms:W3CDTF">2021-04-16T03:22:00Z</dcterms:created>
  <dcterms:modified xsi:type="dcterms:W3CDTF">2024-12-16T08:19:00Z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2533214665424557B16CF4115249519F</vt:lpwstr>
  </property>
  <property fmtid="{D5CDD505-2E9C-101B-9397-08002B2CF9AE}" pid="5" name="KSOProductBuildVer">
    <vt:lpwstr>2052-12.1.0.16929</vt:lpwstr>
  </property>
  <property fmtid="{D5CDD505-2E9C-101B-9397-08002B2CF9AE}" pid="6" name="LastSaved">
    <vt:filetime>2021-04-15T00:00:00Z</vt:filetime>
  </property>
</Properties>
</file>