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FA9" w:rsidRDefault="002B4FA9" w:rsidP="002B4FA9">
      <w:pPr>
        <w:autoSpaceDN w:val="0"/>
        <w:spacing w:line="570" w:lineRule="exact"/>
        <w:jc w:val="left"/>
        <w:rPr>
          <w:rStyle w:val="3Char"/>
          <w:rFonts w:eastAsia="黑体" w:hAnsi="黑体"/>
          <w:kern w:val="2"/>
          <w:sz w:val="32"/>
          <w:szCs w:val="32"/>
        </w:rPr>
      </w:pPr>
      <w:r w:rsidRPr="00B42D41">
        <w:rPr>
          <w:rStyle w:val="3Char"/>
          <w:rFonts w:eastAsia="黑体" w:hAnsi="黑体"/>
          <w:kern w:val="2"/>
          <w:sz w:val="32"/>
          <w:szCs w:val="32"/>
        </w:rPr>
        <w:t>附件</w:t>
      </w:r>
      <w:r w:rsidR="00B42D41" w:rsidRPr="00B42D41">
        <w:rPr>
          <w:rStyle w:val="3Char"/>
          <w:rFonts w:eastAsia="黑体" w:hAnsi="黑体" w:hint="eastAsia"/>
          <w:kern w:val="2"/>
          <w:sz w:val="32"/>
          <w:szCs w:val="32"/>
        </w:rPr>
        <w:t>2</w:t>
      </w:r>
    </w:p>
    <w:p w:rsidR="008A146F" w:rsidRDefault="008A146F" w:rsidP="008A146F">
      <w:pPr>
        <w:autoSpaceDN w:val="0"/>
        <w:spacing w:line="570" w:lineRule="exact"/>
        <w:jc w:val="center"/>
        <w:rPr>
          <w:rStyle w:val="3Char"/>
          <w:rFonts w:eastAsia="方正小标宋简体"/>
          <w:sz w:val="44"/>
          <w:szCs w:val="44"/>
        </w:rPr>
      </w:pPr>
      <w:r>
        <w:rPr>
          <w:rStyle w:val="3Char"/>
          <w:rFonts w:eastAsia="方正小标宋简体" w:hint="eastAsia"/>
          <w:sz w:val="44"/>
          <w:szCs w:val="44"/>
        </w:rPr>
        <w:t>2024</w:t>
      </w:r>
      <w:r>
        <w:rPr>
          <w:rStyle w:val="3Char"/>
          <w:rFonts w:eastAsia="方正小标宋简体" w:hint="eastAsia"/>
          <w:sz w:val="44"/>
          <w:szCs w:val="44"/>
        </w:rPr>
        <w:t>年常州市电动自行车产品质量监督抽查结果</w:t>
      </w:r>
    </w:p>
    <w:tbl>
      <w:tblPr>
        <w:tblW w:w="12724" w:type="dxa"/>
        <w:tblInd w:w="284" w:type="dxa"/>
        <w:tblLook w:val="04A0"/>
      </w:tblPr>
      <w:tblGrid>
        <w:gridCol w:w="457"/>
        <w:gridCol w:w="1115"/>
        <w:gridCol w:w="940"/>
        <w:gridCol w:w="1195"/>
        <w:gridCol w:w="1391"/>
        <w:gridCol w:w="1673"/>
        <w:gridCol w:w="851"/>
        <w:gridCol w:w="850"/>
        <w:gridCol w:w="1133"/>
        <w:gridCol w:w="1843"/>
        <w:gridCol w:w="1276"/>
      </w:tblGrid>
      <w:tr w:rsidR="008C64EC" w:rsidRPr="0038271F" w:rsidTr="008C64EC">
        <w:trPr>
          <w:trHeight w:val="642"/>
        </w:trPr>
        <w:tc>
          <w:tcPr>
            <w:tcW w:w="4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序号</w:t>
            </w:r>
          </w:p>
        </w:tc>
        <w:tc>
          <w:tcPr>
            <w:tcW w:w="1115"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产品名称</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商标</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规格型号</w:t>
            </w:r>
          </w:p>
        </w:tc>
        <w:tc>
          <w:tcPr>
            <w:tcW w:w="1391"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标称生产企业</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销售单位</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样品</w:t>
            </w:r>
          </w:p>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来源</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抽查</w:t>
            </w:r>
            <w:r w:rsidRPr="0038271F">
              <w:rPr>
                <w:rFonts w:ascii="黑体" w:eastAsia="黑体" w:hAnsi="黑体" w:cs="Tahoma" w:hint="eastAsia"/>
                <w:color w:val="000000"/>
                <w:kern w:val="0"/>
                <w:sz w:val="18"/>
                <w:szCs w:val="18"/>
              </w:rPr>
              <w:br/>
              <w:t>结果</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不合格</w:t>
            </w:r>
          </w:p>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项目</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不合格项目标准值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黑体" w:eastAsia="黑体" w:hAnsi="黑体" w:cs="Tahoma"/>
                <w:color w:val="000000"/>
                <w:kern w:val="0"/>
                <w:sz w:val="18"/>
                <w:szCs w:val="18"/>
              </w:rPr>
            </w:pPr>
            <w:r w:rsidRPr="0038271F">
              <w:rPr>
                <w:rFonts w:ascii="黑体" w:eastAsia="黑体" w:hAnsi="黑体" w:cs="Tahoma" w:hint="eastAsia"/>
                <w:color w:val="000000"/>
                <w:kern w:val="0"/>
                <w:sz w:val="18"/>
                <w:szCs w:val="18"/>
              </w:rPr>
              <w:t>不合格项目实测值</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小刀</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TDT023319Z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小刀（天津）车业有限公司</w:t>
            </w:r>
          </w:p>
        </w:tc>
        <w:tc>
          <w:tcPr>
            <w:tcW w:w="1673"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溧阳市埭头众安电动车经营部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2</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杰宝.大王</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 xml:space="preserve">TDT200Z  </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天津萨博车业有限公司</w:t>
            </w:r>
          </w:p>
        </w:tc>
        <w:tc>
          <w:tcPr>
            <w:tcW w:w="1673"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溧阳市溧城高锋电动车经营部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3</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欧派</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 xml:space="preserve">TDT49Z   </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天津美派电动科技有限公司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溧阳市溧城金俊电动车经营部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4</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金箭</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TDT2228-1Z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天津金箭电动车有限公司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金坛区东城小谭电动车经营部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5</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格林豪泰</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TDT063Z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天津格泰车业有限公司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金坛区东城添足电动自行车经营部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6</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赛鸽</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TDT005Z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天津赛鸽电动车科技有限公司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武进高新区孙海电动车经营部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7</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五星豹钻</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TDT001-1Z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天津钻豹科技有限公司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武进区湖塘锦程电动车商行</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8</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绿源</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TDT3706Z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绿源电动车（山东）有限公司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武进区牛塘东皇电动车经营部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9</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速派奇</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TDT1318Z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天津市朋易来科技有限公司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新北区薛家志刚电动车店</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10</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小牛</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TDT22Z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江苏小牛电动科技有限公司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新北区三井牛爵电动车经营部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lastRenderedPageBreak/>
              <w:t>11</w:t>
            </w:r>
          </w:p>
        </w:tc>
        <w:tc>
          <w:tcPr>
            <w:tcW w:w="1115" w:type="dxa"/>
            <w:tcBorders>
              <w:top w:val="single" w:sz="4" w:space="0" w:color="auto"/>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九号</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TDT116Z</w:t>
            </w:r>
          </w:p>
        </w:tc>
        <w:tc>
          <w:tcPr>
            <w:tcW w:w="1391" w:type="dxa"/>
            <w:tcBorders>
              <w:top w:val="single" w:sz="4" w:space="0" w:color="auto"/>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九号科技有限公司</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新北区龙虎塘淼淼车行</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12</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哈牛</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TDT808Z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天津市畅捷自行车有限公司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钟楼区永红驰风者电动车经营部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13</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雅迪</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TDT2970Z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安徽雅迪机车有限公司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钟楼区新闸韩东升电动车车行</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14</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珂铃报喜鸟</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TDT3307-1Z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无锡通力达车业有限公司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钟楼区邹区怡诺灯具店</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15</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新日</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TDT5660Z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天津新日机电有限公司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天宁区兰陵凯骏电动自行车经营部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16</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立马</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TDT2235Z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河北立马车业科技有限公司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常州小哈商贸有限公司博爱路分公司</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17</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世纪鸟</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 xml:space="preserve">TDT116Z   </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天津市冠羽电动车制造有限公司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天宁区青龙登轩电动车维修部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18</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绿能</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TDT1057Z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天津华贵源电动车业有限公司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常州经开区丁堰港驹电动车经营部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525"/>
        </w:trPr>
        <w:tc>
          <w:tcPr>
            <w:tcW w:w="457" w:type="dxa"/>
            <w:tcBorders>
              <w:top w:val="nil"/>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19</w:t>
            </w:r>
          </w:p>
        </w:tc>
        <w:tc>
          <w:tcPr>
            <w:tcW w:w="1115" w:type="dxa"/>
            <w:tcBorders>
              <w:top w:val="nil"/>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台铃</w:t>
            </w:r>
          </w:p>
        </w:tc>
        <w:tc>
          <w:tcPr>
            <w:tcW w:w="1195"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TDT6066Z</w:t>
            </w:r>
          </w:p>
        </w:tc>
        <w:tc>
          <w:tcPr>
            <w:tcW w:w="1391" w:type="dxa"/>
            <w:tcBorders>
              <w:top w:val="nil"/>
              <w:left w:val="nil"/>
              <w:bottom w:val="single" w:sz="4" w:space="0" w:color="auto"/>
              <w:right w:val="single" w:sz="4" w:space="0" w:color="auto"/>
            </w:tcBorders>
            <w:shd w:val="clear" w:color="000000" w:fill="FFFFFF"/>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台铃电动科技（天津）有限公司</w:t>
            </w:r>
          </w:p>
        </w:tc>
        <w:tc>
          <w:tcPr>
            <w:tcW w:w="167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常州经开区潞城启锐电动车经营部</w:t>
            </w:r>
          </w:p>
        </w:tc>
        <w:tc>
          <w:tcPr>
            <w:tcW w:w="851"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未发现</w:t>
            </w:r>
            <w:r w:rsidRPr="0038271F">
              <w:rPr>
                <w:rFonts w:ascii="仿宋_GB2312" w:eastAsia="仿宋_GB2312" w:hAnsi="Tahoma" w:cs="Tahoma" w:hint="eastAsia"/>
                <w:kern w:val="0"/>
                <w:sz w:val="18"/>
                <w:szCs w:val="18"/>
              </w:rPr>
              <w:br/>
              <w:t>不合格</w:t>
            </w:r>
          </w:p>
        </w:tc>
        <w:tc>
          <w:tcPr>
            <w:tcW w:w="113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843"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c>
          <w:tcPr>
            <w:tcW w:w="1276" w:type="dxa"/>
            <w:tcBorders>
              <w:top w:val="nil"/>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w:t>
            </w:r>
          </w:p>
        </w:tc>
      </w:tr>
      <w:tr w:rsidR="008C64EC" w:rsidRPr="0038271F" w:rsidTr="008C64EC">
        <w:trPr>
          <w:trHeight w:val="2359"/>
        </w:trPr>
        <w:tc>
          <w:tcPr>
            <w:tcW w:w="4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lastRenderedPageBreak/>
              <w:t>20</w:t>
            </w:r>
          </w:p>
        </w:tc>
        <w:tc>
          <w:tcPr>
            <w:tcW w:w="1115" w:type="dxa"/>
            <w:tcBorders>
              <w:top w:val="single" w:sz="4" w:space="0" w:color="auto"/>
              <w:left w:val="nil"/>
              <w:bottom w:val="single" w:sz="4" w:space="0" w:color="auto"/>
              <w:right w:val="single" w:sz="4" w:space="0" w:color="auto"/>
            </w:tcBorders>
            <w:shd w:val="clear" w:color="auto" w:fill="auto"/>
            <w:vAlign w:val="center"/>
            <w:hideMark/>
          </w:tcPr>
          <w:p w:rsidR="008A146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电动</w:t>
            </w:r>
          </w:p>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自行车</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爱玛</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TDT1286-1Z</w:t>
            </w:r>
          </w:p>
        </w:tc>
        <w:tc>
          <w:tcPr>
            <w:tcW w:w="1391" w:type="dxa"/>
            <w:tcBorders>
              <w:top w:val="single" w:sz="4" w:space="0" w:color="auto"/>
              <w:left w:val="nil"/>
              <w:bottom w:val="single" w:sz="4" w:space="0" w:color="auto"/>
              <w:right w:val="single" w:sz="4" w:space="0" w:color="auto"/>
            </w:tcBorders>
            <w:shd w:val="clear" w:color="auto" w:fill="auto"/>
            <w:noWrap/>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天津爱玛车业科技有限公司</w:t>
            </w:r>
          </w:p>
        </w:tc>
        <w:tc>
          <w:tcPr>
            <w:tcW w:w="167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left"/>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金坛区西城祥跃电动车经营部</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实体店</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8A146F" w:rsidRPr="0038271F" w:rsidRDefault="008A146F" w:rsidP="00614C55">
            <w:pPr>
              <w:widowControl/>
              <w:jc w:val="center"/>
              <w:rPr>
                <w:rFonts w:ascii="仿宋_GB2312" w:eastAsia="仿宋_GB2312" w:hAnsi="Tahoma" w:cs="Tahoma"/>
                <w:color w:val="000000"/>
                <w:kern w:val="0"/>
                <w:sz w:val="18"/>
                <w:szCs w:val="18"/>
              </w:rPr>
            </w:pPr>
            <w:r w:rsidRPr="0038271F">
              <w:rPr>
                <w:rFonts w:ascii="仿宋_GB2312" w:eastAsia="仿宋_GB2312" w:hAnsi="Tahoma" w:cs="Tahoma" w:hint="eastAsia"/>
                <w:color w:val="000000"/>
                <w:kern w:val="0"/>
                <w:sz w:val="18"/>
                <w:szCs w:val="18"/>
              </w:rPr>
              <w:t>不合格</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A146F" w:rsidP="00614C55">
            <w:pPr>
              <w:widowControl/>
              <w:jc w:val="center"/>
              <w:rPr>
                <w:rFonts w:ascii="仿宋_GB2312" w:eastAsia="仿宋_GB2312" w:hAnsi="Tahoma" w:cs="Tahoma"/>
                <w:kern w:val="0"/>
                <w:sz w:val="18"/>
                <w:szCs w:val="18"/>
              </w:rPr>
            </w:pPr>
            <w:r w:rsidRPr="0038271F">
              <w:rPr>
                <w:rFonts w:ascii="仿宋_GB2312" w:eastAsia="仿宋_GB2312" w:hAnsi="Tahoma" w:cs="Tahoma" w:hint="eastAsia"/>
                <w:kern w:val="0"/>
                <w:sz w:val="18"/>
                <w:szCs w:val="18"/>
              </w:rPr>
              <w:t>整车质量</w:t>
            </w:r>
            <w:r w:rsidR="008B27D2">
              <w:rPr>
                <w:rFonts w:ascii="仿宋_GB2312" w:eastAsia="仿宋_GB2312" w:hAnsi="Tahoma" w:cs="Tahoma" w:hint="eastAsia"/>
                <w:kern w:val="0"/>
                <w:sz w:val="18"/>
                <w:szCs w:val="18"/>
              </w:rPr>
              <w:t>、</w:t>
            </w:r>
            <w:r w:rsidRPr="0038271F">
              <w:rPr>
                <w:rFonts w:ascii="仿宋_GB2312" w:eastAsia="仿宋_GB2312" w:hAnsi="Tahoma" w:cs="Tahoma" w:hint="eastAsia"/>
                <w:kern w:val="0"/>
                <w:sz w:val="18"/>
                <w:szCs w:val="18"/>
              </w:rPr>
              <w:t>尺寸限值</w:t>
            </w:r>
            <w:r w:rsidR="008B27D2">
              <w:rPr>
                <w:rFonts w:ascii="仿宋_GB2312" w:eastAsia="仿宋_GB2312" w:hAnsi="Tahoma" w:cs="Tahoma" w:hint="eastAsia"/>
                <w:kern w:val="0"/>
                <w:sz w:val="18"/>
                <w:szCs w:val="18"/>
              </w:rPr>
              <w:t>、</w:t>
            </w:r>
            <w:r w:rsidRPr="0038271F">
              <w:rPr>
                <w:rFonts w:ascii="仿宋_GB2312" w:eastAsia="仿宋_GB2312" w:hAnsi="Tahoma" w:cs="Tahoma" w:hint="eastAsia"/>
                <w:kern w:val="0"/>
                <w:sz w:val="18"/>
                <w:szCs w:val="18"/>
              </w:rPr>
              <w:br/>
              <w:t>蓄电池防篡改</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B27D2" w:rsidP="00614C55">
            <w:pPr>
              <w:widowControl/>
              <w:jc w:val="center"/>
              <w:rPr>
                <w:rFonts w:ascii="仿宋_GB2312" w:eastAsia="仿宋_GB2312" w:hAnsi="Tahoma" w:cs="Tahoma"/>
                <w:color w:val="000000"/>
                <w:kern w:val="0"/>
                <w:sz w:val="18"/>
                <w:szCs w:val="18"/>
              </w:rPr>
            </w:pPr>
            <w:r>
              <w:rPr>
                <w:rFonts w:ascii="仿宋_GB2312" w:eastAsia="仿宋_GB2312" w:hAnsi="Tahoma" w:cs="Tahoma" w:hint="eastAsia"/>
                <w:color w:val="000000"/>
                <w:kern w:val="0"/>
                <w:sz w:val="18"/>
                <w:szCs w:val="18"/>
              </w:rPr>
              <w:t>整车质量</w:t>
            </w:r>
            <w:r w:rsidR="008A146F" w:rsidRPr="0038271F">
              <w:rPr>
                <w:rFonts w:ascii="仿宋_GB2312" w:eastAsia="仿宋_GB2312" w:hAnsi="Tahoma" w:cs="Tahoma" w:hint="eastAsia"/>
                <w:color w:val="000000"/>
                <w:kern w:val="0"/>
                <w:sz w:val="18"/>
                <w:szCs w:val="18"/>
              </w:rPr>
              <w:t>≤55kg</w:t>
            </w:r>
            <w:r>
              <w:rPr>
                <w:rFonts w:ascii="仿宋_GB2312" w:eastAsia="仿宋_GB2312" w:hAnsi="Tahoma" w:cs="Tahoma" w:hint="eastAsia"/>
                <w:color w:val="000000"/>
                <w:kern w:val="0"/>
                <w:sz w:val="18"/>
                <w:szCs w:val="18"/>
              </w:rPr>
              <w:t>：</w:t>
            </w:r>
            <w:r w:rsidR="008A146F" w:rsidRPr="0038271F">
              <w:rPr>
                <w:rFonts w:ascii="仿宋_GB2312" w:eastAsia="仿宋_GB2312" w:hAnsi="Tahoma" w:cs="Tahoma" w:hint="eastAsia"/>
                <w:color w:val="000000"/>
                <w:kern w:val="0"/>
                <w:sz w:val="18"/>
                <w:szCs w:val="18"/>
              </w:rPr>
              <w:br/>
              <w:t>鞍座长度 ≤ 350 mm</w:t>
            </w:r>
            <w:r>
              <w:rPr>
                <w:rFonts w:ascii="仿宋_GB2312" w:eastAsia="仿宋_GB2312" w:hAnsi="Tahoma" w:cs="Tahoma" w:hint="eastAsia"/>
                <w:color w:val="000000"/>
                <w:kern w:val="0"/>
                <w:sz w:val="18"/>
                <w:szCs w:val="18"/>
              </w:rPr>
              <w:t>：</w:t>
            </w:r>
            <w:r w:rsidR="008A146F" w:rsidRPr="0038271F">
              <w:rPr>
                <w:rFonts w:ascii="仿宋_GB2312" w:eastAsia="仿宋_GB2312" w:hAnsi="Tahoma" w:cs="Tahoma" w:hint="eastAsia"/>
                <w:color w:val="000000"/>
                <w:kern w:val="0"/>
                <w:sz w:val="18"/>
                <w:szCs w:val="18"/>
              </w:rPr>
              <w:br/>
              <w:t>电动自行车不得预留扩展车载蓄电池接口</w:t>
            </w:r>
            <w:r>
              <w:rPr>
                <w:rFonts w:ascii="仿宋_GB2312" w:eastAsia="仿宋_GB2312" w:hAnsi="Tahoma" w:cs="Tahoma" w:hint="eastAsia"/>
                <w:color w:val="000000"/>
                <w:kern w:val="0"/>
                <w:sz w:val="18"/>
                <w:szCs w:val="18"/>
              </w:rPr>
              <w:t>，</w:t>
            </w:r>
            <w:r w:rsidR="008A146F" w:rsidRPr="0038271F">
              <w:rPr>
                <w:rFonts w:ascii="仿宋_GB2312" w:eastAsia="仿宋_GB2312" w:hAnsi="Tahoma" w:cs="Tahoma" w:hint="eastAsia"/>
                <w:color w:val="000000"/>
                <w:kern w:val="0"/>
                <w:sz w:val="18"/>
                <w:szCs w:val="18"/>
              </w:rPr>
              <w:br/>
              <w:t>电动自行车不得有外设蓄电池托架</w:t>
            </w:r>
            <w:r>
              <w:rPr>
                <w:rFonts w:ascii="仿宋_GB2312" w:eastAsia="仿宋_GB2312" w:hAnsi="Tahoma" w:cs="Tahoma" w:hint="eastAsia"/>
                <w:color w:val="000000"/>
                <w:kern w:val="0"/>
                <w:sz w:val="18"/>
                <w:szCs w:val="18"/>
              </w:rPr>
              <w: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8A146F" w:rsidRPr="0038271F" w:rsidRDefault="008B27D2" w:rsidP="00614C55">
            <w:pPr>
              <w:widowControl/>
              <w:jc w:val="center"/>
              <w:rPr>
                <w:rFonts w:ascii="仿宋_GB2312" w:eastAsia="仿宋_GB2312" w:hAnsi="Tahoma" w:cs="Tahoma"/>
                <w:kern w:val="0"/>
                <w:sz w:val="18"/>
                <w:szCs w:val="18"/>
              </w:rPr>
            </w:pPr>
            <w:r>
              <w:rPr>
                <w:rFonts w:ascii="仿宋_GB2312" w:eastAsia="仿宋_GB2312" w:hAnsi="Tahoma" w:cs="Tahoma" w:hint="eastAsia"/>
                <w:kern w:val="0"/>
                <w:sz w:val="18"/>
                <w:szCs w:val="18"/>
              </w:rPr>
              <w:t>整车质量</w:t>
            </w:r>
            <w:r w:rsidR="008A146F" w:rsidRPr="0038271F">
              <w:rPr>
                <w:rFonts w:ascii="仿宋_GB2312" w:eastAsia="仿宋_GB2312" w:hAnsi="Tahoma" w:cs="Tahoma" w:hint="eastAsia"/>
                <w:kern w:val="0"/>
                <w:sz w:val="18"/>
                <w:szCs w:val="18"/>
              </w:rPr>
              <w:t>64.8kg</w:t>
            </w:r>
            <w:r>
              <w:rPr>
                <w:rFonts w:ascii="仿宋_GB2312" w:eastAsia="仿宋_GB2312" w:hAnsi="Tahoma" w:cs="Tahoma" w:hint="eastAsia"/>
                <w:kern w:val="0"/>
                <w:sz w:val="18"/>
                <w:szCs w:val="18"/>
              </w:rPr>
              <w:t>：</w:t>
            </w:r>
            <w:r w:rsidR="008A146F" w:rsidRPr="0038271F">
              <w:rPr>
                <w:rFonts w:ascii="仿宋_GB2312" w:eastAsia="仿宋_GB2312" w:hAnsi="Tahoma" w:cs="Tahoma" w:hint="eastAsia"/>
                <w:kern w:val="0"/>
                <w:sz w:val="18"/>
                <w:szCs w:val="18"/>
              </w:rPr>
              <w:br/>
            </w:r>
            <w:r>
              <w:rPr>
                <w:rFonts w:ascii="仿宋_GB2312" w:eastAsia="仿宋_GB2312" w:hAnsi="Tahoma" w:cs="Tahoma" w:hint="eastAsia"/>
                <w:kern w:val="0"/>
                <w:sz w:val="18"/>
                <w:szCs w:val="18"/>
              </w:rPr>
              <w:t>鞍座长度</w:t>
            </w:r>
            <w:r w:rsidR="008A146F" w:rsidRPr="0038271F">
              <w:rPr>
                <w:rFonts w:ascii="仿宋_GB2312" w:eastAsia="仿宋_GB2312" w:hAnsi="Tahoma" w:cs="Tahoma" w:hint="eastAsia"/>
                <w:kern w:val="0"/>
                <w:sz w:val="18"/>
                <w:szCs w:val="18"/>
              </w:rPr>
              <w:t>415 mm</w:t>
            </w:r>
            <w:r>
              <w:rPr>
                <w:rFonts w:ascii="仿宋_GB2312" w:eastAsia="仿宋_GB2312" w:hAnsi="Tahoma" w:cs="Tahoma" w:hint="eastAsia"/>
                <w:kern w:val="0"/>
                <w:sz w:val="18"/>
                <w:szCs w:val="18"/>
              </w:rPr>
              <w:t>：</w:t>
            </w:r>
            <w:r w:rsidR="008A146F" w:rsidRPr="0038271F">
              <w:rPr>
                <w:rFonts w:ascii="仿宋_GB2312" w:eastAsia="仿宋_GB2312" w:hAnsi="Tahoma" w:cs="Tahoma" w:hint="eastAsia"/>
                <w:kern w:val="0"/>
                <w:sz w:val="18"/>
                <w:szCs w:val="18"/>
              </w:rPr>
              <w:br/>
              <w:t>有预留扩展车载蓄电池的接口</w:t>
            </w:r>
            <w:r>
              <w:rPr>
                <w:rFonts w:ascii="仿宋_GB2312" w:eastAsia="仿宋_GB2312" w:hAnsi="Tahoma" w:cs="Tahoma" w:hint="eastAsia"/>
                <w:kern w:val="0"/>
                <w:sz w:val="18"/>
                <w:szCs w:val="18"/>
              </w:rPr>
              <w:t>，</w:t>
            </w:r>
            <w:r w:rsidR="008A146F" w:rsidRPr="0038271F">
              <w:rPr>
                <w:rFonts w:ascii="仿宋_GB2312" w:eastAsia="仿宋_GB2312" w:hAnsi="Tahoma" w:cs="Tahoma" w:hint="eastAsia"/>
                <w:kern w:val="0"/>
                <w:sz w:val="18"/>
                <w:szCs w:val="18"/>
              </w:rPr>
              <w:br/>
              <w:t>有外设蓄电池托架</w:t>
            </w:r>
            <w:r>
              <w:rPr>
                <w:rFonts w:ascii="仿宋_GB2312" w:eastAsia="仿宋_GB2312" w:hAnsi="Tahoma" w:cs="Tahoma" w:hint="eastAsia"/>
                <w:kern w:val="0"/>
                <w:sz w:val="18"/>
                <w:szCs w:val="18"/>
              </w:rPr>
              <w:t>。</w:t>
            </w:r>
          </w:p>
        </w:tc>
      </w:tr>
    </w:tbl>
    <w:p w:rsidR="008A146F" w:rsidRDefault="008A146F" w:rsidP="008A146F">
      <w:pPr>
        <w:tabs>
          <w:tab w:val="left" w:pos="1875"/>
        </w:tabs>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专家解读</w:t>
      </w:r>
    </w:p>
    <w:p w:rsidR="008A146F" w:rsidRDefault="008A146F" w:rsidP="008A146F">
      <w:pPr>
        <w:autoSpaceDN w:val="0"/>
        <w:spacing w:line="570" w:lineRule="exact"/>
        <w:jc w:val="left"/>
        <w:rPr>
          <w:rFonts w:ascii="方正小标宋简体" w:eastAsia="方正小标宋简体" w:hAnsi="黑体"/>
        </w:rPr>
      </w:pPr>
      <w:r>
        <w:rPr>
          <w:rFonts w:ascii="黑体" w:eastAsia="黑体" w:hAnsi="黑体" w:cs="黑体"/>
          <w:bCs/>
          <w:sz w:val="32"/>
          <w:szCs w:val="32"/>
        </w:rPr>
        <w:t>一、不合格情况分析</w:t>
      </w:r>
    </w:p>
    <w:p w:rsidR="008A146F" w:rsidRDefault="008A146F" w:rsidP="008A146F">
      <w:pPr>
        <w:autoSpaceDN w:val="0"/>
        <w:spacing w:line="570" w:lineRule="exact"/>
        <w:jc w:val="left"/>
        <w:rPr>
          <w:rFonts w:ascii="仿宋_GB2312" w:eastAsia="仿宋_GB2312" w:hAnsi="宋体" w:cs="宋体"/>
          <w:sz w:val="32"/>
          <w:szCs w:val="32"/>
        </w:rPr>
      </w:pPr>
      <w:r>
        <w:rPr>
          <w:rFonts w:ascii="仿宋_GB2312" w:eastAsia="仿宋_GB2312" w:hAnsi="黑体" w:hint="eastAsia"/>
          <w:sz w:val="32"/>
          <w:szCs w:val="32"/>
        </w:rPr>
        <w:t xml:space="preserve">    本次抽查涉及的不合格项目：</w:t>
      </w:r>
      <w:r>
        <w:rPr>
          <w:rFonts w:ascii="仿宋_GB2312" w:eastAsia="仿宋_GB2312" w:hint="eastAsia"/>
          <w:sz w:val="32"/>
          <w:szCs w:val="32"/>
        </w:rPr>
        <w:t>整车质量、尺寸限值和蓄电池防篡改。</w:t>
      </w:r>
      <w:r>
        <w:rPr>
          <w:rFonts w:ascii="仿宋_GB2312" w:eastAsia="仿宋_GB2312" w:hAnsi="宋体" w:cs="宋体" w:hint="eastAsia"/>
          <w:sz w:val="32"/>
          <w:szCs w:val="32"/>
        </w:rPr>
        <w:t xml:space="preserve">   </w:t>
      </w:r>
    </w:p>
    <w:p w:rsidR="008A146F" w:rsidRDefault="008A146F" w:rsidP="008A146F">
      <w:pPr>
        <w:spacing w:line="570" w:lineRule="exact"/>
        <w:ind w:firstLineChars="200" w:firstLine="640"/>
        <w:contextualSpacing/>
        <w:rPr>
          <w:rFonts w:ascii="方正小标宋简体" w:eastAsia="方正小标宋简体" w:hAnsi="方正小标宋简体" w:cs="方正小标宋简体"/>
          <w:bCs/>
          <w:sz w:val="44"/>
          <w:szCs w:val="44"/>
        </w:rPr>
      </w:pPr>
      <w:r>
        <w:rPr>
          <w:rFonts w:ascii="仿宋_GB2312" w:eastAsia="仿宋_GB2312" w:hAnsi="宋体" w:cs="宋体" w:hint="eastAsia"/>
          <w:sz w:val="32"/>
          <w:szCs w:val="32"/>
        </w:rPr>
        <w:t>原因分析：</w:t>
      </w:r>
      <w:r w:rsidR="0004250F" w:rsidRPr="0004250F">
        <w:rPr>
          <w:rFonts w:eastAsia="仿宋_GB2312"/>
          <w:sz w:val="32"/>
          <w:szCs w:val="32"/>
        </w:rPr>
        <w:t>1.</w:t>
      </w:r>
      <w:r w:rsidR="0004250F" w:rsidRPr="0004250F">
        <w:rPr>
          <w:rFonts w:eastAsia="仿宋_GB2312" w:hint="eastAsia"/>
          <w:sz w:val="32"/>
          <w:szCs w:val="32"/>
        </w:rPr>
        <w:t>经销商为了增加电动自行车的续航里程，</w:t>
      </w:r>
      <w:r w:rsidR="0004250F" w:rsidRPr="0004250F">
        <w:rPr>
          <w:rFonts w:ascii="MS Mincho" w:eastAsia="MS Mincho" w:hAnsi="MS Mincho" w:cs="MS Mincho" w:hint="eastAsia"/>
          <w:sz w:val="32"/>
          <w:szCs w:val="32"/>
        </w:rPr>
        <w:t>‌</w:t>
      </w:r>
      <w:r w:rsidR="0004250F" w:rsidRPr="0004250F">
        <w:rPr>
          <w:rFonts w:ascii="仿宋_GB2312" w:eastAsia="仿宋_GB2312" w:hAnsi="仿宋_GB2312" w:cs="仿宋_GB2312" w:hint="eastAsia"/>
          <w:sz w:val="32"/>
          <w:szCs w:val="32"/>
        </w:rPr>
        <w:t>更换大容量的电池；</w:t>
      </w:r>
      <w:r w:rsidR="0004250F" w:rsidRPr="0004250F">
        <w:rPr>
          <w:rFonts w:eastAsia="仿宋_GB2312"/>
          <w:sz w:val="32"/>
          <w:szCs w:val="32"/>
        </w:rPr>
        <w:t>2.</w:t>
      </w:r>
      <w:r w:rsidR="0004250F" w:rsidRPr="0004250F">
        <w:rPr>
          <w:rFonts w:eastAsia="仿宋_GB2312" w:hint="eastAsia"/>
          <w:sz w:val="32"/>
          <w:szCs w:val="32"/>
        </w:rPr>
        <w:t>经销商为提高销售量，加长坐垫为载人或装载货物提供方便来吸引消费者；</w:t>
      </w:r>
      <w:r w:rsidR="0004250F" w:rsidRPr="0004250F">
        <w:rPr>
          <w:rFonts w:eastAsia="仿宋_GB2312"/>
          <w:sz w:val="32"/>
          <w:szCs w:val="32"/>
        </w:rPr>
        <w:t>3.</w:t>
      </w:r>
      <w:r w:rsidR="0004250F" w:rsidRPr="0004250F">
        <w:rPr>
          <w:rFonts w:eastAsia="仿宋_GB2312" w:hint="eastAsia"/>
          <w:sz w:val="32"/>
          <w:szCs w:val="32"/>
        </w:rPr>
        <w:t>生产企业为了产品销量，预留扩展车载蓄电池的接口，增加外设蓄电池托架，为电动自行车违规改装留存空间。</w:t>
      </w:r>
    </w:p>
    <w:p w:rsidR="008A146F" w:rsidRDefault="008A146F" w:rsidP="008A146F">
      <w:pPr>
        <w:adjustRightInd w:val="0"/>
        <w:snapToGrid w:val="0"/>
        <w:spacing w:line="570" w:lineRule="exact"/>
        <w:rPr>
          <w:rFonts w:ascii="黑体" w:eastAsia="黑体" w:hAnsi="黑体" w:cs="黑体"/>
          <w:bCs/>
          <w:sz w:val="32"/>
          <w:szCs w:val="32"/>
        </w:rPr>
      </w:pPr>
      <w:r>
        <w:rPr>
          <w:rFonts w:ascii="黑体" w:eastAsia="黑体" w:hAnsi="黑体" w:cs="黑体" w:hint="eastAsia"/>
          <w:bCs/>
          <w:sz w:val="32"/>
          <w:szCs w:val="32"/>
        </w:rPr>
        <w:t>二、消费使用提示</w:t>
      </w:r>
    </w:p>
    <w:p w:rsidR="008A146F" w:rsidRDefault="008A146F" w:rsidP="008A146F">
      <w:pPr>
        <w:adjustRightInd w:val="0"/>
        <w:snapToGrid w:val="0"/>
        <w:spacing w:line="57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1.注意查看电动自行车标识、</w:t>
      </w:r>
      <w:r w:rsidR="003D4C10">
        <w:rPr>
          <w:rFonts w:ascii="仿宋_GB2312" w:eastAsia="仿宋_GB2312" w:hAnsi="宋体" w:cs="宋体" w:hint="eastAsia"/>
          <w:sz w:val="32"/>
          <w:szCs w:val="32"/>
        </w:rPr>
        <w:t>3C标志、</w:t>
      </w:r>
      <w:r>
        <w:rPr>
          <w:rFonts w:ascii="仿宋_GB2312" w:eastAsia="仿宋_GB2312" w:hAnsi="宋体" w:cs="宋体" w:hint="eastAsia"/>
          <w:sz w:val="32"/>
          <w:szCs w:val="32"/>
        </w:rPr>
        <w:t>合格证、出厂日期和产品装置等。</w:t>
      </w:r>
    </w:p>
    <w:p w:rsidR="008A146F" w:rsidRDefault="008A146F" w:rsidP="008A146F">
      <w:pPr>
        <w:adjustRightInd w:val="0"/>
        <w:snapToGrid w:val="0"/>
        <w:spacing w:line="57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2.查验电动自行车的整车编码、电动机编码、电动机型号、电动机连续输出功率、蓄电</w:t>
      </w:r>
      <w:r>
        <w:rPr>
          <w:rFonts w:ascii="仿宋_GB2312" w:eastAsia="仿宋_GB2312" w:hAnsi="宋体" w:cs="宋体" w:hint="eastAsia"/>
          <w:sz w:val="32"/>
          <w:szCs w:val="32"/>
        </w:rPr>
        <w:lastRenderedPageBreak/>
        <w:t>池类型及容量、轮胎规格等与产品合格证上标注或通过扫描二维码显示的信息是否一致。</w:t>
      </w:r>
    </w:p>
    <w:p w:rsidR="0082647E" w:rsidRDefault="0082647E" w:rsidP="008A146F">
      <w:pPr>
        <w:adjustRightInd w:val="0"/>
        <w:snapToGrid w:val="0"/>
        <w:spacing w:line="57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3.市场上电动自行车产品品种、款式、型号规格多种多样，消费都要根据自身特点（如身高、年龄等）和具体情况（如每天行驶的里程、路面状况等）</w:t>
      </w:r>
      <w:r w:rsidR="003D4C10">
        <w:rPr>
          <w:rFonts w:ascii="仿宋_GB2312" w:eastAsia="仿宋_GB2312" w:hAnsi="宋体" w:cs="宋体" w:hint="eastAsia"/>
          <w:sz w:val="32"/>
          <w:szCs w:val="32"/>
        </w:rPr>
        <w:t>选择适合于自身的电动自行车产品</w:t>
      </w:r>
      <w:r>
        <w:rPr>
          <w:rFonts w:ascii="仿宋_GB2312" w:eastAsia="仿宋_GB2312" w:hAnsi="宋体" w:cs="宋体" w:hint="eastAsia"/>
          <w:sz w:val="32"/>
          <w:szCs w:val="32"/>
        </w:rPr>
        <w:t>。</w:t>
      </w:r>
    </w:p>
    <w:p w:rsidR="0082647E" w:rsidRDefault="0082647E" w:rsidP="008A146F">
      <w:pPr>
        <w:adjustRightInd w:val="0"/>
        <w:snapToGrid w:val="0"/>
        <w:spacing w:line="57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4.不非法拼装、加装、改装电动自行车。</w:t>
      </w:r>
    </w:p>
    <w:p w:rsidR="008A146F" w:rsidRDefault="008A146F" w:rsidP="008A146F">
      <w:pPr>
        <w:autoSpaceDN w:val="0"/>
        <w:spacing w:line="570" w:lineRule="exact"/>
        <w:jc w:val="left"/>
        <w:rPr>
          <w:rStyle w:val="3Char"/>
          <w:rFonts w:eastAsia="黑体" w:hAnsi="黑体"/>
          <w:kern w:val="2"/>
          <w:sz w:val="32"/>
          <w:szCs w:val="32"/>
        </w:rPr>
      </w:pPr>
      <w:r>
        <w:rPr>
          <w:rFonts w:eastAsia="仿宋_GB2312" w:hint="eastAsia"/>
          <w:color w:val="000000"/>
          <w:kern w:val="0"/>
          <w:sz w:val="32"/>
          <w:szCs w:val="32"/>
        </w:rPr>
        <w:t xml:space="preserve">                                       </w:t>
      </w:r>
      <w:r>
        <w:rPr>
          <w:rStyle w:val="3Char"/>
          <w:rFonts w:eastAsia="黑体" w:hAnsi="黑体" w:hint="eastAsia"/>
          <w:kern w:val="2"/>
          <w:sz w:val="32"/>
          <w:szCs w:val="32"/>
        </w:rPr>
        <w:t xml:space="preserve">     </w:t>
      </w:r>
      <w:r>
        <w:rPr>
          <w:rFonts w:eastAsia="仿宋_GB2312" w:hint="eastAsia"/>
          <w:color w:val="000000"/>
          <w:kern w:val="0"/>
          <w:sz w:val="32"/>
          <w:szCs w:val="32"/>
        </w:rPr>
        <w:t>安徽省江淮质量技术检测服务有限公司</w:t>
      </w:r>
    </w:p>
    <w:p w:rsidR="008A146F" w:rsidRDefault="008A146F"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CC607C" w:rsidRDefault="00CC607C" w:rsidP="002B4FA9">
      <w:pPr>
        <w:autoSpaceDN w:val="0"/>
        <w:spacing w:line="570" w:lineRule="exact"/>
        <w:jc w:val="left"/>
        <w:rPr>
          <w:rStyle w:val="3Char"/>
          <w:rFonts w:eastAsia="黑体" w:hAnsi="黑体"/>
          <w:kern w:val="2"/>
          <w:sz w:val="32"/>
          <w:szCs w:val="32"/>
        </w:rPr>
      </w:pPr>
    </w:p>
    <w:p w:rsidR="008A146F" w:rsidRDefault="008A146F" w:rsidP="00EB41E0">
      <w:pPr>
        <w:overflowPunct w:val="0"/>
        <w:spacing w:line="570" w:lineRule="exact"/>
        <w:ind w:firstLine="640"/>
      </w:pPr>
    </w:p>
    <w:sectPr w:rsidR="008A146F" w:rsidSect="004F7D58">
      <w:headerReference w:type="even" r:id="rId8"/>
      <w:headerReference w:type="default" r:id="rId9"/>
      <w:footerReference w:type="even" r:id="rId10"/>
      <w:footerReference w:type="default" r:id="rId11"/>
      <w:headerReference w:type="first" r:id="rId12"/>
      <w:footerReference w:type="first" r:id="rId13"/>
      <w:pgSz w:w="16838" w:h="11906" w:orient="landscape"/>
      <w:pgMar w:top="1531" w:right="2098" w:bottom="1531" w:left="1985" w:header="709"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205" w:rsidRDefault="00931205" w:rsidP="004F7D58">
      <w:r>
        <w:separator/>
      </w:r>
    </w:p>
  </w:endnote>
  <w:endnote w:type="continuationSeparator" w:id="1">
    <w:p w:rsidR="00931205" w:rsidRDefault="00931205" w:rsidP="004F7D58">
      <w:r>
        <w:continuationSeparator/>
      </w:r>
    </w:p>
  </w:endnote>
</w:endnotes>
</file>

<file path=word/fontTable.xml><?xml version="1.0" encoding="utf-8"?>
<w:fonts xmlns:r="http://schemas.openxmlformats.org/officeDocument/2006/relationships" xmlns:w="http://schemas.openxmlformats.org/wordprocessingml/2006/main">
  <w:font w:name="方正仿宋_GB2312">
    <w:altName w:val="宋体"/>
    <w:panose1 w:val="00000000000000000000"/>
    <w:charset w:val="86"/>
    <w:family w:val="roman"/>
    <w:notTrueType/>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embedRegular r:id="rId1" w:subsetted="1" w:fontKey="{E6144EAC-83EB-4C83-8263-03ED66E7FA06}"/>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embedRegular r:id="rId2" w:subsetted="1" w:fontKey="{235726D2-0CB0-48A1-8FBE-00DDA4488A37}"/>
  </w:font>
  <w:font w:name="等线">
    <w:altName w:val="DengXian"/>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embedRegular r:id="rId3" w:subsetted="1" w:fontKey="{A3FCA42F-42AF-4204-AB73-0042552FF9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embedRegular r:id="rId4" w:subsetted="1" w:fontKey="{413168C2-192F-41FC-BD1B-6719A89B57EE}"/>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5"/>
      <w:ind w:firstLineChars="0" w:firstLine="0"/>
    </w:pPr>
    <w:r>
      <w:rPr>
        <w:rFonts w:hint="eastAsia"/>
        <w:sz w:val="28"/>
        <w:szCs w:val="28"/>
      </w:rPr>
      <w:t xml:space="preserve">— </w:t>
    </w:r>
    <w:r w:rsidR="008A2B48">
      <w:rPr>
        <w:sz w:val="28"/>
        <w:szCs w:val="28"/>
      </w:rPr>
      <w:fldChar w:fldCharType="begin"/>
    </w:r>
    <w:r>
      <w:rPr>
        <w:sz w:val="28"/>
        <w:szCs w:val="28"/>
      </w:rPr>
      <w:instrText xml:space="preserve"> PAGE   \* MERGEFORMAT </w:instrText>
    </w:r>
    <w:r w:rsidR="008A2B48">
      <w:rPr>
        <w:sz w:val="28"/>
        <w:szCs w:val="28"/>
      </w:rPr>
      <w:fldChar w:fldCharType="separate"/>
    </w:r>
    <w:r w:rsidR="00521393" w:rsidRPr="00521393">
      <w:rPr>
        <w:noProof/>
        <w:sz w:val="28"/>
        <w:szCs w:val="28"/>
        <w:lang w:val="zh-CN"/>
      </w:rPr>
      <w:t>4</w:t>
    </w:r>
    <w:r w:rsidR="008A2B48">
      <w:rPr>
        <w:sz w:val="28"/>
        <w:szCs w:val="28"/>
      </w:rPr>
      <w:fldChar w:fldCharType="end"/>
    </w:r>
    <w:r>
      <w:rPr>
        <w:rFonts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5"/>
      <w:ind w:right="560" w:firstLineChars="0" w:firstLine="0"/>
      <w:jc w:val="right"/>
      <w:rPr>
        <w:sz w:val="28"/>
        <w:szCs w:val="28"/>
      </w:rPr>
    </w:pPr>
    <w:r>
      <w:rPr>
        <w:rFonts w:hint="eastAsia"/>
        <w:sz w:val="28"/>
        <w:szCs w:val="28"/>
      </w:rPr>
      <w:t xml:space="preserve">— </w:t>
    </w:r>
    <w:r w:rsidR="008A2B48">
      <w:rPr>
        <w:sz w:val="28"/>
        <w:szCs w:val="28"/>
      </w:rPr>
      <w:fldChar w:fldCharType="begin"/>
    </w:r>
    <w:r>
      <w:rPr>
        <w:sz w:val="28"/>
        <w:szCs w:val="28"/>
      </w:rPr>
      <w:instrText xml:space="preserve"> PAGE   \* MERGEFORMAT </w:instrText>
    </w:r>
    <w:r w:rsidR="008A2B48">
      <w:rPr>
        <w:sz w:val="28"/>
        <w:szCs w:val="28"/>
      </w:rPr>
      <w:fldChar w:fldCharType="separate"/>
    </w:r>
    <w:r w:rsidR="00521393" w:rsidRPr="00521393">
      <w:rPr>
        <w:noProof/>
        <w:sz w:val="28"/>
        <w:szCs w:val="28"/>
        <w:lang w:val="zh-CN"/>
      </w:rPr>
      <w:t>3</w:t>
    </w:r>
    <w:r w:rsidR="008A2B48">
      <w:rPr>
        <w:sz w:val="28"/>
        <w:szCs w:val="28"/>
      </w:rPr>
      <w:fldChar w:fldCharType="end"/>
    </w:r>
    <w:r>
      <w:rPr>
        <w:rFonts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205" w:rsidRDefault="00931205" w:rsidP="004F7D58">
      <w:r>
        <w:separator/>
      </w:r>
    </w:p>
  </w:footnote>
  <w:footnote w:type="continuationSeparator" w:id="1">
    <w:p w:rsidR="00931205" w:rsidRDefault="00931205" w:rsidP="004F7D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6"/>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6A0" w:rsidRDefault="00D936A0">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EFBE0E4"/>
    <w:multiLevelType w:val="singleLevel"/>
    <w:tmpl w:val="CEFBE0E4"/>
    <w:lvl w:ilvl="0">
      <w:start w:val="1"/>
      <w:numFmt w:val="decimal"/>
      <w:suff w:val="nothing"/>
      <w:lvlText w:val="%1、"/>
      <w:lvlJc w:val="left"/>
      <w:rPr>
        <w:rFonts w:ascii="方正仿宋_GB2312" w:eastAsia="方正仿宋_GB2312" w:hAnsi="方正仿宋_GB2312" w:cs="方正仿宋_GB2312"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徐洪 徐洪">
    <w15:presenceInfo w15:providerId="Windows Live" w15:userId="ffb969234e7ef88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TrueTypeFonts/>
  <w:saveSubsetFonts/>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86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WFmMWUwZWZjNzc1MTUyNjA2NTE4ZmJlNTM2YzA2NzUifQ=="/>
  </w:docVars>
  <w:rsids>
    <w:rsidRoot w:val="002F1DFD"/>
    <w:rsid w:val="0001102E"/>
    <w:rsid w:val="000146B7"/>
    <w:rsid w:val="00024388"/>
    <w:rsid w:val="00024AD9"/>
    <w:rsid w:val="0003157A"/>
    <w:rsid w:val="0004250F"/>
    <w:rsid w:val="0004500F"/>
    <w:rsid w:val="00051418"/>
    <w:rsid w:val="00051F50"/>
    <w:rsid w:val="000717EF"/>
    <w:rsid w:val="00072174"/>
    <w:rsid w:val="00073D78"/>
    <w:rsid w:val="00076454"/>
    <w:rsid w:val="00077186"/>
    <w:rsid w:val="00077330"/>
    <w:rsid w:val="00094C7C"/>
    <w:rsid w:val="00095F34"/>
    <w:rsid w:val="00097D23"/>
    <w:rsid w:val="000A2679"/>
    <w:rsid w:val="000A2712"/>
    <w:rsid w:val="000A6004"/>
    <w:rsid w:val="000B1D41"/>
    <w:rsid w:val="000B2E42"/>
    <w:rsid w:val="000D33C3"/>
    <w:rsid w:val="000D4912"/>
    <w:rsid w:val="000D4C64"/>
    <w:rsid w:val="000F04F8"/>
    <w:rsid w:val="000F0ED8"/>
    <w:rsid w:val="000F1289"/>
    <w:rsid w:val="000F32EB"/>
    <w:rsid w:val="000F3FAB"/>
    <w:rsid w:val="000F7817"/>
    <w:rsid w:val="00104BD6"/>
    <w:rsid w:val="001115FF"/>
    <w:rsid w:val="001132EA"/>
    <w:rsid w:val="00115958"/>
    <w:rsid w:val="00124D7A"/>
    <w:rsid w:val="001361B7"/>
    <w:rsid w:val="00140019"/>
    <w:rsid w:val="00141147"/>
    <w:rsid w:val="00142001"/>
    <w:rsid w:val="00143A88"/>
    <w:rsid w:val="00144B39"/>
    <w:rsid w:val="0015606F"/>
    <w:rsid w:val="00163053"/>
    <w:rsid w:val="001634BA"/>
    <w:rsid w:val="00163CAF"/>
    <w:rsid w:val="001660B2"/>
    <w:rsid w:val="001709D4"/>
    <w:rsid w:val="00174246"/>
    <w:rsid w:val="001754F2"/>
    <w:rsid w:val="00175EF1"/>
    <w:rsid w:val="001772A5"/>
    <w:rsid w:val="0018018C"/>
    <w:rsid w:val="00183AAA"/>
    <w:rsid w:val="00191AF6"/>
    <w:rsid w:val="00193CAA"/>
    <w:rsid w:val="001A0675"/>
    <w:rsid w:val="001B4842"/>
    <w:rsid w:val="001B4A4B"/>
    <w:rsid w:val="001B5AA9"/>
    <w:rsid w:val="001B62A3"/>
    <w:rsid w:val="001C6419"/>
    <w:rsid w:val="001D2BEF"/>
    <w:rsid w:val="001D2EFB"/>
    <w:rsid w:val="001E2B10"/>
    <w:rsid w:val="001E6B38"/>
    <w:rsid w:val="001F013D"/>
    <w:rsid w:val="00200C9B"/>
    <w:rsid w:val="00217328"/>
    <w:rsid w:val="00226477"/>
    <w:rsid w:val="0023388C"/>
    <w:rsid w:val="002406DA"/>
    <w:rsid w:val="00240C5D"/>
    <w:rsid w:val="0024339B"/>
    <w:rsid w:val="002453DE"/>
    <w:rsid w:val="00270EC7"/>
    <w:rsid w:val="0027557D"/>
    <w:rsid w:val="00292203"/>
    <w:rsid w:val="00294463"/>
    <w:rsid w:val="002A46C4"/>
    <w:rsid w:val="002B261F"/>
    <w:rsid w:val="002B4FA9"/>
    <w:rsid w:val="002C287E"/>
    <w:rsid w:val="002C3483"/>
    <w:rsid w:val="002C417E"/>
    <w:rsid w:val="002C4A57"/>
    <w:rsid w:val="002C4F48"/>
    <w:rsid w:val="002C50F9"/>
    <w:rsid w:val="002C53D5"/>
    <w:rsid w:val="002C6CF0"/>
    <w:rsid w:val="002C7B35"/>
    <w:rsid w:val="002D1D2C"/>
    <w:rsid w:val="002E66EA"/>
    <w:rsid w:val="002F1DFD"/>
    <w:rsid w:val="002F3437"/>
    <w:rsid w:val="002F64C5"/>
    <w:rsid w:val="00305C9A"/>
    <w:rsid w:val="00313458"/>
    <w:rsid w:val="003141D8"/>
    <w:rsid w:val="00316FBD"/>
    <w:rsid w:val="00317661"/>
    <w:rsid w:val="00324795"/>
    <w:rsid w:val="00327631"/>
    <w:rsid w:val="00335710"/>
    <w:rsid w:val="0033775B"/>
    <w:rsid w:val="00340BBA"/>
    <w:rsid w:val="00351BDB"/>
    <w:rsid w:val="00357796"/>
    <w:rsid w:val="00361B06"/>
    <w:rsid w:val="003643DC"/>
    <w:rsid w:val="00371BFC"/>
    <w:rsid w:val="0038271F"/>
    <w:rsid w:val="003862E3"/>
    <w:rsid w:val="003863C8"/>
    <w:rsid w:val="003905F3"/>
    <w:rsid w:val="00392DBC"/>
    <w:rsid w:val="003A6D48"/>
    <w:rsid w:val="003B4DD5"/>
    <w:rsid w:val="003B54EA"/>
    <w:rsid w:val="003B6F36"/>
    <w:rsid w:val="003B7DE7"/>
    <w:rsid w:val="003C048A"/>
    <w:rsid w:val="003C55BC"/>
    <w:rsid w:val="003C5700"/>
    <w:rsid w:val="003D4163"/>
    <w:rsid w:val="003D4C10"/>
    <w:rsid w:val="003E08F3"/>
    <w:rsid w:val="003E1823"/>
    <w:rsid w:val="003E77D9"/>
    <w:rsid w:val="003F3744"/>
    <w:rsid w:val="003F4C38"/>
    <w:rsid w:val="003F5FE7"/>
    <w:rsid w:val="00404C55"/>
    <w:rsid w:val="00405D6F"/>
    <w:rsid w:val="0040742A"/>
    <w:rsid w:val="00413673"/>
    <w:rsid w:val="00424373"/>
    <w:rsid w:val="00424F81"/>
    <w:rsid w:val="00425A33"/>
    <w:rsid w:val="00433440"/>
    <w:rsid w:val="00442B25"/>
    <w:rsid w:val="00446861"/>
    <w:rsid w:val="00451520"/>
    <w:rsid w:val="004528CB"/>
    <w:rsid w:val="004667BE"/>
    <w:rsid w:val="0047124F"/>
    <w:rsid w:val="00473B48"/>
    <w:rsid w:val="0047595C"/>
    <w:rsid w:val="00477A28"/>
    <w:rsid w:val="00480117"/>
    <w:rsid w:val="00484D4C"/>
    <w:rsid w:val="00492DC7"/>
    <w:rsid w:val="0049599D"/>
    <w:rsid w:val="004971A9"/>
    <w:rsid w:val="004B2B35"/>
    <w:rsid w:val="004B617F"/>
    <w:rsid w:val="004C3047"/>
    <w:rsid w:val="004D1176"/>
    <w:rsid w:val="004D62FC"/>
    <w:rsid w:val="004E2AA8"/>
    <w:rsid w:val="004E3F76"/>
    <w:rsid w:val="004E4EF6"/>
    <w:rsid w:val="004F3F5A"/>
    <w:rsid w:val="004F4A6E"/>
    <w:rsid w:val="004F4D85"/>
    <w:rsid w:val="004F7D58"/>
    <w:rsid w:val="0050384F"/>
    <w:rsid w:val="00504F89"/>
    <w:rsid w:val="00511FC4"/>
    <w:rsid w:val="00517CDC"/>
    <w:rsid w:val="00521393"/>
    <w:rsid w:val="00524E80"/>
    <w:rsid w:val="005256AE"/>
    <w:rsid w:val="005308EB"/>
    <w:rsid w:val="00541BEC"/>
    <w:rsid w:val="00547C07"/>
    <w:rsid w:val="00547F87"/>
    <w:rsid w:val="00553391"/>
    <w:rsid w:val="00554186"/>
    <w:rsid w:val="005549DD"/>
    <w:rsid w:val="00556864"/>
    <w:rsid w:val="005657A1"/>
    <w:rsid w:val="005677C3"/>
    <w:rsid w:val="00582893"/>
    <w:rsid w:val="00585D61"/>
    <w:rsid w:val="00587901"/>
    <w:rsid w:val="0059769C"/>
    <w:rsid w:val="00597886"/>
    <w:rsid w:val="005B4695"/>
    <w:rsid w:val="005B560D"/>
    <w:rsid w:val="005B6B8E"/>
    <w:rsid w:val="005C351F"/>
    <w:rsid w:val="005E53FF"/>
    <w:rsid w:val="005E6D31"/>
    <w:rsid w:val="005F2D13"/>
    <w:rsid w:val="005F40BD"/>
    <w:rsid w:val="005F662A"/>
    <w:rsid w:val="005F70AF"/>
    <w:rsid w:val="005F71F7"/>
    <w:rsid w:val="005F755C"/>
    <w:rsid w:val="00604DD9"/>
    <w:rsid w:val="006057CB"/>
    <w:rsid w:val="00613A98"/>
    <w:rsid w:val="00613AB2"/>
    <w:rsid w:val="00613B51"/>
    <w:rsid w:val="00617235"/>
    <w:rsid w:val="00620836"/>
    <w:rsid w:val="006219D9"/>
    <w:rsid w:val="00623413"/>
    <w:rsid w:val="00624D75"/>
    <w:rsid w:val="00630335"/>
    <w:rsid w:val="0063366D"/>
    <w:rsid w:val="00633BDA"/>
    <w:rsid w:val="00636925"/>
    <w:rsid w:val="00641996"/>
    <w:rsid w:val="00641F9F"/>
    <w:rsid w:val="0064728F"/>
    <w:rsid w:val="006564B9"/>
    <w:rsid w:val="00656905"/>
    <w:rsid w:val="006657BD"/>
    <w:rsid w:val="00675BB4"/>
    <w:rsid w:val="00682AAF"/>
    <w:rsid w:val="0068522D"/>
    <w:rsid w:val="006865AA"/>
    <w:rsid w:val="006A0526"/>
    <w:rsid w:val="006A1A0E"/>
    <w:rsid w:val="006A3E31"/>
    <w:rsid w:val="006A61CC"/>
    <w:rsid w:val="006B2A24"/>
    <w:rsid w:val="006B3A43"/>
    <w:rsid w:val="006C0D84"/>
    <w:rsid w:val="006C4559"/>
    <w:rsid w:val="006D07C5"/>
    <w:rsid w:val="006D5CC6"/>
    <w:rsid w:val="006E21FD"/>
    <w:rsid w:val="006E33BD"/>
    <w:rsid w:val="006E3948"/>
    <w:rsid w:val="006E3ABC"/>
    <w:rsid w:val="006F114D"/>
    <w:rsid w:val="006F2C51"/>
    <w:rsid w:val="006F3C1D"/>
    <w:rsid w:val="006F773A"/>
    <w:rsid w:val="006F7749"/>
    <w:rsid w:val="00702F85"/>
    <w:rsid w:val="0071332A"/>
    <w:rsid w:val="0071652F"/>
    <w:rsid w:val="00726E17"/>
    <w:rsid w:val="00726E4E"/>
    <w:rsid w:val="007423D5"/>
    <w:rsid w:val="00742E6B"/>
    <w:rsid w:val="00752956"/>
    <w:rsid w:val="0075760A"/>
    <w:rsid w:val="00761C1B"/>
    <w:rsid w:val="007655D1"/>
    <w:rsid w:val="0077060A"/>
    <w:rsid w:val="007821A4"/>
    <w:rsid w:val="0078482A"/>
    <w:rsid w:val="007925DF"/>
    <w:rsid w:val="007951BF"/>
    <w:rsid w:val="007A1D48"/>
    <w:rsid w:val="007B1660"/>
    <w:rsid w:val="007B4BFD"/>
    <w:rsid w:val="007B71AA"/>
    <w:rsid w:val="007B79D2"/>
    <w:rsid w:val="007C3193"/>
    <w:rsid w:val="007C52C2"/>
    <w:rsid w:val="007D30E7"/>
    <w:rsid w:val="007D4A38"/>
    <w:rsid w:val="007D576F"/>
    <w:rsid w:val="007D5F1D"/>
    <w:rsid w:val="007D77F8"/>
    <w:rsid w:val="007E1EE9"/>
    <w:rsid w:val="007E7A16"/>
    <w:rsid w:val="007F1842"/>
    <w:rsid w:val="00802397"/>
    <w:rsid w:val="0082647E"/>
    <w:rsid w:val="00826D32"/>
    <w:rsid w:val="0084349A"/>
    <w:rsid w:val="0084784E"/>
    <w:rsid w:val="008500E4"/>
    <w:rsid w:val="00855DE8"/>
    <w:rsid w:val="00857698"/>
    <w:rsid w:val="00863CDE"/>
    <w:rsid w:val="00864875"/>
    <w:rsid w:val="00866744"/>
    <w:rsid w:val="008732F7"/>
    <w:rsid w:val="00887CDB"/>
    <w:rsid w:val="00891A6F"/>
    <w:rsid w:val="00896C07"/>
    <w:rsid w:val="008A146F"/>
    <w:rsid w:val="008A21EB"/>
    <w:rsid w:val="008A2B48"/>
    <w:rsid w:val="008B27D2"/>
    <w:rsid w:val="008B4BB9"/>
    <w:rsid w:val="008B7D96"/>
    <w:rsid w:val="008C0FAC"/>
    <w:rsid w:val="008C64EC"/>
    <w:rsid w:val="008D422B"/>
    <w:rsid w:val="008D6F0F"/>
    <w:rsid w:val="008E0156"/>
    <w:rsid w:val="008E1962"/>
    <w:rsid w:val="008F762F"/>
    <w:rsid w:val="0090127B"/>
    <w:rsid w:val="009022B4"/>
    <w:rsid w:val="0091019F"/>
    <w:rsid w:val="00914250"/>
    <w:rsid w:val="00927CF3"/>
    <w:rsid w:val="00930DE2"/>
    <w:rsid w:val="00931205"/>
    <w:rsid w:val="0093618D"/>
    <w:rsid w:val="00936278"/>
    <w:rsid w:val="00937312"/>
    <w:rsid w:val="00941354"/>
    <w:rsid w:val="009422F7"/>
    <w:rsid w:val="009442B2"/>
    <w:rsid w:val="00947FE8"/>
    <w:rsid w:val="00953F20"/>
    <w:rsid w:val="0095622B"/>
    <w:rsid w:val="00966394"/>
    <w:rsid w:val="009709A7"/>
    <w:rsid w:val="00973993"/>
    <w:rsid w:val="00980C6D"/>
    <w:rsid w:val="00987A73"/>
    <w:rsid w:val="009910AA"/>
    <w:rsid w:val="00994199"/>
    <w:rsid w:val="009A5C0E"/>
    <w:rsid w:val="009C2FD1"/>
    <w:rsid w:val="009D1AF3"/>
    <w:rsid w:val="009D2B0C"/>
    <w:rsid w:val="009D7CED"/>
    <w:rsid w:val="009E237A"/>
    <w:rsid w:val="009E28D2"/>
    <w:rsid w:val="009E3996"/>
    <w:rsid w:val="009E5BC3"/>
    <w:rsid w:val="009F05DC"/>
    <w:rsid w:val="009F0A47"/>
    <w:rsid w:val="009F4D03"/>
    <w:rsid w:val="009F720F"/>
    <w:rsid w:val="00A04DA6"/>
    <w:rsid w:val="00A0542E"/>
    <w:rsid w:val="00A10D43"/>
    <w:rsid w:val="00A255F4"/>
    <w:rsid w:val="00A344CB"/>
    <w:rsid w:val="00A36DBD"/>
    <w:rsid w:val="00A42FB1"/>
    <w:rsid w:val="00A43875"/>
    <w:rsid w:val="00A45FE4"/>
    <w:rsid w:val="00A47874"/>
    <w:rsid w:val="00A63D44"/>
    <w:rsid w:val="00A71557"/>
    <w:rsid w:val="00A73928"/>
    <w:rsid w:val="00A84B1E"/>
    <w:rsid w:val="00A84E26"/>
    <w:rsid w:val="00A90D58"/>
    <w:rsid w:val="00A960C8"/>
    <w:rsid w:val="00AA1CA8"/>
    <w:rsid w:val="00AA2609"/>
    <w:rsid w:val="00AA3040"/>
    <w:rsid w:val="00AA3949"/>
    <w:rsid w:val="00AB54BD"/>
    <w:rsid w:val="00AC0EC1"/>
    <w:rsid w:val="00AD2567"/>
    <w:rsid w:val="00AE3043"/>
    <w:rsid w:val="00AE7577"/>
    <w:rsid w:val="00B0190E"/>
    <w:rsid w:val="00B0200A"/>
    <w:rsid w:val="00B1265B"/>
    <w:rsid w:val="00B1521C"/>
    <w:rsid w:val="00B16891"/>
    <w:rsid w:val="00B26CA8"/>
    <w:rsid w:val="00B345F1"/>
    <w:rsid w:val="00B35FC0"/>
    <w:rsid w:val="00B369AF"/>
    <w:rsid w:val="00B42D41"/>
    <w:rsid w:val="00B46260"/>
    <w:rsid w:val="00B52499"/>
    <w:rsid w:val="00B54DB6"/>
    <w:rsid w:val="00B55110"/>
    <w:rsid w:val="00B65676"/>
    <w:rsid w:val="00B71D6D"/>
    <w:rsid w:val="00B76BFB"/>
    <w:rsid w:val="00B92B9D"/>
    <w:rsid w:val="00B95F1B"/>
    <w:rsid w:val="00B97324"/>
    <w:rsid w:val="00BA3F30"/>
    <w:rsid w:val="00BA5D0D"/>
    <w:rsid w:val="00BA6B5B"/>
    <w:rsid w:val="00BB00FE"/>
    <w:rsid w:val="00BB0AFD"/>
    <w:rsid w:val="00BB245D"/>
    <w:rsid w:val="00BB78C6"/>
    <w:rsid w:val="00BC1FDD"/>
    <w:rsid w:val="00BC4411"/>
    <w:rsid w:val="00BC5502"/>
    <w:rsid w:val="00BD083C"/>
    <w:rsid w:val="00BD11E3"/>
    <w:rsid w:val="00BD2CB2"/>
    <w:rsid w:val="00BD54A0"/>
    <w:rsid w:val="00BD618B"/>
    <w:rsid w:val="00BE463D"/>
    <w:rsid w:val="00BF3892"/>
    <w:rsid w:val="00BF7AAD"/>
    <w:rsid w:val="00C06698"/>
    <w:rsid w:val="00C261B4"/>
    <w:rsid w:val="00C3100A"/>
    <w:rsid w:val="00C341EC"/>
    <w:rsid w:val="00C51550"/>
    <w:rsid w:val="00C51F40"/>
    <w:rsid w:val="00C54980"/>
    <w:rsid w:val="00C610E0"/>
    <w:rsid w:val="00C639AA"/>
    <w:rsid w:val="00C67213"/>
    <w:rsid w:val="00C7117F"/>
    <w:rsid w:val="00C741F3"/>
    <w:rsid w:val="00C76031"/>
    <w:rsid w:val="00C7624B"/>
    <w:rsid w:val="00C80B99"/>
    <w:rsid w:val="00C85141"/>
    <w:rsid w:val="00CA03C8"/>
    <w:rsid w:val="00CA0C1B"/>
    <w:rsid w:val="00CA3CFA"/>
    <w:rsid w:val="00CB28FA"/>
    <w:rsid w:val="00CC206A"/>
    <w:rsid w:val="00CC444E"/>
    <w:rsid w:val="00CC607C"/>
    <w:rsid w:val="00CE583F"/>
    <w:rsid w:val="00CE5F72"/>
    <w:rsid w:val="00CE726C"/>
    <w:rsid w:val="00CF0E88"/>
    <w:rsid w:val="00CF11AE"/>
    <w:rsid w:val="00CF168D"/>
    <w:rsid w:val="00CF5563"/>
    <w:rsid w:val="00D03052"/>
    <w:rsid w:val="00D04A11"/>
    <w:rsid w:val="00D15B5B"/>
    <w:rsid w:val="00D164A7"/>
    <w:rsid w:val="00D201C4"/>
    <w:rsid w:val="00D2281E"/>
    <w:rsid w:val="00D25174"/>
    <w:rsid w:val="00D271E5"/>
    <w:rsid w:val="00D309A9"/>
    <w:rsid w:val="00D4024E"/>
    <w:rsid w:val="00D45D06"/>
    <w:rsid w:val="00D530F7"/>
    <w:rsid w:val="00D563F4"/>
    <w:rsid w:val="00D834FE"/>
    <w:rsid w:val="00D90825"/>
    <w:rsid w:val="00D936A0"/>
    <w:rsid w:val="00DA44A3"/>
    <w:rsid w:val="00DA5781"/>
    <w:rsid w:val="00DB06CA"/>
    <w:rsid w:val="00DB0BD5"/>
    <w:rsid w:val="00DB3B46"/>
    <w:rsid w:val="00DB5B90"/>
    <w:rsid w:val="00DB5DFA"/>
    <w:rsid w:val="00DC1504"/>
    <w:rsid w:val="00DD7560"/>
    <w:rsid w:val="00DE1CC6"/>
    <w:rsid w:val="00DF578E"/>
    <w:rsid w:val="00DF6B37"/>
    <w:rsid w:val="00DF6D67"/>
    <w:rsid w:val="00E041F1"/>
    <w:rsid w:val="00E050B7"/>
    <w:rsid w:val="00E05BD9"/>
    <w:rsid w:val="00E06B3B"/>
    <w:rsid w:val="00E07B39"/>
    <w:rsid w:val="00E14172"/>
    <w:rsid w:val="00E14A54"/>
    <w:rsid w:val="00E327BF"/>
    <w:rsid w:val="00E33559"/>
    <w:rsid w:val="00E4355F"/>
    <w:rsid w:val="00E47ABF"/>
    <w:rsid w:val="00E51D57"/>
    <w:rsid w:val="00E520C2"/>
    <w:rsid w:val="00E537FE"/>
    <w:rsid w:val="00E56987"/>
    <w:rsid w:val="00E57086"/>
    <w:rsid w:val="00E815AF"/>
    <w:rsid w:val="00E86519"/>
    <w:rsid w:val="00E960B0"/>
    <w:rsid w:val="00EA33E3"/>
    <w:rsid w:val="00EB0EE2"/>
    <w:rsid w:val="00EB41E0"/>
    <w:rsid w:val="00EB56CE"/>
    <w:rsid w:val="00EC324F"/>
    <w:rsid w:val="00EC37CF"/>
    <w:rsid w:val="00EC71E2"/>
    <w:rsid w:val="00ED3618"/>
    <w:rsid w:val="00ED5CD4"/>
    <w:rsid w:val="00ED74B3"/>
    <w:rsid w:val="00EE185A"/>
    <w:rsid w:val="00EE46CF"/>
    <w:rsid w:val="00EF1CEF"/>
    <w:rsid w:val="00EF3012"/>
    <w:rsid w:val="00EF3FF6"/>
    <w:rsid w:val="00F02413"/>
    <w:rsid w:val="00F036D0"/>
    <w:rsid w:val="00F06D9E"/>
    <w:rsid w:val="00F10F43"/>
    <w:rsid w:val="00F11BE1"/>
    <w:rsid w:val="00F25C3D"/>
    <w:rsid w:val="00F27532"/>
    <w:rsid w:val="00F35BFF"/>
    <w:rsid w:val="00F4587C"/>
    <w:rsid w:val="00F47BB5"/>
    <w:rsid w:val="00F826A5"/>
    <w:rsid w:val="00F855BD"/>
    <w:rsid w:val="00F85DE6"/>
    <w:rsid w:val="00F878BC"/>
    <w:rsid w:val="00F928AA"/>
    <w:rsid w:val="00F9506F"/>
    <w:rsid w:val="00F95D16"/>
    <w:rsid w:val="00FA4937"/>
    <w:rsid w:val="00FC15F4"/>
    <w:rsid w:val="00FC48B0"/>
    <w:rsid w:val="00FC62D4"/>
    <w:rsid w:val="00FD3220"/>
    <w:rsid w:val="00FE4757"/>
    <w:rsid w:val="00FF20B1"/>
    <w:rsid w:val="00FF4D83"/>
    <w:rsid w:val="06A216DF"/>
    <w:rsid w:val="1D2D2902"/>
    <w:rsid w:val="3C2123F7"/>
    <w:rsid w:val="4BB42BF9"/>
    <w:rsid w:val="5A377C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uiPriority="10" w:qFormat="1"/>
    <w:lsdException w:name="Default Paragraph Font" w:semiHidden="1" w:uiPriority="1" w:unhideWhenUsed="1" w:qFormat="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7D58"/>
    <w:pPr>
      <w:widowControl w:val="0"/>
      <w:jc w:val="both"/>
    </w:pPr>
    <w:rPr>
      <w:kern w:val="2"/>
      <w:sz w:val="21"/>
      <w:szCs w:val="24"/>
    </w:rPr>
  </w:style>
  <w:style w:type="paragraph" w:styleId="1">
    <w:name w:val="heading 1"/>
    <w:basedOn w:val="a0"/>
    <w:next w:val="a"/>
    <w:link w:val="1Char"/>
    <w:qFormat/>
    <w:rsid w:val="004F7D58"/>
    <w:pPr>
      <w:keepNext/>
      <w:keepLines/>
      <w:spacing w:line="540" w:lineRule="exact"/>
    </w:pPr>
    <w:rPr>
      <w:rFonts w:ascii="Times New Roman" w:eastAsia="方正小标宋简体" w:hAnsi="Times New Roman"/>
      <w:b w:val="0"/>
      <w:kern w:val="44"/>
      <w:sz w:val="44"/>
      <w:szCs w:val="20"/>
    </w:rPr>
  </w:style>
  <w:style w:type="paragraph" w:styleId="3">
    <w:name w:val="heading 3"/>
    <w:basedOn w:val="a"/>
    <w:next w:val="a"/>
    <w:link w:val="3Char"/>
    <w:autoRedefine/>
    <w:qFormat/>
    <w:rsid w:val="004F7D58"/>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autoRedefine/>
    <w:uiPriority w:val="10"/>
    <w:qFormat/>
    <w:rsid w:val="004F7D58"/>
    <w:pPr>
      <w:spacing w:before="240" w:after="60"/>
      <w:jc w:val="center"/>
      <w:outlineLvl w:val="0"/>
    </w:pPr>
    <w:rPr>
      <w:rFonts w:ascii="Arial" w:hAnsi="Arial"/>
      <w:b/>
      <w:sz w:val="32"/>
    </w:rPr>
  </w:style>
  <w:style w:type="paragraph" w:styleId="a4">
    <w:name w:val="Balloon Text"/>
    <w:basedOn w:val="a"/>
    <w:link w:val="Char"/>
    <w:autoRedefine/>
    <w:qFormat/>
    <w:rsid w:val="004F7D58"/>
    <w:rPr>
      <w:sz w:val="18"/>
      <w:szCs w:val="18"/>
    </w:rPr>
  </w:style>
  <w:style w:type="paragraph" w:styleId="a5">
    <w:name w:val="footer"/>
    <w:basedOn w:val="a"/>
    <w:link w:val="Char0"/>
    <w:autoRedefine/>
    <w:uiPriority w:val="99"/>
    <w:qFormat/>
    <w:rsid w:val="004F7D58"/>
    <w:pPr>
      <w:tabs>
        <w:tab w:val="center" w:pos="4153"/>
        <w:tab w:val="right" w:pos="8306"/>
      </w:tabs>
      <w:snapToGrid w:val="0"/>
      <w:ind w:firstLineChars="200" w:firstLine="200"/>
      <w:jc w:val="left"/>
    </w:pPr>
    <w:rPr>
      <w:rFonts w:ascii="宋体"/>
      <w:color w:val="000000"/>
      <w:kern w:val="0"/>
      <w:sz w:val="18"/>
      <w:szCs w:val="18"/>
    </w:rPr>
  </w:style>
  <w:style w:type="paragraph" w:styleId="a6">
    <w:name w:val="header"/>
    <w:basedOn w:val="a"/>
    <w:autoRedefine/>
    <w:qFormat/>
    <w:rsid w:val="004F7D58"/>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a7">
    <w:name w:val="Normal (Web)"/>
    <w:basedOn w:val="a"/>
    <w:uiPriority w:val="99"/>
    <w:unhideWhenUsed/>
    <w:qFormat/>
    <w:rsid w:val="004F7D58"/>
    <w:pPr>
      <w:widowControl/>
      <w:spacing w:before="100" w:beforeAutospacing="1" w:after="100" w:afterAutospacing="1"/>
      <w:jc w:val="left"/>
    </w:pPr>
    <w:rPr>
      <w:rFonts w:ascii="宋体" w:hAnsi="宋体" w:cs="宋体"/>
      <w:kern w:val="0"/>
      <w:sz w:val="24"/>
    </w:rPr>
  </w:style>
  <w:style w:type="character" w:styleId="a8">
    <w:name w:val="page number"/>
    <w:qFormat/>
    <w:rsid w:val="004F7D58"/>
  </w:style>
  <w:style w:type="character" w:customStyle="1" w:styleId="1Char">
    <w:name w:val="标题 1 Char"/>
    <w:link w:val="1"/>
    <w:autoRedefine/>
    <w:qFormat/>
    <w:rsid w:val="004F7D58"/>
    <w:rPr>
      <w:rFonts w:eastAsia="方正小标宋简体"/>
      <w:kern w:val="44"/>
      <w:sz w:val="44"/>
      <w:szCs w:val="20"/>
    </w:rPr>
  </w:style>
  <w:style w:type="character" w:customStyle="1" w:styleId="3Char">
    <w:name w:val="标题 3 Char"/>
    <w:link w:val="3"/>
    <w:autoRedefine/>
    <w:qFormat/>
    <w:rsid w:val="004F7D58"/>
    <w:rPr>
      <w:rFonts w:eastAsia="楷体"/>
      <w:kern w:val="0"/>
      <w:sz w:val="20"/>
      <w:szCs w:val="20"/>
    </w:rPr>
  </w:style>
  <w:style w:type="character" w:customStyle="1" w:styleId="Char">
    <w:name w:val="批注框文本 Char"/>
    <w:link w:val="a4"/>
    <w:rsid w:val="004F7D58"/>
    <w:rPr>
      <w:kern w:val="2"/>
      <w:sz w:val="18"/>
      <w:szCs w:val="18"/>
    </w:rPr>
  </w:style>
  <w:style w:type="character" w:customStyle="1" w:styleId="Char0">
    <w:name w:val="页脚 Char"/>
    <w:link w:val="a5"/>
    <w:autoRedefine/>
    <w:uiPriority w:val="99"/>
    <w:qFormat/>
    <w:rsid w:val="004F7D58"/>
    <w:rPr>
      <w:rFonts w:ascii="宋体"/>
      <w:color w:val="000000"/>
      <w:sz w:val="18"/>
      <w:szCs w:val="18"/>
    </w:rPr>
  </w:style>
  <w:style w:type="paragraph" w:styleId="a9">
    <w:name w:val="List Paragraph"/>
    <w:basedOn w:val="a"/>
    <w:autoRedefine/>
    <w:uiPriority w:val="34"/>
    <w:qFormat/>
    <w:rsid w:val="004F7D58"/>
    <w:pPr>
      <w:ind w:firstLineChars="200" w:firstLine="420"/>
    </w:pPr>
  </w:style>
  <w:style w:type="paragraph" w:customStyle="1" w:styleId="2">
    <w:name w:val="列出段落2"/>
    <w:basedOn w:val="a"/>
    <w:autoRedefine/>
    <w:uiPriority w:val="99"/>
    <w:qFormat/>
    <w:rsid w:val="004F7D58"/>
    <w:pPr>
      <w:ind w:firstLineChars="200" w:firstLine="420"/>
    </w:pPr>
    <w:rPr>
      <w:szCs w:val="21"/>
    </w:rPr>
  </w:style>
  <w:style w:type="character" w:customStyle="1" w:styleId="TimesNewRomanChar">
    <w:name w:val="正文 + (西文) Times New Roman Char"/>
    <w:link w:val="TimesNewRoman"/>
    <w:autoRedefine/>
    <w:uiPriority w:val="99"/>
    <w:qFormat/>
    <w:rsid w:val="004F7D58"/>
    <w:rPr>
      <w:rFonts w:ascii="仿宋_GB2312" w:eastAsia="仿宋_GB2312" w:hAnsi="宋体" w:cs="仿宋_GB2312"/>
      <w:color w:val="000000"/>
      <w:kern w:val="2"/>
      <w:sz w:val="28"/>
      <w:szCs w:val="28"/>
    </w:rPr>
  </w:style>
  <w:style w:type="paragraph" w:customStyle="1" w:styleId="TimesNewRoman">
    <w:name w:val="正文 + (西文) Times New Roman"/>
    <w:basedOn w:val="a7"/>
    <w:link w:val="TimesNewRomanChar"/>
    <w:autoRedefine/>
    <w:uiPriority w:val="99"/>
    <w:qFormat/>
    <w:rsid w:val="004F7D58"/>
    <w:pPr>
      <w:spacing w:before="0" w:beforeAutospacing="0" w:after="0" w:afterAutospacing="0" w:line="360" w:lineRule="auto"/>
      <w:ind w:firstLineChars="200" w:firstLine="560"/>
    </w:pPr>
    <w:rPr>
      <w:rFonts w:ascii="仿宋_GB2312" w:eastAsia="仿宋_GB2312" w:cs="仿宋_GB2312"/>
      <w:color w:val="000000"/>
      <w:kern w:val="2"/>
      <w:sz w:val="28"/>
      <w:szCs w:val="28"/>
    </w:rPr>
  </w:style>
  <w:style w:type="character" w:styleId="aa">
    <w:name w:val="Hyperlink"/>
    <w:basedOn w:val="a1"/>
    <w:uiPriority w:val="99"/>
    <w:unhideWhenUsed/>
    <w:rsid w:val="00104BD6"/>
    <w:rPr>
      <w:color w:val="0000FF"/>
      <w:u w:val="single"/>
    </w:rPr>
  </w:style>
  <w:style w:type="character" w:styleId="ab">
    <w:name w:val="FollowedHyperlink"/>
    <w:basedOn w:val="a1"/>
    <w:uiPriority w:val="99"/>
    <w:unhideWhenUsed/>
    <w:rsid w:val="00104BD6"/>
    <w:rPr>
      <w:color w:val="800080"/>
      <w:u w:val="single"/>
    </w:rPr>
  </w:style>
  <w:style w:type="paragraph" w:customStyle="1" w:styleId="font5">
    <w:name w:val="font5"/>
    <w:basedOn w:val="a"/>
    <w:rsid w:val="00104BD6"/>
    <w:pPr>
      <w:widowControl/>
      <w:spacing w:before="100" w:beforeAutospacing="1" w:after="100" w:afterAutospacing="1"/>
      <w:jc w:val="left"/>
    </w:pPr>
    <w:rPr>
      <w:rFonts w:ascii="仿宋_GB2312" w:eastAsia="仿宋_GB2312" w:hAnsi="宋体" w:cs="宋体"/>
      <w:color w:val="000000"/>
      <w:kern w:val="0"/>
      <w:sz w:val="18"/>
      <w:szCs w:val="18"/>
    </w:rPr>
  </w:style>
  <w:style w:type="paragraph" w:customStyle="1" w:styleId="font6">
    <w:name w:val="font6"/>
    <w:basedOn w:val="a"/>
    <w:rsid w:val="00104BD6"/>
    <w:pPr>
      <w:widowControl/>
      <w:spacing w:before="100" w:beforeAutospacing="1" w:after="100" w:afterAutospacing="1"/>
      <w:jc w:val="left"/>
    </w:pPr>
    <w:rPr>
      <w:rFonts w:ascii="仿宋_GB2312" w:eastAsia="仿宋_GB2312" w:hAnsi="宋体" w:cs="宋体"/>
      <w:kern w:val="0"/>
      <w:sz w:val="18"/>
      <w:szCs w:val="18"/>
    </w:rPr>
  </w:style>
  <w:style w:type="paragraph" w:customStyle="1" w:styleId="font7">
    <w:name w:val="font7"/>
    <w:basedOn w:val="a"/>
    <w:rsid w:val="00104BD6"/>
    <w:pPr>
      <w:widowControl/>
      <w:spacing w:before="100" w:beforeAutospacing="1" w:after="100" w:afterAutospacing="1"/>
      <w:jc w:val="left"/>
    </w:pPr>
    <w:rPr>
      <w:rFonts w:ascii="等线" w:eastAsia="等线" w:hAnsi="宋体" w:cs="宋体"/>
      <w:kern w:val="0"/>
      <w:sz w:val="18"/>
      <w:szCs w:val="18"/>
    </w:rPr>
  </w:style>
  <w:style w:type="paragraph" w:customStyle="1" w:styleId="xl65">
    <w:name w:val="xl65"/>
    <w:basedOn w:val="a"/>
    <w:rsid w:val="00104BD6"/>
    <w:pPr>
      <w:widowControl/>
      <w:pBdr>
        <w:top w:val="single" w:sz="4" w:space="0" w:color="000000"/>
        <w:left w:val="single" w:sz="8" w:space="0" w:color="000000"/>
        <w:bottom w:val="single" w:sz="4" w:space="0" w:color="000000"/>
        <w:right w:val="single" w:sz="4" w:space="0" w:color="000000"/>
      </w:pBdr>
      <w:spacing w:before="100" w:beforeAutospacing="1" w:after="100" w:afterAutospacing="1"/>
      <w:jc w:val="center"/>
    </w:pPr>
    <w:rPr>
      <w:rFonts w:ascii="仿宋_GB2312" w:eastAsia="仿宋_GB2312" w:hAnsi="宋体" w:cs="宋体"/>
      <w:color w:val="000000"/>
      <w:kern w:val="0"/>
      <w:sz w:val="18"/>
      <w:szCs w:val="18"/>
    </w:rPr>
  </w:style>
  <w:style w:type="paragraph" w:customStyle="1" w:styleId="xl66">
    <w:name w:val="xl66"/>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仿宋_GB2312" w:eastAsia="仿宋_GB2312" w:hAnsi="宋体" w:cs="宋体"/>
      <w:color w:val="000000"/>
      <w:kern w:val="0"/>
      <w:sz w:val="18"/>
      <w:szCs w:val="18"/>
    </w:rPr>
  </w:style>
  <w:style w:type="paragraph" w:customStyle="1" w:styleId="xl67">
    <w:name w:val="xl67"/>
    <w:basedOn w:val="a"/>
    <w:rsid w:val="00104BD6"/>
    <w:pPr>
      <w:widowControl/>
      <w:pBdr>
        <w:top w:val="single" w:sz="4" w:space="0" w:color="000000"/>
        <w:left w:val="single" w:sz="4" w:space="0" w:color="000000"/>
        <w:bottom w:val="single" w:sz="4" w:space="0" w:color="000000"/>
        <w:right w:val="single" w:sz="8" w:space="0" w:color="000000"/>
      </w:pBdr>
      <w:spacing w:before="100" w:beforeAutospacing="1" w:after="100" w:afterAutospacing="1"/>
      <w:jc w:val="center"/>
    </w:pPr>
    <w:rPr>
      <w:rFonts w:ascii="仿宋_GB2312" w:eastAsia="仿宋_GB2312" w:hAnsi="宋体" w:cs="宋体"/>
      <w:color w:val="000000"/>
      <w:kern w:val="0"/>
      <w:sz w:val="18"/>
      <w:szCs w:val="18"/>
    </w:rPr>
  </w:style>
  <w:style w:type="paragraph" w:customStyle="1" w:styleId="xl68">
    <w:name w:val="xl68"/>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仿宋_GB2312" w:eastAsia="仿宋_GB2312" w:hAnsi="宋体" w:cs="宋体"/>
      <w:b/>
      <w:bCs/>
      <w:color w:val="000000"/>
      <w:kern w:val="0"/>
      <w:sz w:val="18"/>
      <w:szCs w:val="18"/>
    </w:rPr>
  </w:style>
  <w:style w:type="paragraph" w:customStyle="1" w:styleId="xl69">
    <w:name w:val="xl69"/>
    <w:basedOn w:val="a"/>
    <w:rsid w:val="00104BD6"/>
    <w:pPr>
      <w:widowControl/>
      <w:pBdr>
        <w:top w:val="single" w:sz="4" w:space="0" w:color="000000"/>
        <w:left w:val="single" w:sz="8"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20"/>
      <w:szCs w:val="20"/>
    </w:rPr>
  </w:style>
  <w:style w:type="paragraph" w:customStyle="1" w:styleId="xl70">
    <w:name w:val="xl70"/>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20"/>
      <w:szCs w:val="20"/>
    </w:rPr>
  </w:style>
  <w:style w:type="paragraph" w:customStyle="1" w:styleId="xl71">
    <w:name w:val="xl71"/>
    <w:basedOn w:val="a"/>
    <w:rsid w:val="00104BD6"/>
    <w:pPr>
      <w:widowControl/>
      <w:pBdr>
        <w:top w:val="single" w:sz="4" w:space="0" w:color="000000"/>
        <w:left w:val="single" w:sz="4" w:space="0" w:color="000000"/>
        <w:bottom w:val="single" w:sz="4" w:space="0" w:color="000000"/>
        <w:right w:val="single" w:sz="8" w:space="0" w:color="000000"/>
      </w:pBdr>
      <w:spacing w:before="100" w:beforeAutospacing="1" w:after="100" w:afterAutospacing="1"/>
      <w:jc w:val="center"/>
    </w:pPr>
    <w:rPr>
      <w:rFonts w:ascii="黑体" w:eastAsia="黑体" w:hAnsi="黑体" w:cs="宋体"/>
      <w:b/>
      <w:bCs/>
      <w:color w:val="000000"/>
      <w:kern w:val="0"/>
      <w:sz w:val="20"/>
      <w:szCs w:val="20"/>
    </w:rPr>
  </w:style>
  <w:style w:type="paragraph" w:customStyle="1" w:styleId="xl72">
    <w:name w:val="xl72"/>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黑体" w:eastAsia="黑体" w:hAnsi="黑体" w:cs="宋体"/>
      <w:b/>
      <w:bCs/>
      <w:color w:val="000000"/>
      <w:kern w:val="0"/>
      <w:sz w:val="20"/>
      <w:szCs w:val="20"/>
    </w:rPr>
  </w:style>
  <w:style w:type="paragraph" w:customStyle="1" w:styleId="xl73">
    <w:name w:val="xl73"/>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仿宋_GB2312" w:eastAsia="仿宋_GB2312" w:hAnsi="宋体" w:cs="宋体"/>
      <w:color w:val="000000"/>
      <w:kern w:val="0"/>
      <w:sz w:val="18"/>
      <w:szCs w:val="18"/>
    </w:rPr>
  </w:style>
  <w:style w:type="paragraph" w:customStyle="1" w:styleId="xl74">
    <w:name w:val="xl74"/>
    <w:basedOn w:val="a"/>
    <w:rsid w:val="00104BD6"/>
    <w:pPr>
      <w:widowControl/>
      <w:spacing w:before="100" w:beforeAutospacing="1" w:after="100" w:afterAutospacing="1"/>
      <w:jc w:val="left"/>
    </w:pPr>
    <w:rPr>
      <w:rFonts w:ascii="宋体" w:hAnsi="宋体" w:cs="宋体"/>
      <w:kern w:val="0"/>
      <w:sz w:val="24"/>
    </w:rPr>
  </w:style>
  <w:style w:type="paragraph" w:customStyle="1" w:styleId="xl75">
    <w:name w:val="xl75"/>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仿宋_GB2312" w:eastAsia="仿宋_GB2312" w:hAnsi="宋体" w:cs="宋体"/>
      <w:color w:val="000000"/>
      <w:kern w:val="0"/>
      <w:sz w:val="16"/>
      <w:szCs w:val="16"/>
    </w:rPr>
  </w:style>
  <w:style w:type="paragraph" w:customStyle="1" w:styleId="xl76">
    <w:name w:val="xl76"/>
    <w:basedOn w:val="a"/>
    <w:rsid w:val="00104BD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仿宋_GB2312" w:eastAsia="仿宋_GB2312" w:hAnsi="宋体" w:cs="宋体"/>
      <w:color w:val="000000"/>
      <w:kern w:val="0"/>
      <w:sz w:val="18"/>
      <w:szCs w:val="18"/>
    </w:rPr>
  </w:style>
  <w:style w:type="paragraph" w:styleId="ac">
    <w:name w:val="Revision"/>
    <w:hidden/>
    <w:uiPriority w:val="99"/>
    <w:unhideWhenUsed/>
    <w:rsid w:val="00413673"/>
    <w:rPr>
      <w:kern w:val="2"/>
      <w:sz w:val="21"/>
      <w:szCs w:val="24"/>
    </w:rPr>
  </w:style>
</w:styles>
</file>

<file path=word/webSettings.xml><?xml version="1.0" encoding="utf-8"?>
<w:webSettings xmlns:r="http://schemas.openxmlformats.org/officeDocument/2006/relationships" xmlns:w="http://schemas.openxmlformats.org/wordprocessingml/2006/main">
  <w:divs>
    <w:div w:id="60063296">
      <w:bodyDiv w:val="1"/>
      <w:marLeft w:val="0"/>
      <w:marRight w:val="0"/>
      <w:marTop w:val="0"/>
      <w:marBottom w:val="0"/>
      <w:divBdr>
        <w:top w:val="none" w:sz="0" w:space="0" w:color="auto"/>
        <w:left w:val="none" w:sz="0" w:space="0" w:color="auto"/>
        <w:bottom w:val="none" w:sz="0" w:space="0" w:color="auto"/>
        <w:right w:val="none" w:sz="0" w:space="0" w:color="auto"/>
      </w:divBdr>
    </w:div>
    <w:div w:id="66539424">
      <w:bodyDiv w:val="1"/>
      <w:marLeft w:val="0"/>
      <w:marRight w:val="0"/>
      <w:marTop w:val="0"/>
      <w:marBottom w:val="0"/>
      <w:divBdr>
        <w:top w:val="none" w:sz="0" w:space="0" w:color="auto"/>
        <w:left w:val="none" w:sz="0" w:space="0" w:color="auto"/>
        <w:bottom w:val="none" w:sz="0" w:space="0" w:color="auto"/>
        <w:right w:val="none" w:sz="0" w:space="0" w:color="auto"/>
      </w:divBdr>
    </w:div>
    <w:div w:id="236207501">
      <w:bodyDiv w:val="1"/>
      <w:marLeft w:val="0"/>
      <w:marRight w:val="0"/>
      <w:marTop w:val="0"/>
      <w:marBottom w:val="0"/>
      <w:divBdr>
        <w:top w:val="none" w:sz="0" w:space="0" w:color="auto"/>
        <w:left w:val="none" w:sz="0" w:space="0" w:color="auto"/>
        <w:bottom w:val="none" w:sz="0" w:space="0" w:color="auto"/>
        <w:right w:val="none" w:sz="0" w:space="0" w:color="auto"/>
      </w:divBdr>
    </w:div>
    <w:div w:id="298725185">
      <w:bodyDiv w:val="1"/>
      <w:marLeft w:val="0"/>
      <w:marRight w:val="0"/>
      <w:marTop w:val="0"/>
      <w:marBottom w:val="0"/>
      <w:divBdr>
        <w:top w:val="none" w:sz="0" w:space="0" w:color="auto"/>
        <w:left w:val="none" w:sz="0" w:space="0" w:color="auto"/>
        <w:bottom w:val="none" w:sz="0" w:space="0" w:color="auto"/>
        <w:right w:val="none" w:sz="0" w:space="0" w:color="auto"/>
      </w:divBdr>
    </w:div>
    <w:div w:id="319237280">
      <w:bodyDiv w:val="1"/>
      <w:marLeft w:val="0"/>
      <w:marRight w:val="0"/>
      <w:marTop w:val="0"/>
      <w:marBottom w:val="0"/>
      <w:divBdr>
        <w:top w:val="none" w:sz="0" w:space="0" w:color="auto"/>
        <w:left w:val="none" w:sz="0" w:space="0" w:color="auto"/>
        <w:bottom w:val="none" w:sz="0" w:space="0" w:color="auto"/>
        <w:right w:val="none" w:sz="0" w:space="0" w:color="auto"/>
      </w:divBdr>
    </w:div>
    <w:div w:id="389354635">
      <w:bodyDiv w:val="1"/>
      <w:marLeft w:val="0"/>
      <w:marRight w:val="0"/>
      <w:marTop w:val="0"/>
      <w:marBottom w:val="0"/>
      <w:divBdr>
        <w:top w:val="none" w:sz="0" w:space="0" w:color="auto"/>
        <w:left w:val="none" w:sz="0" w:space="0" w:color="auto"/>
        <w:bottom w:val="none" w:sz="0" w:space="0" w:color="auto"/>
        <w:right w:val="none" w:sz="0" w:space="0" w:color="auto"/>
      </w:divBdr>
    </w:div>
    <w:div w:id="493952926">
      <w:bodyDiv w:val="1"/>
      <w:marLeft w:val="0"/>
      <w:marRight w:val="0"/>
      <w:marTop w:val="0"/>
      <w:marBottom w:val="0"/>
      <w:divBdr>
        <w:top w:val="none" w:sz="0" w:space="0" w:color="auto"/>
        <w:left w:val="none" w:sz="0" w:space="0" w:color="auto"/>
        <w:bottom w:val="none" w:sz="0" w:space="0" w:color="auto"/>
        <w:right w:val="none" w:sz="0" w:space="0" w:color="auto"/>
      </w:divBdr>
    </w:div>
    <w:div w:id="633945342">
      <w:bodyDiv w:val="1"/>
      <w:marLeft w:val="0"/>
      <w:marRight w:val="0"/>
      <w:marTop w:val="0"/>
      <w:marBottom w:val="0"/>
      <w:divBdr>
        <w:top w:val="none" w:sz="0" w:space="0" w:color="auto"/>
        <w:left w:val="none" w:sz="0" w:space="0" w:color="auto"/>
        <w:bottom w:val="none" w:sz="0" w:space="0" w:color="auto"/>
        <w:right w:val="none" w:sz="0" w:space="0" w:color="auto"/>
      </w:divBdr>
    </w:div>
    <w:div w:id="649600279">
      <w:bodyDiv w:val="1"/>
      <w:marLeft w:val="0"/>
      <w:marRight w:val="0"/>
      <w:marTop w:val="0"/>
      <w:marBottom w:val="0"/>
      <w:divBdr>
        <w:top w:val="none" w:sz="0" w:space="0" w:color="auto"/>
        <w:left w:val="none" w:sz="0" w:space="0" w:color="auto"/>
        <w:bottom w:val="none" w:sz="0" w:space="0" w:color="auto"/>
        <w:right w:val="none" w:sz="0" w:space="0" w:color="auto"/>
      </w:divBdr>
    </w:div>
    <w:div w:id="777799593">
      <w:bodyDiv w:val="1"/>
      <w:marLeft w:val="0"/>
      <w:marRight w:val="0"/>
      <w:marTop w:val="0"/>
      <w:marBottom w:val="0"/>
      <w:divBdr>
        <w:top w:val="none" w:sz="0" w:space="0" w:color="auto"/>
        <w:left w:val="none" w:sz="0" w:space="0" w:color="auto"/>
        <w:bottom w:val="none" w:sz="0" w:space="0" w:color="auto"/>
        <w:right w:val="none" w:sz="0" w:space="0" w:color="auto"/>
      </w:divBdr>
    </w:div>
    <w:div w:id="793714185">
      <w:bodyDiv w:val="1"/>
      <w:marLeft w:val="0"/>
      <w:marRight w:val="0"/>
      <w:marTop w:val="0"/>
      <w:marBottom w:val="0"/>
      <w:divBdr>
        <w:top w:val="none" w:sz="0" w:space="0" w:color="auto"/>
        <w:left w:val="none" w:sz="0" w:space="0" w:color="auto"/>
        <w:bottom w:val="none" w:sz="0" w:space="0" w:color="auto"/>
        <w:right w:val="none" w:sz="0" w:space="0" w:color="auto"/>
      </w:divBdr>
    </w:div>
    <w:div w:id="939869226">
      <w:bodyDiv w:val="1"/>
      <w:marLeft w:val="0"/>
      <w:marRight w:val="0"/>
      <w:marTop w:val="0"/>
      <w:marBottom w:val="0"/>
      <w:divBdr>
        <w:top w:val="none" w:sz="0" w:space="0" w:color="auto"/>
        <w:left w:val="none" w:sz="0" w:space="0" w:color="auto"/>
        <w:bottom w:val="none" w:sz="0" w:space="0" w:color="auto"/>
        <w:right w:val="none" w:sz="0" w:space="0" w:color="auto"/>
      </w:divBdr>
    </w:div>
    <w:div w:id="952635318">
      <w:bodyDiv w:val="1"/>
      <w:marLeft w:val="0"/>
      <w:marRight w:val="0"/>
      <w:marTop w:val="0"/>
      <w:marBottom w:val="0"/>
      <w:divBdr>
        <w:top w:val="none" w:sz="0" w:space="0" w:color="auto"/>
        <w:left w:val="none" w:sz="0" w:space="0" w:color="auto"/>
        <w:bottom w:val="none" w:sz="0" w:space="0" w:color="auto"/>
        <w:right w:val="none" w:sz="0" w:space="0" w:color="auto"/>
      </w:divBdr>
    </w:div>
    <w:div w:id="1044794210">
      <w:bodyDiv w:val="1"/>
      <w:marLeft w:val="0"/>
      <w:marRight w:val="0"/>
      <w:marTop w:val="0"/>
      <w:marBottom w:val="0"/>
      <w:divBdr>
        <w:top w:val="none" w:sz="0" w:space="0" w:color="auto"/>
        <w:left w:val="none" w:sz="0" w:space="0" w:color="auto"/>
        <w:bottom w:val="none" w:sz="0" w:space="0" w:color="auto"/>
        <w:right w:val="none" w:sz="0" w:space="0" w:color="auto"/>
      </w:divBdr>
    </w:div>
    <w:div w:id="1048840579">
      <w:bodyDiv w:val="1"/>
      <w:marLeft w:val="0"/>
      <w:marRight w:val="0"/>
      <w:marTop w:val="0"/>
      <w:marBottom w:val="0"/>
      <w:divBdr>
        <w:top w:val="none" w:sz="0" w:space="0" w:color="auto"/>
        <w:left w:val="none" w:sz="0" w:space="0" w:color="auto"/>
        <w:bottom w:val="none" w:sz="0" w:space="0" w:color="auto"/>
        <w:right w:val="none" w:sz="0" w:space="0" w:color="auto"/>
      </w:divBdr>
    </w:div>
    <w:div w:id="1141734282">
      <w:bodyDiv w:val="1"/>
      <w:marLeft w:val="0"/>
      <w:marRight w:val="0"/>
      <w:marTop w:val="0"/>
      <w:marBottom w:val="0"/>
      <w:divBdr>
        <w:top w:val="none" w:sz="0" w:space="0" w:color="auto"/>
        <w:left w:val="none" w:sz="0" w:space="0" w:color="auto"/>
        <w:bottom w:val="none" w:sz="0" w:space="0" w:color="auto"/>
        <w:right w:val="none" w:sz="0" w:space="0" w:color="auto"/>
      </w:divBdr>
    </w:div>
    <w:div w:id="1184323111">
      <w:bodyDiv w:val="1"/>
      <w:marLeft w:val="0"/>
      <w:marRight w:val="0"/>
      <w:marTop w:val="0"/>
      <w:marBottom w:val="0"/>
      <w:divBdr>
        <w:top w:val="none" w:sz="0" w:space="0" w:color="auto"/>
        <w:left w:val="none" w:sz="0" w:space="0" w:color="auto"/>
        <w:bottom w:val="none" w:sz="0" w:space="0" w:color="auto"/>
        <w:right w:val="none" w:sz="0" w:space="0" w:color="auto"/>
      </w:divBdr>
    </w:div>
    <w:div w:id="1186792734">
      <w:bodyDiv w:val="1"/>
      <w:marLeft w:val="0"/>
      <w:marRight w:val="0"/>
      <w:marTop w:val="0"/>
      <w:marBottom w:val="0"/>
      <w:divBdr>
        <w:top w:val="none" w:sz="0" w:space="0" w:color="auto"/>
        <w:left w:val="none" w:sz="0" w:space="0" w:color="auto"/>
        <w:bottom w:val="none" w:sz="0" w:space="0" w:color="auto"/>
        <w:right w:val="none" w:sz="0" w:space="0" w:color="auto"/>
      </w:divBdr>
    </w:div>
    <w:div w:id="1251692590">
      <w:bodyDiv w:val="1"/>
      <w:marLeft w:val="0"/>
      <w:marRight w:val="0"/>
      <w:marTop w:val="0"/>
      <w:marBottom w:val="0"/>
      <w:divBdr>
        <w:top w:val="none" w:sz="0" w:space="0" w:color="auto"/>
        <w:left w:val="none" w:sz="0" w:space="0" w:color="auto"/>
        <w:bottom w:val="none" w:sz="0" w:space="0" w:color="auto"/>
        <w:right w:val="none" w:sz="0" w:space="0" w:color="auto"/>
      </w:divBdr>
    </w:div>
    <w:div w:id="1354503017">
      <w:bodyDiv w:val="1"/>
      <w:marLeft w:val="0"/>
      <w:marRight w:val="0"/>
      <w:marTop w:val="0"/>
      <w:marBottom w:val="0"/>
      <w:divBdr>
        <w:top w:val="none" w:sz="0" w:space="0" w:color="auto"/>
        <w:left w:val="none" w:sz="0" w:space="0" w:color="auto"/>
        <w:bottom w:val="none" w:sz="0" w:space="0" w:color="auto"/>
        <w:right w:val="none" w:sz="0" w:space="0" w:color="auto"/>
      </w:divBdr>
    </w:div>
    <w:div w:id="1361855661">
      <w:bodyDiv w:val="1"/>
      <w:marLeft w:val="0"/>
      <w:marRight w:val="0"/>
      <w:marTop w:val="0"/>
      <w:marBottom w:val="0"/>
      <w:divBdr>
        <w:top w:val="none" w:sz="0" w:space="0" w:color="auto"/>
        <w:left w:val="none" w:sz="0" w:space="0" w:color="auto"/>
        <w:bottom w:val="none" w:sz="0" w:space="0" w:color="auto"/>
        <w:right w:val="none" w:sz="0" w:space="0" w:color="auto"/>
      </w:divBdr>
    </w:div>
    <w:div w:id="1367365632">
      <w:bodyDiv w:val="1"/>
      <w:marLeft w:val="0"/>
      <w:marRight w:val="0"/>
      <w:marTop w:val="0"/>
      <w:marBottom w:val="0"/>
      <w:divBdr>
        <w:top w:val="none" w:sz="0" w:space="0" w:color="auto"/>
        <w:left w:val="none" w:sz="0" w:space="0" w:color="auto"/>
        <w:bottom w:val="none" w:sz="0" w:space="0" w:color="auto"/>
        <w:right w:val="none" w:sz="0" w:space="0" w:color="auto"/>
      </w:divBdr>
    </w:div>
    <w:div w:id="1382172800">
      <w:bodyDiv w:val="1"/>
      <w:marLeft w:val="0"/>
      <w:marRight w:val="0"/>
      <w:marTop w:val="0"/>
      <w:marBottom w:val="0"/>
      <w:divBdr>
        <w:top w:val="none" w:sz="0" w:space="0" w:color="auto"/>
        <w:left w:val="none" w:sz="0" w:space="0" w:color="auto"/>
        <w:bottom w:val="none" w:sz="0" w:space="0" w:color="auto"/>
        <w:right w:val="none" w:sz="0" w:space="0" w:color="auto"/>
      </w:divBdr>
    </w:div>
    <w:div w:id="1473982668">
      <w:bodyDiv w:val="1"/>
      <w:marLeft w:val="0"/>
      <w:marRight w:val="0"/>
      <w:marTop w:val="0"/>
      <w:marBottom w:val="0"/>
      <w:divBdr>
        <w:top w:val="none" w:sz="0" w:space="0" w:color="auto"/>
        <w:left w:val="none" w:sz="0" w:space="0" w:color="auto"/>
        <w:bottom w:val="none" w:sz="0" w:space="0" w:color="auto"/>
        <w:right w:val="none" w:sz="0" w:space="0" w:color="auto"/>
      </w:divBdr>
    </w:div>
    <w:div w:id="1632635030">
      <w:bodyDiv w:val="1"/>
      <w:marLeft w:val="0"/>
      <w:marRight w:val="0"/>
      <w:marTop w:val="0"/>
      <w:marBottom w:val="0"/>
      <w:divBdr>
        <w:top w:val="none" w:sz="0" w:space="0" w:color="auto"/>
        <w:left w:val="none" w:sz="0" w:space="0" w:color="auto"/>
        <w:bottom w:val="none" w:sz="0" w:space="0" w:color="auto"/>
        <w:right w:val="none" w:sz="0" w:space="0" w:color="auto"/>
      </w:divBdr>
    </w:div>
    <w:div w:id="1639990074">
      <w:bodyDiv w:val="1"/>
      <w:marLeft w:val="0"/>
      <w:marRight w:val="0"/>
      <w:marTop w:val="0"/>
      <w:marBottom w:val="0"/>
      <w:divBdr>
        <w:top w:val="none" w:sz="0" w:space="0" w:color="auto"/>
        <w:left w:val="none" w:sz="0" w:space="0" w:color="auto"/>
        <w:bottom w:val="none" w:sz="0" w:space="0" w:color="auto"/>
        <w:right w:val="none" w:sz="0" w:space="0" w:color="auto"/>
      </w:divBdr>
    </w:div>
    <w:div w:id="1705128923">
      <w:bodyDiv w:val="1"/>
      <w:marLeft w:val="0"/>
      <w:marRight w:val="0"/>
      <w:marTop w:val="0"/>
      <w:marBottom w:val="0"/>
      <w:divBdr>
        <w:top w:val="none" w:sz="0" w:space="0" w:color="auto"/>
        <w:left w:val="none" w:sz="0" w:space="0" w:color="auto"/>
        <w:bottom w:val="none" w:sz="0" w:space="0" w:color="auto"/>
        <w:right w:val="none" w:sz="0" w:space="0" w:color="auto"/>
      </w:divBdr>
    </w:div>
    <w:div w:id="17719281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2615</TotalTime>
  <Pages>4</Pages>
  <Words>306</Words>
  <Characters>1745</Characters>
  <Application>Microsoft Office Word</Application>
  <DocSecurity>0</DocSecurity>
  <Lines>14</Lines>
  <Paragraphs>4</Paragraphs>
  <ScaleCrop>false</ScaleCrop>
  <Company>http://www.ntko.com</Company>
  <LinksUpToDate>false</LinksUpToDate>
  <CharactersWithSpaces>2047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黄忠</cp:lastModifiedBy>
  <cp:revision>92</cp:revision>
  <cp:lastPrinted>2024-07-25T06:24:00Z</cp:lastPrinted>
  <dcterms:created xsi:type="dcterms:W3CDTF">2024-07-22T06:09:00Z</dcterms:created>
  <dcterms:modified xsi:type="dcterms:W3CDTF">2024-07-31T01:27:00Z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2B1F863938054E60893F11E3CE7FF23E_13</vt:lpwstr>
  </property>
</Properties>
</file>