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082"/>
      </w:tblGrid>
      <w:tr w:rsidR="005C6D78">
        <w:trPr>
          <w:trHeight w:val="4054"/>
        </w:trPr>
        <w:tc>
          <w:tcPr>
            <w:tcW w:w="10402" w:type="dxa"/>
            <w:tcBorders>
              <w:top w:val="nil"/>
              <w:left w:val="nil"/>
              <w:bottom w:val="nil"/>
              <w:right w:val="nil"/>
            </w:tcBorders>
          </w:tcPr>
          <w:p w:rsidR="005C6D78" w:rsidRDefault="005C6D78">
            <w:pPr>
              <w:pStyle w:val="a4"/>
              <w:spacing w:line="550" w:lineRule="exact"/>
              <w:rPr>
                <w:rFonts w:ascii="仿宋" w:eastAsia="仿宋" w:hAnsi="仿宋" w:cs="仿宋"/>
                <w:b/>
                <w:bCs/>
                <w:color w:val="FF0000"/>
                <w:sz w:val="22"/>
                <w:szCs w:val="22"/>
              </w:rPr>
            </w:pPr>
          </w:p>
        </w:tc>
      </w:tr>
      <w:tr w:rsidR="005C6D78">
        <w:trPr>
          <w:trHeight w:val="4945"/>
        </w:trPr>
        <w:tc>
          <w:tcPr>
            <w:tcW w:w="10402" w:type="dxa"/>
            <w:tcBorders>
              <w:top w:val="nil"/>
              <w:left w:val="nil"/>
              <w:bottom w:val="nil"/>
              <w:right w:val="nil"/>
            </w:tcBorders>
            <w:vAlign w:val="center"/>
          </w:tcPr>
          <w:p w:rsidR="005C6D78" w:rsidRDefault="00CD2598">
            <w:pPr>
              <w:ind w:rightChars="129" w:right="298"/>
              <w:jc w:val="center"/>
              <w:rPr>
                <w:rFonts w:ascii="仿宋" w:eastAsia="仿宋" w:hAnsi="仿宋" w:cs="仿宋"/>
                <w:b/>
                <w:bCs/>
                <w:color w:val="FF0000"/>
              </w:rPr>
            </w:pPr>
            <w:r>
              <w:rPr>
                <w:rFonts w:ascii="宋体" w:eastAsia="宋体" w:hAnsi="宋体" w:cs="宋体"/>
                <w:b/>
                <w:sz w:val="52"/>
              </w:rPr>
              <w:t>2024</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常州市建设工程施工图设计审查中心</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单位预算公开</w:t>
            </w:r>
          </w:p>
        </w:tc>
      </w:tr>
    </w:tbl>
    <w:p w:rsidR="005C6D78" w:rsidRDefault="005C6D78">
      <w:pPr>
        <w:ind w:rightChars="129" w:right="298"/>
        <w:jc w:val="both"/>
        <w:rPr>
          <w:rFonts w:ascii="宋体" w:eastAsia="宋体" w:hAnsi="宋体" w:cs="宋体"/>
          <w:b/>
          <w:bCs/>
          <w:sz w:val="52"/>
          <w:szCs w:val="52"/>
        </w:rPr>
        <w:sectPr w:rsidR="005C6D78">
          <w:headerReference w:type="default" r:id="rId7"/>
          <w:headerReference w:type="first" r:id="rId8"/>
          <w:pgSz w:w="11906" w:h="16838"/>
          <w:pgMar w:top="1580" w:right="1020" w:bottom="770" w:left="1020" w:header="170" w:footer="280" w:gutter="0"/>
          <w:cols w:space="720"/>
          <w:formProt w:val="0"/>
          <w:titlePg/>
          <w:docGrid w:linePitch="100"/>
        </w:sectPr>
      </w:pPr>
    </w:p>
    <w:p w:rsidR="005C6D78" w:rsidRDefault="005C6D78">
      <w:pPr>
        <w:pStyle w:val="a4"/>
        <w:spacing w:before="4"/>
        <w:rPr>
          <w:rFonts w:ascii="华文仿宋" w:eastAsia="华文仿宋" w:hAnsi="华文仿宋" w:cs="仿宋"/>
          <w:sz w:val="10"/>
        </w:rPr>
      </w:pPr>
    </w:p>
    <w:p w:rsidR="005C6D78" w:rsidRDefault="00CD2598">
      <w:pPr>
        <w:pStyle w:val="2"/>
        <w:tabs>
          <w:tab w:val="left" w:pos="880"/>
        </w:tabs>
        <w:snapToGrid w:val="0"/>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5C6D78" w:rsidRDefault="005C6D78">
      <w:pPr>
        <w:pStyle w:val="a4"/>
        <w:snapToGrid w:val="0"/>
        <w:spacing w:before="7"/>
        <w:rPr>
          <w:rFonts w:ascii="仿宋" w:eastAsia="仿宋" w:hAnsi="仿宋" w:cs="仿宋"/>
          <w:sz w:val="27"/>
        </w:rPr>
      </w:pP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b/>
          <w:bCs/>
        </w:rPr>
        <w:t>第一部分</w:t>
      </w:r>
      <w:r>
        <w:rPr>
          <w:rFonts w:ascii="仿宋" w:eastAsia="仿宋" w:hAnsi="仿宋" w:cs="仿宋" w:hint="eastAsia"/>
          <w:b/>
          <w:bCs/>
        </w:rPr>
        <w:t xml:space="preserve"> </w:t>
      </w:r>
      <w:r>
        <w:rPr>
          <w:rFonts w:ascii="仿宋" w:eastAsia="仿宋" w:hAnsi="仿宋" w:cs="仿宋" w:hint="eastAsia"/>
          <w:b/>
          <w:bCs/>
          <w:lang w:val="en-US"/>
        </w:rPr>
        <w:t>单位</w:t>
      </w:r>
      <w:r>
        <w:rPr>
          <w:rFonts w:ascii="仿宋" w:eastAsia="仿宋" w:hAnsi="仿宋" w:cs="仿宋" w:hint="eastAsia"/>
          <w:b/>
          <w:bCs/>
        </w:rPr>
        <w:t>概况</w:t>
      </w:r>
    </w:p>
    <w:p w:rsidR="005C6D78" w:rsidRDefault="00CD2598">
      <w:pPr>
        <w:pStyle w:val="a4"/>
        <w:tabs>
          <w:tab w:val="left" w:pos="2249"/>
        </w:tabs>
        <w:snapToGrid w:val="0"/>
        <w:spacing w:line="312" w:lineRule="auto"/>
        <w:ind w:leftChars="300" w:left="704" w:hanging="11"/>
        <w:jc w:val="both"/>
        <w:rPr>
          <w:rFonts w:ascii="仿宋" w:eastAsia="仿宋" w:hAnsi="仿宋" w:cs="仿宋"/>
        </w:rPr>
      </w:pPr>
      <w:r>
        <w:rPr>
          <w:rFonts w:ascii="仿宋" w:eastAsia="仿宋" w:hAnsi="仿宋" w:cs="仿宋" w:hint="eastAsia"/>
        </w:rPr>
        <w:t>一、主要职能</w:t>
      </w:r>
    </w:p>
    <w:p w:rsidR="005C6D78" w:rsidRDefault="00CD2598">
      <w:pPr>
        <w:pStyle w:val="a4"/>
        <w:tabs>
          <w:tab w:val="left" w:pos="2249"/>
        </w:tabs>
        <w:snapToGrid w:val="0"/>
        <w:spacing w:line="312"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机构设置及预算单位构成情况</w:t>
      </w:r>
    </w:p>
    <w:p w:rsidR="005C6D78" w:rsidRDefault="00CD2598">
      <w:pPr>
        <w:pStyle w:val="a4"/>
        <w:tabs>
          <w:tab w:val="left" w:pos="2249"/>
        </w:tabs>
        <w:snapToGrid w:val="0"/>
        <w:spacing w:line="312"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2024</w:t>
      </w:r>
      <w:r>
        <w:rPr>
          <w:rFonts w:ascii="仿宋" w:eastAsia="仿宋" w:hAnsi="仿宋" w:cs="仿宋" w:hint="eastAsia"/>
        </w:rPr>
        <w:t>年度</w:t>
      </w:r>
      <w:r>
        <w:rPr>
          <w:rFonts w:ascii="仿宋" w:eastAsia="仿宋" w:hAnsi="仿宋" w:cs="仿宋" w:hint="eastAsia"/>
          <w:lang w:val="en-US"/>
        </w:rPr>
        <w:t>单位</w:t>
      </w:r>
      <w:r>
        <w:rPr>
          <w:rFonts w:ascii="仿宋" w:eastAsia="仿宋" w:hAnsi="仿宋" w:cs="仿宋" w:hint="eastAsia"/>
        </w:rPr>
        <w:t>主要工作任务及目标</w:t>
      </w:r>
    </w:p>
    <w:p w:rsidR="005C6D78" w:rsidRDefault="00CD2598">
      <w:pPr>
        <w:pStyle w:val="a4"/>
        <w:snapToGrid w:val="0"/>
        <w:spacing w:line="312" w:lineRule="auto"/>
        <w:ind w:leftChars="300" w:left="704" w:hanging="11"/>
        <w:jc w:val="both"/>
        <w:rPr>
          <w:rFonts w:ascii="仿宋" w:eastAsia="仿宋" w:hAnsi="仿宋" w:cs="仿宋"/>
          <w:b/>
          <w:bCs/>
        </w:rPr>
      </w:pPr>
      <w:r>
        <w:rPr>
          <w:rFonts w:ascii="仿宋" w:eastAsia="仿宋" w:hAnsi="仿宋" w:cs="仿宋" w:hint="eastAsia"/>
          <w:b/>
          <w:bCs/>
          <w:lang w:val="en-US"/>
        </w:rPr>
        <w:t>第二部分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bidi="ar"/>
        </w:rPr>
        <w:t>2024</w:t>
      </w:r>
      <w:r>
        <w:rPr>
          <w:rFonts w:ascii="仿宋" w:eastAsia="仿宋" w:hAnsi="仿宋" w:cs="仿宋" w:hint="eastAsia"/>
          <w:b/>
          <w:bCs/>
          <w:lang w:val="en-US"/>
        </w:rPr>
        <w:t>年度</w:t>
      </w:r>
      <w:r>
        <w:rPr>
          <w:rFonts w:ascii="仿宋" w:eastAsia="仿宋" w:hAnsi="仿宋" w:cs="仿宋"/>
          <w:b/>
        </w:rPr>
        <w:t>单位预算表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一、收支总表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二、收入总表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三、支出总表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四、财政拨款收支总表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五、财政拨款支出表（功能科目）</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六、财政拨款基本支出表（经济科目）</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七、一般公共预算支出表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八、一般公共预算基本支出表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九、一般公共预算“三公”经费、会议费、培训费支出表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十、政府性基金预算支出表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一</w:t>
      </w:r>
      <w:r>
        <w:rPr>
          <w:rFonts w:ascii="仿宋" w:eastAsia="仿宋" w:hAnsi="仿宋" w:cs="仿宋" w:hint="eastAsia"/>
        </w:rPr>
        <w:t>、国有资本经营预算支出预算表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、一般公共预算机关运行经费支出预算表</w:t>
      </w:r>
    </w:p>
    <w:p w:rsidR="005C6D78" w:rsidRDefault="00CD2598">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、政府采购支出表</w:t>
      </w:r>
    </w:p>
    <w:p w:rsidR="005C6D78" w:rsidRDefault="00CD2598">
      <w:pPr>
        <w:pStyle w:val="a4"/>
        <w:snapToGrid w:val="0"/>
        <w:spacing w:line="312" w:lineRule="auto"/>
        <w:ind w:leftChars="300" w:left="704" w:right="506" w:hanging="11"/>
        <w:jc w:val="both"/>
        <w:rPr>
          <w:rFonts w:ascii="仿宋" w:eastAsia="仿宋" w:hAnsi="仿宋" w:cs="仿宋"/>
          <w:b/>
          <w:bCs/>
          <w:color w:val="000000"/>
          <w:sz w:val="30"/>
          <w:szCs w:val="30"/>
          <w:lang w:val="en-US" w:bidi="ar"/>
        </w:rPr>
      </w:pPr>
      <w:r>
        <w:rPr>
          <w:rFonts w:ascii="仿宋" w:eastAsia="仿宋" w:hAnsi="仿宋" w:cs="仿宋" w:hint="eastAsia"/>
          <w:b/>
          <w:bCs/>
          <w:lang w:val="en-US"/>
        </w:rPr>
        <w:t>第三部分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bidi="ar"/>
        </w:rPr>
        <w:t>2024</w:t>
      </w:r>
      <w:r>
        <w:rPr>
          <w:rFonts w:ascii="仿宋" w:eastAsia="仿宋" w:hAnsi="仿宋" w:cs="仿宋" w:hint="eastAsia"/>
          <w:b/>
          <w:bCs/>
          <w:color w:val="000000"/>
          <w:sz w:val="30"/>
          <w:szCs w:val="30"/>
          <w:lang w:val="en-US" w:bidi="ar"/>
        </w:rPr>
        <w:t>年度</w:t>
      </w:r>
      <w:r>
        <w:rPr>
          <w:rFonts w:ascii="仿宋" w:eastAsia="仿宋" w:hAnsi="仿宋" w:cs="仿宋"/>
          <w:b/>
          <w:color w:val="000000"/>
          <w:sz w:val="30"/>
        </w:rPr>
        <w:t>单位</w:t>
      </w:r>
      <w:r>
        <w:rPr>
          <w:rFonts w:ascii="仿宋" w:eastAsia="仿宋" w:hAnsi="仿宋" w:cs="仿宋" w:hint="eastAsia"/>
          <w:b/>
          <w:bCs/>
          <w:color w:val="000000"/>
          <w:sz w:val="30"/>
          <w:szCs w:val="30"/>
          <w:lang w:val="en-US" w:bidi="ar"/>
        </w:rPr>
        <w:t>预算</w:t>
      </w:r>
      <w:r>
        <w:rPr>
          <w:rFonts w:ascii="仿宋" w:eastAsia="仿宋" w:hAnsi="仿宋" w:cs="仿宋" w:hint="eastAsia"/>
          <w:b/>
          <w:bCs/>
          <w:color w:val="000000"/>
          <w:sz w:val="30"/>
          <w:szCs w:val="30"/>
          <w:lang w:val="en-US" w:bidi="ar"/>
        </w:rPr>
        <w:t>情况说明</w:t>
      </w:r>
    </w:p>
    <w:p w:rsidR="005C6D78" w:rsidRDefault="00CD2598">
      <w:pPr>
        <w:pStyle w:val="a4"/>
        <w:snapToGrid w:val="0"/>
        <w:spacing w:line="312" w:lineRule="auto"/>
        <w:ind w:leftChars="300" w:left="704" w:right="2575" w:hanging="11"/>
        <w:jc w:val="both"/>
        <w:rPr>
          <w:rFonts w:ascii="仿宋" w:eastAsia="仿宋" w:hAnsi="仿宋" w:cs="仿宋"/>
          <w:b/>
          <w:bCs/>
          <w:color w:val="000000"/>
          <w:sz w:val="30"/>
          <w:szCs w:val="30"/>
          <w:lang w:val="en-US" w:bidi="ar"/>
        </w:rPr>
      </w:pPr>
      <w:r>
        <w:rPr>
          <w:rFonts w:ascii="仿宋" w:eastAsia="仿宋" w:hAnsi="仿宋" w:cs="仿宋" w:hint="eastAsia"/>
          <w:b/>
          <w:bCs/>
          <w:lang w:val="en-US"/>
        </w:rPr>
        <w:t>第</w:t>
      </w:r>
      <w:r>
        <w:rPr>
          <w:rFonts w:ascii="仿宋" w:eastAsia="仿宋" w:hAnsi="仿宋" w:cs="仿宋" w:hint="eastAsia"/>
          <w:b/>
          <w:bCs/>
          <w:lang w:val="en-US"/>
        </w:rPr>
        <w:t>四</w:t>
      </w:r>
      <w:r>
        <w:rPr>
          <w:rFonts w:ascii="仿宋" w:eastAsia="仿宋" w:hAnsi="仿宋" w:cs="仿宋" w:hint="eastAsia"/>
          <w:b/>
          <w:bCs/>
          <w:lang w:val="en-US"/>
        </w:rPr>
        <w:t>部分</w:t>
      </w:r>
      <w:r>
        <w:rPr>
          <w:rFonts w:ascii="仿宋" w:eastAsia="仿宋" w:hAnsi="仿宋" w:cs="仿宋" w:hint="eastAsia"/>
          <w:b/>
          <w:bCs/>
          <w:lang w:val="en-US"/>
        </w:rPr>
        <w:t xml:space="preserve"> </w:t>
      </w:r>
      <w:r>
        <w:rPr>
          <w:rFonts w:ascii="仿宋" w:eastAsia="仿宋" w:hAnsi="仿宋" w:cs="仿宋" w:hint="eastAsia"/>
          <w:b/>
          <w:bCs/>
          <w:lang w:val="en-US"/>
        </w:rPr>
        <w:t>名词解释</w:t>
      </w:r>
    </w:p>
    <w:p w:rsidR="005C6D78" w:rsidRDefault="005C6D78">
      <w:pPr>
        <w:pStyle w:val="a4"/>
        <w:snapToGrid w:val="0"/>
        <w:spacing w:line="312" w:lineRule="auto"/>
        <w:ind w:leftChars="300" w:left="702" w:right="2414" w:hanging="9"/>
        <w:jc w:val="both"/>
        <w:rPr>
          <w:rFonts w:ascii="仿宋" w:eastAsia="仿宋" w:hAnsi="仿宋" w:cs="仿宋"/>
        </w:rPr>
        <w:sectPr w:rsidR="005C6D78">
          <w:footerReference w:type="default" r:id="rId9"/>
          <w:pgSz w:w="11906" w:h="16838"/>
          <w:pgMar w:top="1580" w:right="1020" w:bottom="770" w:left="1020" w:header="170" w:footer="280" w:gutter="0"/>
          <w:pgNumType w:fmt="numberInDash" w:start="1"/>
          <w:cols w:space="720"/>
          <w:formProt w:val="0"/>
          <w:docGrid w:linePitch="100"/>
        </w:sectPr>
      </w:pPr>
    </w:p>
    <w:p w:rsidR="005C6D78" w:rsidRDefault="005C6D78">
      <w:pPr>
        <w:pStyle w:val="a4"/>
        <w:spacing w:before="1"/>
        <w:rPr>
          <w:rFonts w:ascii="华文仿宋" w:eastAsia="华文仿宋" w:hAnsi="华文仿宋" w:cs="仿宋"/>
          <w:sz w:val="14"/>
        </w:rPr>
      </w:pPr>
    </w:p>
    <w:p w:rsidR="005C6D78" w:rsidRDefault="00CD2598">
      <w:pPr>
        <w:pStyle w:val="4"/>
        <w:tabs>
          <w:tab w:val="left" w:pos="4395"/>
        </w:tabs>
        <w:spacing w:line="606" w:lineRule="exact"/>
        <w:ind w:rightChars="229" w:right="529"/>
        <w:rPr>
          <w:rFonts w:ascii="仿宋" w:eastAsia="仿宋" w:hAnsi="仿宋" w:cs="仿宋"/>
          <w:b/>
          <w:bCs/>
        </w:rPr>
      </w:pPr>
      <w:r>
        <w:rPr>
          <w:rFonts w:ascii="仿宋" w:eastAsia="仿宋" w:hAnsi="仿宋" w:cs="仿宋" w:hint="eastAsia"/>
          <w:b/>
          <w:bCs/>
        </w:rPr>
        <w:t>第一部分</w:t>
      </w:r>
      <w:r>
        <w:rPr>
          <w:rFonts w:ascii="仿宋" w:eastAsia="仿宋" w:hAnsi="仿宋" w:cs="仿宋" w:hint="eastAsia"/>
          <w:b/>
          <w:bCs/>
          <w:lang w:val="en-US"/>
        </w:rPr>
        <w:t xml:space="preserve"> </w:t>
      </w:r>
      <w:r>
        <w:rPr>
          <w:rFonts w:ascii="仿宋" w:eastAsia="仿宋" w:hAnsi="仿宋" w:cs="仿宋" w:hint="eastAsia"/>
          <w:b/>
          <w:bCs/>
        </w:rPr>
        <w:t>单位概况</w:t>
      </w:r>
    </w:p>
    <w:p w:rsidR="005C6D78" w:rsidRDefault="005C6D78">
      <w:pPr>
        <w:ind w:rightChars="229" w:right="529"/>
        <w:jc w:val="both"/>
      </w:pPr>
    </w:p>
    <w:p w:rsidR="005C6D78" w:rsidRDefault="00CD2598">
      <w:pPr>
        <w:pStyle w:val="a4"/>
        <w:spacing w:line="360" w:lineRule="auto"/>
        <w:ind w:leftChars="200" w:left="462" w:rightChars="229" w:right="529" w:firstLine="658"/>
        <w:jc w:val="both"/>
        <w:rPr>
          <w:rFonts w:ascii="仿宋" w:eastAsia="仿宋" w:hAnsi="仿宋" w:cs="仿宋"/>
          <w:b/>
          <w:bCs/>
        </w:rPr>
      </w:pPr>
      <w:r>
        <w:rPr>
          <w:rFonts w:ascii="仿宋" w:eastAsia="仿宋" w:hAnsi="仿宋" w:cs="仿宋" w:hint="eastAsia"/>
          <w:b/>
          <w:bCs/>
        </w:rPr>
        <w:t>一、主要职能</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按照国家有关法律、法规、技术标准与规范，对行政区划内（钟楼、天宁、经开区）各类房屋建筑和市政基础设施工程施工图涉及公共利益、公众安全和工程建设强制性标准的内容进行审查，也包括了消防安全和结构安全。主要有岩土、建筑、结构、给排水、电气、暖通六个专业及市政桥梁道路工程、装修、幕墙、钢结构等专项设计的施工图。</w:t>
      </w:r>
    </w:p>
    <w:p w:rsidR="005C6D78" w:rsidRDefault="00CD2598">
      <w:pPr>
        <w:pStyle w:val="a4"/>
        <w:spacing w:line="360" w:lineRule="auto"/>
        <w:ind w:leftChars="200" w:left="462" w:rightChars="229" w:right="529" w:firstLine="658"/>
        <w:jc w:val="both"/>
        <w:rPr>
          <w:rFonts w:ascii="仿宋" w:eastAsia="仿宋" w:hAnsi="仿宋" w:cs="仿宋"/>
          <w:b/>
          <w:bCs/>
        </w:rPr>
      </w:pPr>
      <w:r>
        <w:rPr>
          <w:rFonts w:ascii="仿宋" w:eastAsia="仿宋" w:hAnsi="仿宋" w:cs="仿宋" w:hint="eastAsia"/>
          <w:b/>
          <w:bCs/>
        </w:rPr>
        <w:t>二、</w:t>
      </w:r>
      <w:r>
        <w:rPr>
          <w:rFonts w:ascii="仿宋" w:eastAsia="仿宋" w:hAnsi="仿宋" w:cs="仿宋"/>
          <w:b/>
        </w:rPr>
        <w:t>单位</w:t>
      </w:r>
      <w:r>
        <w:rPr>
          <w:rFonts w:ascii="仿宋" w:eastAsia="仿宋" w:hAnsi="仿宋" w:cs="仿宋" w:hint="eastAsia"/>
          <w:b/>
          <w:bCs/>
        </w:rPr>
        <w:t>机构设置及预算单位构成情况</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本单位内设机构包括：综合科（财务科）、建筑技术审查室、市政技术审查室、总师办。本单位无下属单位。</w:t>
      </w:r>
    </w:p>
    <w:p w:rsidR="005C6D78" w:rsidRDefault="00CD2598">
      <w:pPr>
        <w:pStyle w:val="a4"/>
        <w:spacing w:line="360" w:lineRule="auto"/>
        <w:ind w:leftChars="200" w:left="462" w:rightChars="229" w:right="529" w:firstLine="658"/>
        <w:jc w:val="both"/>
        <w:rPr>
          <w:rFonts w:ascii="仿宋" w:eastAsia="仿宋" w:hAnsi="仿宋" w:cs="仿宋"/>
          <w:b/>
          <w:bCs/>
        </w:rPr>
      </w:pPr>
      <w:r>
        <w:rPr>
          <w:rFonts w:ascii="仿宋" w:eastAsia="仿宋" w:hAnsi="仿宋" w:cs="仿宋" w:hint="eastAsia"/>
          <w:b/>
          <w:bCs/>
        </w:rPr>
        <w:t>三、</w:t>
      </w:r>
      <w:r>
        <w:rPr>
          <w:rFonts w:ascii="仿宋" w:eastAsia="仿宋" w:hAnsi="仿宋" w:cs="仿宋" w:hint="eastAsia"/>
          <w:b/>
          <w:bCs/>
        </w:rPr>
        <w:t>2024</w:t>
      </w:r>
      <w:r>
        <w:rPr>
          <w:rFonts w:ascii="仿宋" w:eastAsia="仿宋" w:hAnsi="仿宋" w:cs="仿宋" w:hint="eastAsia"/>
          <w:b/>
          <w:bCs/>
        </w:rPr>
        <w:t>年度</w:t>
      </w:r>
      <w:r>
        <w:rPr>
          <w:rFonts w:ascii="仿宋" w:eastAsia="仿宋" w:hAnsi="仿宋" w:cs="仿宋"/>
          <w:b/>
        </w:rPr>
        <w:t>单位主要工作任务及目标</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协助有关部门强化工程设计安全监管、推动工程建设项目审批制度改革目标实现。紧紧围绕市住建局的总体要求，面对中心的实际工作情况、困难和问题，在做好本职工作、推进</w:t>
      </w:r>
      <w:r>
        <w:rPr>
          <w:rFonts w:ascii="仿宋" w:eastAsia="仿宋" w:hAnsi="仿宋" w:cs="仿宋"/>
        </w:rPr>
        <w:t>2024</w:t>
      </w:r>
      <w:r>
        <w:rPr>
          <w:rFonts w:ascii="仿宋" w:eastAsia="仿宋" w:hAnsi="仿宋" w:cs="仿宋"/>
        </w:rPr>
        <w:t>年全年计划工作的同时，重点做好以下几方面工作：</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（一）改革为舟</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在今年已初步配合政府做好消防设计审核技术审查并入施工图设计文件审查的基础上，不断完善和优化消防设计审查工作，并着手做好将人防设计审查并入施工图设计文件审查的准备工作，配合相关部门真正落实一套图纸、一个标准、一家</w:t>
      </w:r>
      <w:r>
        <w:rPr>
          <w:rFonts w:ascii="仿宋" w:eastAsia="仿宋" w:hAnsi="仿宋" w:cs="仿宋"/>
        </w:rPr>
        <w:lastRenderedPageBreak/>
        <w:t>机构、一次审查、一个结果、各方共认、联合监</w:t>
      </w:r>
      <w:r>
        <w:rPr>
          <w:rFonts w:ascii="仿宋" w:eastAsia="仿宋" w:hAnsi="仿宋" w:cs="仿宋"/>
        </w:rPr>
        <w:t>管的目标，大幅提升</w:t>
      </w:r>
      <w:r>
        <w:rPr>
          <w:rFonts w:ascii="仿宋" w:eastAsia="仿宋" w:hAnsi="仿宋" w:cs="仿宋"/>
        </w:rPr>
        <w:t>“</w:t>
      </w:r>
      <w:r>
        <w:rPr>
          <w:rFonts w:ascii="仿宋" w:eastAsia="仿宋" w:hAnsi="仿宋" w:cs="仿宋"/>
        </w:rPr>
        <w:t>管</w:t>
      </w:r>
      <w:r>
        <w:rPr>
          <w:rFonts w:ascii="仿宋" w:eastAsia="仿宋" w:hAnsi="仿宋" w:cs="仿宋"/>
        </w:rPr>
        <w:t>”</w:t>
      </w:r>
      <w:r>
        <w:rPr>
          <w:rFonts w:ascii="仿宋" w:eastAsia="仿宋" w:hAnsi="仿宋" w:cs="仿宋"/>
        </w:rPr>
        <w:t>的效率。</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配合市审改办和市政务办使用和完善好全市数字化</w:t>
      </w:r>
      <w:r>
        <w:rPr>
          <w:rFonts w:ascii="仿宋" w:eastAsia="仿宋" w:hAnsi="仿宋" w:cs="仿宋"/>
        </w:rPr>
        <w:t>“</w:t>
      </w:r>
      <w:r>
        <w:rPr>
          <w:rFonts w:ascii="仿宋" w:eastAsia="仿宋" w:hAnsi="仿宋" w:cs="仿宋"/>
        </w:rPr>
        <w:t>联合审图</w:t>
      </w:r>
      <w:r>
        <w:rPr>
          <w:rFonts w:ascii="仿宋" w:eastAsia="仿宋" w:hAnsi="仿宋" w:cs="仿宋"/>
        </w:rPr>
        <w:t>”</w:t>
      </w:r>
      <w:r>
        <w:rPr>
          <w:rFonts w:ascii="仿宋" w:eastAsia="仿宋" w:hAnsi="仿宋" w:cs="仿宋"/>
        </w:rPr>
        <w:t>平台。通过市建设工程施工图设计文件数字化联合审查系统，继续推动全市各施工图审查机构、设计单位、监管部门利用联审平台的有效对接，真正实现数字化交付，努力实现下述目标：线上传、线上审、线上审结、线上监督；实现零跑腿、无纸化，全留痕、可追溯、可推送、可共享；全数字、全信息，落地及时、拓展充裕，争议可商讨、可申诉等。</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以维护、提高图审地位为导向，不断改善内外部环境，打造良好的社会形象。以追求服务满意度为导向，不断强化服务意识、提升服务水平和能力，服务好政府、服务好社会、服务好行业。以增强从业吸引度为导向，不断提升从业人员的工作认可度、获得感、幸福感。以保质量、保进度为导向，不断完善保障体系建设和管理制度建设。针对投诉问题，通过中心网站及</w:t>
      </w:r>
      <w:r>
        <w:rPr>
          <w:rFonts w:ascii="仿宋" w:eastAsia="仿宋" w:hAnsi="仿宋" w:cs="仿宋"/>
        </w:rPr>
        <w:t>“</w:t>
      </w:r>
      <w:r>
        <w:rPr>
          <w:rFonts w:ascii="仿宋" w:eastAsia="仿宋" w:hAnsi="仿宋" w:cs="仿宋"/>
        </w:rPr>
        <w:t>施工图联合审查管理信息平台</w:t>
      </w:r>
      <w:r>
        <w:rPr>
          <w:rFonts w:ascii="仿宋" w:eastAsia="仿宋" w:hAnsi="仿宋" w:cs="仿宋"/>
        </w:rPr>
        <w:t>”</w:t>
      </w:r>
      <w:r>
        <w:rPr>
          <w:rFonts w:ascii="仿宋" w:eastAsia="仿宋" w:hAnsi="仿宋" w:cs="仿宋"/>
        </w:rPr>
        <w:t>等渠道，及时公布相关的新规范、新条文，让广大群众及时了解，对提出的质疑与投诉做好解释工作。</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（二）科技为楫</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继续跟踪收集数字化联合审查系统使用过程中的</w:t>
      </w:r>
      <w:r>
        <w:rPr>
          <w:rFonts w:ascii="仿宋" w:eastAsia="仿宋" w:hAnsi="仿宋" w:cs="仿宋"/>
        </w:rPr>
        <w:t>意见和建议，不断优化完善，同时积极配合省厅科研处制定《江苏省数字化审查标准》。</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对即将实施的新规范加强学习，特别要深入研究在城市</w:t>
      </w:r>
      <w:r>
        <w:rPr>
          <w:rFonts w:ascii="仿宋" w:eastAsia="仿宋" w:hAnsi="仿宋" w:cs="仿宋"/>
        </w:rPr>
        <w:lastRenderedPageBreak/>
        <w:t>更新过程中遇到的既有建筑改造方面的问题，在保证消防、结构安全的前提下，掌握相应规范、标准地执行，认真把好施工图审查质量关。</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适应新形势，学习新技术，主要在建筑产业现代化与装配式建筑、海绵城市建设技术、</w:t>
      </w:r>
      <w:r>
        <w:rPr>
          <w:rFonts w:ascii="仿宋" w:eastAsia="仿宋" w:hAnsi="仿宋" w:cs="仿宋"/>
        </w:rPr>
        <w:t>BIM</w:t>
      </w:r>
      <w:r>
        <w:rPr>
          <w:rFonts w:ascii="仿宋" w:eastAsia="仿宋" w:hAnsi="仿宋" w:cs="仿宋"/>
        </w:rPr>
        <w:t>技术应用等。继续开展绿色建筑审查学习，加快从建筑节能向绿色建筑转变的知识更新，做好绿色建筑施工图设计审查工作。</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（三）人才引进</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积极与市、局相关部门沟通，在政策规定范围内</w:t>
      </w:r>
      <w:r>
        <w:rPr>
          <w:rFonts w:ascii="仿宋" w:eastAsia="仿宋" w:hAnsi="仿宋" w:cs="仿宋"/>
        </w:rPr>
        <w:t>，引进和聘用事业编制人员</w:t>
      </w:r>
      <w:r>
        <w:rPr>
          <w:rFonts w:ascii="仿宋" w:eastAsia="仿宋" w:hAnsi="仿宋" w:cs="仿宋"/>
        </w:rPr>
        <w:t>1</w:t>
      </w:r>
      <w:r>
        <w:rPr>
          <w:rFonts w:ascii="仿宋" w:eastAsia="仿宋" w:hAnsi="仿宋" w:cs="仿宋"/>
        </w:rPr>
        <w:t>名，同时要做好兼职和返聘审图专家的聘用工作，还要做好审图专家年龄、专业之间的合理配置工作。</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（四）争先进位</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规范施工图审查，加强设计质量监管，及时发现并纠正主体结构和地基基础以及抗震、消防等方面的安全隐患，有效避免建设过程中质量事故的发生和返工造成的浪费，确保使用过程中的公众安全。</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积极推动并保障建设领域的生态文明，使得国家及地方有关生态、节能、绿色等可持续发展政策和相关规范、标准、规定等在施工图设计中落实到位。</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争取在省厅审查工作质量抽查中无错审、漏审现象，做到省内审</w:t>
      </w:r>
      <w:r>
        <w:rPr>
          <w:rFonts w:ascii="仿宋" w:eastAsia="仿宋" w:hAnsi="仿宋" w:cs="仿宋"/>
        </w:rPr>
        <w:t>查工作领先。</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（五）适应改革，服务重点工程</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紧紧围绕市住建局的总体要求和重点工作，进一步创新</w:t>
      </w:r>
      <w:r>
        <w:rPr>
          <w:rFonts w:ascii="仿宋" w:eastAsia="仿宋" w:hAnsi="仿宋" w:cs="仿宋"/>
        </w:rPr>
        <w:lastRenderedPageBreak/>
        <w:t>思路，变被动为主动，及时与建设、勘察设计单位进行联系沟通，在设计阶段提前参与，确保中心重点工作保质保量完成。</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以创新思维来开展重点工程、工业</w:t>
      </w:r>
      <w:r>
        <w:rPr>
          <w:rFonts w:ascii="仿宋" w:eastAsia="仿宋" w:hAnsi="仿宋" w:cs="仿宋"/>
        </w:rPr>
        <w:t>50</w:t>
      </w:r>
      <w:r>
        <w:rPr>
          <w:rFonts w:ascii="仿宋" w:eastAsia="仿宋" w:hAnsi="仿宋" w:cs="仿宋"/>
        </w:rPr>
        <w:t>工程、既有建筑改造以及既有住宅加装电梯技术复核的服务工作，加强消防、结构安全审查，确保项目安全等级不降低。完善中心五星级服务方式，做好创新服务新课题。</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（六）党建工作</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认真学习贯彻</w:t>
      </w:r>
      <w:r w:rsidR="00F945E9">
        <w:rPr>
          <w:rFonts w:ascii="仿宋" w:eastAsia="仿宋" w:hAnsi="仿宋" w:cs="仿宋"/>
        </w:rPr>
        <w:t>党的二十大精神</w:t>
      </w:r>
      <w:bookmarkStart w:id="0" w:name="_GoBack"/>
      <w:bookmarkEnd w:id="0"/>
      <w:r>
        <w:rPr>
          <w:rFonts w:ascii="仿宋" w:eastAsia="仿宋" w:hAnsi="仿宋" w:cs="仿宋"/>
        </w:rPr>
        <w:t>和习近平新时代中国特色社会主义思想，扎实做好党建基础工作，有序开展各项</w:t>
      </w:r>
      <w:r>
        <w:rPr>
          <w:rFonts w:ascii="仿宋" w:eastAsia="仿宋" w:hAnsi="仿宋" w:cs="仿宋"/>
        </w:rPr>
        <w:t>党建活动，切实提高党支部的凝聚力、创造力和战斗力。</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紧紧围绕我市我局民生实事清单和市民关注的热点难点问题，增强为民服务意识，主动担当作为，通过局职能处室、工会、团委等部门，领办与我中心业务相关的民生实事项目，体现为人民服务的宗旨。</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培养发展入党积极分子，在中心积极贯彻、落实党的路线、方针、政策，营造风清气正的良好氛围，弘扬社会主义核心价值观，积极吸引中心年轻员工向党组织靠拢，继续培养入党积极分子，向中心党支部输送新鲜血液。</w:t>
      </w:r>
    </w:p>
    <w:p w:rsidR="005C6D78" w:rsidRDefault="00CD2598">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2024</w:t>
      </w:r>
      <w:r>
        <w:rPr>
          <w:rFonts w:ascii="仿宋" w:eastAsia="仿宋" w:hAnsi="仿宋" w:cs="仿宋"/>
        </w:rPr>
        <w:t>年，我中心领导班子将以党的二十大精神为指导，按照市委奋力推动常州高质量发展走在前列的要求，以及在局党委的领导下，进一步解放思想，带领全体员工，开拓进取、扎实工作，让中心的工作再上台阶，为我市的城市建设作出应有的贡献。</w:t>
      </w:r>
    </w:p>
    <w:p w:rsidR="005C6D78" w:rsidRDefault="005C6D78">
      <w:pPr>
        <w:pStyle w:val="a4"/>
        <w:spacing w:line="235" w:lineRule="auto"/>
        <w:ind w:leftChars="300" w:left="702" w:right="2414" w:hanging="9"/>
        <w:jc w:val="both"/>
        <w:rPr>
          <w:rFonts w:ascii="仿宋" w:eastAsia="仿宋" w:hAnsi="仿宋" w:cs="仿宋"/>
        </w:rPr>
        <w:sectPr w:rsidR="005C6D78">
          <w:footerReference w:type="default" r:id="rId10"/>
          <w:pgSz w:w="11906" w:h="16838"/>
          <w:pgMar w:top="1580" w:right="1020" w:bottom="770" w:left="1020" w:header="170" w:footer="280" w:gutter="0"/>
          <w:pgNumType w:fmt="numberInDash"/>
          <w:cols w:space="720"/>
          <w:formProt w:val="0"/>
          <w:docGrid w:linePitch="100"/>
        </w:sectPr>
      </w:pPr>
    </w:p>
    <w:p w:rsidR="005C6D78" w:rsidRDefault="005C6D78">
      <w:pPr>
        <w:pStyle w:val="a4"/>
        <w:spacing w:line="360" w:lineRule="auto"/>
        <w:ind w:leftChars="200" w:left="462" w:rightChars="229" w:right="529" w:firstLine="658"/>
        <w:jc w:val="both"/>
        <w:rPr>
          <w:rFonts w:ascii="仿宋" w:eastAsia="仿宋" w:hAnsi="仿宋" w:cs="仿宋"/>
          <w:lang w:val="en-US"/>
        </w:rPr>
      </w:pPr>
    </w:p>
    <w:p w:rsidR="005C6D78" w:rsidRDefault="005C6D78">
      <w:pPr>
        <w:pStyle w:val="10"/>
        <w:tabs>
          <w:tab w:val="left" w:pos="1609"/>
        </w:tabs>
        <w:spacing w:before="12" w:line="300" w:lineRule="auto"/>
        <w:ind w:left="340" w:right="567" w:firstLine="0"/>
        <w:jc w:val="center"/>
        <w:rPr>
          <w:rFonts w:ascii="仿宋" w:eastAsia="仿宋" w:hAnsi="仿宋" w:cs="仿宋"/>
          <w:b/>
          <w:bCs/>
          <w:sz w:val="44"/>
          <w:szCs w:val="44"/>
        </w:rPr>
      </w:pPr>
    </w:p>
    <w:p w:rsidR="005C6D78" w:rsidRDefault="005C6D78">
      <w:pPr>
        <w:pStyle w:val="10"/>
        <w:tabs>
          <w:tab w:val="left" w:pos="1609"/>
        </w:tabs>
        <w:spacing w:before="12" w:line="300" w:lineRule="auto"/>
        <w:ind w:left="340" w:right="567" w:firstLine="0"/>
        <w:jc w:val="center"/>
        <w:rPr>
          <w:rFonts w:ascii="仿宋" w:eastAsia="仿宋" w:hAnsi="仿宋" w:cs="仿宋"/>
          <w:b/>
          <w:bCs/>
          <w:sz w:val="44"/>
          <w:szCs w:val="44"/>
        </w:rPr>
      </w:pPr>
    </w:p>
    <w:p w:rsidR="005C6D78" w:rsidRDefault="005C6D78">
      <w:pPr>
        <w:pStyle w:val="10"/>
        <w:tabs>
          <w:tab w:val="left" w:pos="1609"/>
        </w:tabs>
        <w:spacing w:before="12" w:line="300" w:lineRule="auto"/>
        <w:ind w:left="340" w:right="567" w:firstLine="0"/>
        <w:jc w:val="center"/>
        <w:rPr>
          <w:rFonts w:ascii="仿宋" w:eastAsia="仿宋" w:hAnsi="仿宋" w:cs="仿宋"/>
          <w:b/>
          <w:bCs/>
          <w:sz w:val="44"/>
          <w:szCs w:val="44"/>
        </w:rPr>
      </w:pPr>
    </w:p>
    <w:p w:rsidR="005C6D78" w:rsidRDefault="005C6D78">
      <w:pPr>
        <w:pStyle w:val="10"/>
        <w:tabs>
          <w:tab w:val="left" w:pos="1609"/>
        </w:tabs>
        <w:spacing w:before="12" w:line="300" w:lineRule="auto"/>
        <w:ind w:left="340" w:right="567" w:firstLine="0"/>
        <w:jc w:val="center"/>
        <w:rPr>
          <w:rFonts w:ascii="仿宋" w:eastAsia="仿宋" w:hAnsi="仿宋" w:cs="仿宋"/>
          <w:b/>
          <w:bCs/>
          <w:sz w:val="44"/>
          <w:szCs w:val="44"/>
        </w:rPr>
      </w:pPr>
    </w:p>
    <w:p w:rsidR="005C6D78" w:rsidRDefault="005C6D78">
      <w:pPr>
        <w:pStyle w:val="10"/>
        <w:tabs>
          <w:tab w:val="left" w:pos="1609"/>
        </w:tabs>
        <w:spacing w:before="12" w:line="300" w:lineRule="auto"/>
        <w:ind w:left="340" w:right="567" w:firstLine="0"/>
        <w:jc w:val="center"/>
        <w:rPr>
          <w:rFonts w:ascii="仿宋" w:eastAsia="仿宋" w:hAnsi="仿宋" w:cs="仿宋"/>
          <w:b/>
          <w:bCs/>
          <w:sz w:val="44"/>
          <w:szCs w:val="44"/>
        </w:rPr>
      </w:pPr>
    </w:p>
    <w:p w:rsidR="005C6D78" w:rsidRDefault="005C6D78">
      <w:pPr>
        <w:pStyle w:val="10"/>
        <w:tabs>
          <w:tab w:val="left" w:pos="1609"/>
        </w:tabs>
        <w:spacing w:before="12" w:line="300" w:lineRule="auto"/>
        <w:ind w:left="340" w:right="567" w:firstLine="0"/>
        <w:jc w:val="center"/>
        <w:rPr>
          <w:rFonts w:ascii="仿宋" w:eastAsia="仿宋" w:hAnsi="仿宋" w:cs="仿宋"/>
          <w:b/>
          <w:bCs/>
          <w:sz w:val="44"/>
          <w:szCs w:val="44"/>
        </w:rPr>
      </w:pPr>
    </w:p>
    <w:p w:rsidR="005C6D78" w:rsidRDefault="00CD2598">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第二部分</w:t>
      </w:r>
    </w:p>
    <w:p w:rsidR="005C6D78" w:rsidRDefault="00CD2598">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2024</w:t>
      </w:r>
      <w:r>
        <w:rPr>
          <w:rFonts w:ascii="仿宋" w:eastAsia="仿宋" w:hAnsi="仿宋" w:cs="仿宋" w:hint="eastAsia"/>
          <w:b/>
          <w:bCs/>
          <w:sz w:val="44"/>
          <w:szCs w:val="44"/>
        </w:rPr>
        <w:t>年度</w:t>
      </w:r>
    </w:p>
    <w:p w:rsidR="005C6D78" w:rsidRDefault="00CD2598">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常州市建设工程施工图设计审查中心</w:t>
      </w:r>
    </w:p>
    <w:p w:rsidR="005C6D78" w:rsidRDefault="00CD2598">
      <w:pPr>
        <w:pStyle w:val="10"/>
        <w:tabs>
          <w:tab w:val="left" w:pos="1609"/>
        </w:tabs>
        <w:spacing w:before="12" w:line="300" w:lineRule="auto"/>
        <w:ind w:left="340" w:right="567" w:firstLine="0"/>
        <w:jc w:val="center"/>
        <w:rPr>
          <w:rFonts w:ascii="宋体" w:eastAsia="宋体" w:hAnsi="宋体" w:cs="仿宋"/>
          <w:b/>
          <w:bCs/>
          <w:sz w:val="44"/>
          <w:szCs w:val="44"/>
        </w:rPr>
      </w:pPr>
      <w:r>
        <w:rPr>
          <w:rFonts w:ascii="仿宋" w:eastAsia="仿宋" w:hAnsi="仿宋" w:cs="仿宋" w:hint="eastAsia"/>
          <w:b/>
          <w:bCs/>
          <w:sz w:val="44"/>
          <w:szCs w:val="44"/>
          <w:lang w:val="en-US"/>
        </w:rPr>
        <w:t>单位</w:t>
      </w:r>
      <w:r>
        <w:rPr>
          <w:rFonts w:ascii="仿宋" w:eastAsia="仿宋" w:hAnsi="仿宋" w:cs="仿宋"/>
          <w:b/>
          <w:sz w:val="44"/>
        </w:rPr>
        <w:t>预算表</w:t>
      </w:r>
    </w:p>
    <w:tbl>
      <w:tblPr>
        <w:tblW w:w="11329" w:type="dxa"/>
        <w:jc w:val="center"/>
        <w:tblLayout w:type="fixed"/>
        <w:tblLook w:val="04A0" w:firstRow="1" w:lastRow="0" w:firstColumn="1" w:lastColumn="0" w:noHBand="0" w:noVBand="1"/>
      </w:tblPr>
      <w:tblGrid>
        <w:gridCol w:w="3908"/>
        <w:gridCol w:w="1869"/>
        <w:gridCol w:w="3704"/>
        <w:gridCol w:w="67"/>
        <w:gridCol w:w="1781"/>
      </w:tblGrid>
      <w:tr w:rsidR="005C6D78">
        <w:trPr>
          <w:trHeight w:val="116"/>
          <w:jc w:val="center"/>
        </w:trPr>
        <w:tc>
          <w:tcPr>
            <w:tcW w:w="11329" w:type="dxa"/>
            <w:gridSpan w:val="5"/>
            <w:vAlign w:val="center"/>
          </w:tcPr>
          <w:p w:rsidR="005C6D78" w:rsidRDefault="00CD2598">
            <w:pPr>
              <w:pageBreakBefore/>
              <w:jc w:val="both"/>
              <w:rPr>
                <w:rFonts w:ascii="仿宋" w:eastAsia="仿宋" w:hAnsi="仿宋" w:cs="仿宋"/>
                <w:color w:val="000000"/>
                <w:lang w:eastAsia="ar-SA"/>
              </w:rPr>
            </w:pPr>
            <w:r>
              <w:rPr>
                <w:rFonts w:ascii="仿宋" w:eastAsia="仿宋" w:hAnsi="仿宋" w:cs="仿宋" w:hint="eastAsia"/>
                <w:color w:val="000000"/>
                <w:lang w:eastAsia="ar-SA"/>
              </w:rPr>
              <w:lastRenderedPageBreak/>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5C6D78">
        <w:trPr>
          <w:trHeight w:val="348"/>
          <w:jc w:val="center"/>
        </w:trPr>
        <w:tc>
          <w:tcPr>
            <w:tcW w:w="11329" w:type="dxa"/>
            <w:gridSpan w:val="5"/>
          </w:tcPr>
          <w:p w:rsidR="005C6D78" w:rsidRDefault="00CD2598">
            <w:pPr>
              <w:jc w:val="center"/>
              <w:rPr>
                <w:rFonts w:ascii="仿宋" w:eastAsia="仿宋" w:hAnsi="仿宋" w:cs="仿宋"/>
                <w:color w:val="000000"/>
              </w:rPr>
            </w:pPr>
            <w:r>
              <w:rPr>
                <w:rFonts w:ascii="仿宋" w:eastAsia="仿宋" w:hAnsi="仿宋" w:cs="仿宋" w:hint="eastAsia"/>
                <w:b/>
                <w:bCs/>
                <w:color w:val="000000"/>
                <w:sz w:val="44"/>
                <w:szCs w:val="44"/>
                <w:lang w:eastAsia="ar-SA"/>
              </w:rPr>
              <w:t>收支总表</w:t>
            </w:r>
          </w:p>
        </w:tc>
      </w:tr>
      <w:tr w:rsidR="005C6D78">
        <w:trPr>
          <w:trHeight w:val="333"/>
          <w:jc w:val="center"/>
        </w:trPr>
        <w:tc>
          <w:tcPr>
            <w:tcW w:w="9481" w:type="dxa"/>
            <w:gridSpan w:val="3"/>
            <w:tcBorders>
              <w:bottom w:val="single" w:sz="4" w:space="0" w:color="000000"/>
            </w:tcBorders>
            <w:vAlign w:val="center"/>
          </w:tcPr>
          <w:p w:rsidR="005C6D78" w:rsidRDefault="00CD2598">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color w:val="000000"/>
                <w:lang w:eastAsia="ar-SA"/>
              </w:rPr>
              <w:t>常州市建设工程施工图设计审查中心</w:t>
            </w:r>
          </w:p>
        </w:tc>
        <w:tc>
          <w:tcPr>
            <w:tcW w:w="1848" w:type="dxa"/>
            <w:gridSpan w:val="2"/>
            <w:tcBorders>
              <w:bottom w:val="single" w:sz="4" w:space="0" w:color="000000"/>
            </w:tcBorders>
            <w:vAlign w:val="center"/>
          </w:tcPr>
          <w:p w:rsidR="005C6D78" w:rsidRDefault="00CD2598">
            <w:pPr>
              <w:jc w:val="right"/>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hint="eastAsia"/>
                <w:color w:val="000000"/>
              </w:rPr>
              <w:t>：万元</w:t>
            </w:r>
          </w:p>
        </w:tc>
      </w:tr>
      <w:tr w:rsidR="005C6D78">
        <w:trPr>
          <w:trHeight w:val="204"/>
          <w:jc w:val="center"/>
        </w:trPr>
        <w:tc>
          <w:tcPr>
            <w:tcW w:w="5777"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color w:val="000000"/>
              </w:rPr>
            </w:pPr>
            <w:r>
              <w:rPr>
                <w:rFonts w:ascii="仿宋" w:eastAsia="仿宋" w:hAnsi="仿宋" w:cs="仿宋" w:hint="eastAsia"/>
                <w:b/>
                <w:bCs/>
                <w:color w:val="000000"/>
                <w:lang w:eastAsia="ar-SA"/>
              </w:rPr>
              <w:t>收入</w:t>
            </w:r>
          </w:p>
        </w:tc>
        <w:tc>
          <w:tcPr>
            <w:tcW w:w="5552" w:type="dxa"/>
            <w:gridSpan w:val="3"/>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color w:val="000000"/>
              </w:rPr>
            </w:pPr>
            <w:r>
              <w:rPr>
                <w:rFonts w:ascii="仿宋" w:eastAsia="仿宋" w:hAnsi="仿宋" w:cs="仿宋" w:hint="eastAsia"/>
                <w:b/>
                <w:bCs/>
                <w:color w:val="000000"/>
                <w:lang w:eastAsia="ar-SA"/>
              </w:rPr>
              <w:t>支出</w:t>
            </w:r>
          </w:p>
        </w:tc>
      </w:tr>
      <w:tr w:rsidR="005C6D78">
        <w:trPr>
          <w:trHeight w:val="31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color w:val="000000"/>
              </w:rPr>
            </w:pPr>
            <w:r>
              <w:rPr>
                <w:rFonts w:ascii="仿宋" w:eastAsia="仿宋" w:hAnsi="仿宋" w:cs="仿宋" w:hint="eastAsia"/>
                <w:b/>
                <w:bCs/>
                <w:color w:val="000000"/>
                <w:lang w:eastAsia="ar-SA"/>
              </w:rPr>
              <w:t>项目</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b/>
                <w:bCs/>
                <w:color w:val="000000"/>
              </w:rPr>
            </w:pPr>
            <w:r>
              <w:rPr>
                <w:rFonts w:ascii="仿宋" w:eastAsia="仿宋" w:hAnsi="仿宋" w:cs="仿宋" w:hint="eastAsia"/>
                <w:b/>
                <w:bCs/>
                <w:color w:val="000000"/>
                <w:lang w:eastAsia="ar-SA"/>
              </w:rPr>
              <w:t>项目</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rPr>
                <w:rFonts w:ascii="仿宋" w:eastAsia="仿宋" w:hAnsi="仿宋" w:cs="仿宋"/>
              </w:rPr>
            </w:pPr>
            <w:r>
              <w:rPr>
                <w:rFonts w:ascii="仿宋" w:eastAsia="仿宋" w:hAnsi="仿宋" w:cs="仿宋" w:hint="eastAsia"/>
                <w:sz w:val="20"/>
                <w:lang w:eastAsia="ar-SA"/>
              </w:rPr>
              <w:t>一、一般公共预算拨款收入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rPr>
                <w:rFonts w:ascii="仿宋" w:eastAsia="仿宋" w:hAnsi="仿宋" w:cs="仿宋"/>
              </w:rPr>
            </w:pPr>
            <w:r>
              <w:rPr>
                <w:rFonts w:ascii="仿宋" w:eastAsia="仿宋" w:hAnsi="仿宋" w:cs="仿宋" w:hint="eastAsia"/>
                <w:sz w:val="20"/>
                <w:lang w:eastAsia="ar-SA"/>
              </w:rPr>
              <w:t>二、政府性基金预算拨款收入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rPr>
                <w:rFonts w:ascii="仿宋" w:eastAsia="仿宋" w:hAnsi="仿宋" w:cs="仿宋"/>
              </w:rPr>
            </w:pPr>
            <w:r>
              <w:rPr>
                <w:rFonts w:ascii="仿宋" w:eastAsia="仿宋" w:hAnsi="仿宋" w:cs="仿宋" w:hint="eastAsia"/>
                <w:sz w:val="20"/>
                <w:lang w:eastAsia="ar-SA"/>
              </w:rPr>
              <w:t>三、国有资本经营预算拨款收入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rPr>
                <w:rFonts w:ascii="仿宋" w:eastAsia="仿宋" w:hAnsi="仿宋" w:cs="仿宋"/>
              </w:rPr>
            </w:pPr>
            <w:r>
              <w:rPr>
                <w:rFonts w:ascii="仿宋" w:eastAsia="仿宋" w:hAnsi="仿宋" w:cs="仿宋" w:hint="eastAsia"/>
                <w:sz w:val="20"/>
                <w:lang w:eastAsia="ar-SA"/>
              </w:rPr>
              <w:t>四、财政专户管理资金收入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rPr>
                <w:rFonts w:ascii="仿宋" w:eastAsia="仿宋" w:hAnsi="仿宋" w:cs="仿宋"/>
              </w:rPr>
            </w:pPr>
            <w:r>
              <w:rPr>
                <w:rFonts w:ascii="仿宋" w:eastAsia="仿宋" w:hAnsi="仿宋" w:cs="仿宋" w:hint="eastAsia"/>
                <w:sz w:val="20"/>
                <w:lang w:eastAsia="ar-SA"/>
              </w:rPr>
              <w:t>五、事业收入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rPr>
                <w:rFonts w:ascii="仿宋" w:eastAsia="仿宋" w:hAnsi="仿宋" w:cs="仿宋"/>
              </w:rPr>
            </w:pPr>
            <w:r>
              <w:rPr>
                <w:rFonts w:ascii="仿宋" w:eastAsia="仿宋" w:hAnsi="仿宋" w:cs="仿宋" w:hint="eastAsia"/>
                <w:sz w:val="20"/>
                <w:lang w:eastAsia="ar-SA"/>
              </w:rPr>
              <w:t>六、事业单位经营收入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1,472.03</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rPr>
                <w:rFonts w:ascii="仿宋" w:eastAsia="仿宋" w:hAnsi="仿宋" w:cs="仿宋"/>
              </w:rPr>
            </w:pPr>
            <w:r>
              <w:rPr>
                <w:rFonts w:ascii="仿宋" w:eastAsia="仿宋" w:hAnsi="仿宋" w:cs="仿宋" w:hint="eastAsia"/>
                <w:sz w:val="20"/>
                <w:lang w:eastAsia="ar-SA"/>
              </w:rPr>
              <w:t>七、上级补助收入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rPr>
                <w:rFonts w:ascii="仿宋" w:eastAsia="仿宋" w:hAnsi="仿宋" w:cs="仿宋"/>
              </w:rPr>
            </w:pPr>
            <w:r>
              <w:rPr>
                <w:rFonts w:ascii="仿宋" w:eastAsia="仿宋" w:hAnsi="仿宋" w:cs="仿宋" w:hint="eastAsia"/>
                <w:sz w:val="20"/>
                <w:lang w:eastAsia="ar-SA"/>
              </w:rPr>
              <w:t>八、附属单位上缴收入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0.26</w:t>
            </w: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rPr>
                <w:rFonts w:ascii="仿宋" w:eastAsia="仿宋" w:hAnsi="仿宋" w:cs="仿宋"/>
              </w:rPr>
            </w:pPr>
            <w:r>
              <w:rPr>
                <w:rFonts w:ascii="仿宋" w:eastAsia="仿宋" w:hAnsi="仿宋" w:cs="仿宋" w:hint="eastAsia"/>
                <w:sz w:val="20"/>
                <w:lang w:eastAsia="ar-SA"/>
              </w:rPr>
              <w:t>九、其他收入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九、社会保险基金支出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十、卫生健康支出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8.87</w:t>
            </w: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十一、节能环保支出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十二、城乡社区支出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1,345.24</w:t>
            </w: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十三、农林水支出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十四、交通运输支出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十五、资源勘探工业信息等支出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十六、商业服务业等支出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十七、金融支出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十八、援助其他地区支出</w:t>
            </w:r>
            <w:r>
              <w:rPr>
                <w:rFonts w:ascii="仿宋" w:eastAsia="仿宋" w:hAnsi="仿宋" w:cs="仿宋" w:hint="eastAsia"/>
                <w:color w:val="000000"/>
                <w:lang w:eastAsia="ar-SA"/>
              </w:rPr>
              <w:t xml:space="preserve"> </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十九、自然资源海洋气象等支出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二十、住房保障支出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117.66</w:t>
            </w: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二十一、粮油物资储备支出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二十二、国有资本经营预算支出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二十三、灾害防治及应急管理支出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二十四、预备费</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二十五、其他支出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二十六、转移性支出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二十七、债务还本支出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二十八、债务付息支出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二十九、债务发行费用支出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5C6D78">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keepNext/>
              <w:keepLines/>
              <w:rPr>
                <w:rFonts w:ascii="仿宋" w:eastAsia="仿宋" w:hAnsi="仿宋" w:cs="仿宋"/>
                <w:color w:val="000000"/>
              </w:rPr>
            </w:pPr>
            <w:r>
              <w:rPr>
                <w:rFonts w:ascii="仿宋" w:eastAsia="仿宋" w:hAnsi="仿宋" w:cs="仿宋" w:hint="eastAsia"/>
                <w:color w:val="000000"/>
                <w:lang w:eastAsia="ar-SA"/>
              </w:rPr>
              <w:t>三十、抗疫特别国债安排的支出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keepNext/>
              <w:keepLines/>
              <w:jc w:val="right"/>
              <w:rPr>
                <w:rFonts w:ascii="仿宋" w:eastAsia="仿宋" w:hAnsi="仿宋" w:cs="仿宋"/>
                <w:color w:val="000000"/>
                <w:lang w:eastAsia="ar-SA"/>
              </w:rPr>
            </w:pPr>
          </w:p>
        </w:tc>
      </w:tr>
      <w:tr w:rsidR="005C6D78">
        <w:trPr>
          <w:trHeight w:hRule="exact" w:val="29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right"/>
              <w:rPr>
                <w:rFonts w:ascii="仿宋" w:eastAsia="仿宋" w:hAnsi="仿宋" w:cs="仿宋"/>
                <w:b/>
                <w:bCs/>
                <w:color w:val="000000"/>
                <w:lang w:val="en-US"/>
              </w:rPr>
            </w:pPr>
            <w:r>
              <w:rPr>
                <w:rFonts w:ascii="仿宋" w:eastAsia="仿宋" w:hAnsi="仿宋" w:cs="仿宋" w:hint="eastAsia"/>
                <w:b/>
                <w:bCs/>
                <w:color w:val="000000"/>
                <w:lang w:val="en-US"/>
              </w:rPr>
              <w:t>1,472.03</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b/>
                <w:bCs/>
                <w:color w:val="000000"/>
                <w:lang w:eastAsia="ar-SA"/>
              </w:rPr>
            </w:pPr>
            <w:r>
              <w:rPr>
                <w:rFonts w:ascii="仿宋" w:eastAsia="仿宋" w:hAnsi="仿宋" w:cs="仿宋" w:hint="eastAsia"/>
                <w:b/>
                <w:bCs/>
                <w:color w:val="000000"/>
                <w:lang w:eastAsia="ar-SA"/>
              </w:rPr>
              <w:t>本年支出合计</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right"/>
              <w:rPr>
                <w:rFonts w:ascii="仿宋" w:eastAsia="仿宋" w:hAnsi="仿宋" w:cs="仿宋"/>
                <w:b/>
                <w:bCs/>
                <w:color w:val="000000"/>
                <w:lang w:val="en-US"/>
              </w:rPr>
            </w:pPr>
            <w:r>
              <w:rPr>
                <w:rFonts w:ascii="仿宋" w:eastAsia="仿宋" w:hAnsi="仿宋" w:cs="仿宋" w:hint="eastAsia"/>
                <w:b/>
                <w:bCs/>
                <w:color w:val="000000"/>
                <w:lang w:val="en-US"/>
              </w:rPr>
              <w:t>1,472.03</w:t>
            </w:r>
          </w:p>
        </w:tc>
      </w:tr>
      <w:tr w:rsidR="005C6D78">
        <w:trPr>
          <w:trHeight w:val="192"/>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color w:val="000000"/>
                <w:lang w:val="en-US"/>
              </w:rPr>
            </w:pPr>
            <w:r>
              <w:rPr>
                <w:rFonts w:ascii="仿宋" w:eastAsia="仿宋" w:hAnsi="仿宋" w:cs="仿宋" w:hint="eastAsia"/>
                <w:b/>
                <w:bCs/>
                <w:color w:val="000000"/>
                <w:lang w:val="en-US"/>
              </w:rPr>
              <w:t>上年结转结余</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5C6D78">
            <w:pPr>
              <w:jc w:val="right"/>
              <w:rPr>
                <w:rFonts w:ascii="仿宋" w:eastAsia="仿宋" w:hAnsi="仿宋" w:cs="仿宋"/>
                <w:b/>
                <w:bCs/>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b/>
                <w:bCs/>
                <w:color w:val="000000"/>
                <w:lang w:val="en-US"/>
              </w:rPr>
            </w:pPr>
            <w:r>
              <w:rPr>
                <w:rFonts w:ascii="仿宋" w:eastAsia="仿宋" w:hAnsi="仿宋" w:cs="仿宋" w:hint="eastAsia"/>
                <w:b/>
                <w:bCs/>
                <w:color w:val="000000"/>
                <w:lang w:val="en-US"/>
              </w:rPr>
              <w:t>年终结转结余</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5C6D78">
            <w:pPr>
              <w:jc w:val="right"/>
              <w:rPr>
                <w:rFonts w:ascii="仿宋" w:eastAsia="仿宋" w:hAnsi="仿宋" w:cs="仿宋"/>
                <w:b/>
                <w:bCs/>
                <w:color w:val="000000"/>
                <w:lang w:val="en-US"/>
              </w:rPr>
            </w:pPr>
          </w:p>
        </w:tc>
      </w:tr>
      <w:tr w:rsidR="005C6D78">
        <w:trPr>
          <w:cantSplit/>
          <w:trHeight w:hRule="exact" w:val="28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color w:val="000000"/>
              </w:rPr>
            </w:pPr>
            <w:r>
              <w:rPr>
                <w:rFonts w:ascii="仿宋" w:eastAsia="仿宋" w:hAnsi="仿宋" w:cs="仿宋" w:hint="eastAsia"/>
                <w:b/>
                <w:color w:val="000000"/>
                <w:lang w:val="en-US"/>
              </w:rPr>
              <w:t>收入</w:t>
            </w:r>
            <w:r>
              <w:rPr>
                <w:rFonts w:ascii="仿宋" w:eastAsia="仿宋" w:hAnsi="仿宋" w:cs="仿宋" w:hint="eastAsia"/>
                <w:b/>
                <w:color w:val="000000"/>
                <w:lang w:eastAsia="ar-SA"/>
              </w:rPr>
              <w:t>总计</w:t>
            </w:r>
          </w:p>
        </w:tc>
        <w:tc>
          <w:tcPr>
            <w:tcW w:w="1869"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right"/>
              <w:rPr>
                <w:rFonts w:ascii="仿宋" w:eastAsia="仿宋" w:hAnsi="仿宋" w:cs="仿宋"/>
                <w:b/>
                <w:bCs/>
                <w:color w:val="000000"/>
                <w:lang w:val="en-US" w:eastAsia="ar-SA"/>
              </w:rPr>
            </w:pPr>
            <w:r>
              <w:rPr>
                <w:rFonts w:ascii="仿宋" w:eastAsia="仿宋" w:hAnsi="仿宋" w:cs="仿宋" w:hint="eastAsia"/>
                <w:b/>
                <w:bCs/>
                <w:color w:val="000000"/>
                <w:lang w:val="en-US"/>
              </w:rPr>
              <w:t>1,472.03</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b/>
                <w:bCs/>
                <w:color w:val="000000"/>
                <w:lang w:eastAsia="ar-SA"/>
              </w:rPr>
            </w:pPr>
            <w:r>
              <w:rPr>
                <w:rFonts w:ascii="仿宋" w:eastAsia="仿宋" w:hAnsi="仿宋" w:cs="仿宋" w:hint="eastAsia"/>
                <w:b/>
                <w:bCs/>
                <w:color w:val="000000"/>
                <w:lang w:val="en-US"/>
              </w:rPr>
              <w:t>支出</w:t>
            </w:r>
            <w:r>
              <w:rPr>
                <w:rFonts w:ascii="仿宋" w:eastAsia="仿宋" w:hAnsi="仿宋" w:cs="仿宋" w:hint="eastAsia"/>
                <w:b/>
                <w:bCs/>
                <w:color w:val="000000"/>
                <w:lang w:eastAsia="ar-SA"/>
              </w:rPr>
              <w:t>总计</w:t>
            </w:r>
          </w:p>
        </w:tc>
        <w:tc>
          <w:tcPr>
            <w:tcW w:w="1781" w:type="dxa"/>
            <w:tcBorders>
              <w:top w:val="single" w:sz="4" w:space="0" w:color="000000"/>
              <w:left w:val="single" w:sz="4" w:space="0" w:color="000000"/>
              <w:bottom w:val="single" w:sz="4" w:space="0" w:color="000000"/>
              <w:right w:val="single" w:sz="4" w:space="0" w:color="000000"/>
            </w:tcBorders>
            <w:vAlign w:val="center"/>
          </w:tcPr>
          <w:p w:rsidR="005C6D78" w:rsidRDefault="00CD2598">
            <w:pPr>
              <w:jc w:val="right"/>
              <w:rPr>
                <w:rFonts w:ascii="仿宋" w:eastAsia="仿宋" w:hAnsi="仿宋" w:cs="仿宋"/>
                <w:b/>
                <w:bCs/>
                <w:color w:val="000000"/>
                <w:lang w:val="en-US"/>
              </w:rPr>
            </w:pPr>
            <w:r>
              <w:rPr>
                <w:rFonts w:ascii="仿宋" w:eastAsia="仿宋" w:hAnsi="仿宋" w:cs="仿宋" w:hint="eastAsia"/>
                <w:b/>
                <w:bCs/>
                <w:color w:val="000000"/>
                <w:lang w:val="en-US"/>
              </w:rPr>
              <w:t>1,472.03</w:t>
            </w:r>
          </w:p>
        </w:tc>
      </w:tr>
    </w:tbl>
    <w:p w:rsidR="005C6D78" w:rsidRDefault="005C6D78">
      <w:pPr>
        <w:spacing w:before="66"/>
        <w:rPr>
          <w:rFonts w:ascii="仿宋" w:eastAsia="仿宋" w:hAnsi="仿宋" w:cs="仿宋"/>
          <w:b/>
          <w:bCs/>
          <w:color w:val="000000"/>
        </w:rPr>
        <w:sectPr w:rsidR="005C6D78">
          <w:footerReference w:type="default" r:id="rId11"/>
          <w:pgSz w:w="11906" w:h="16838"/>
          <w:pgMar w:top="1580" w:right="700" w:bottom="770" w:left="697" w:header="170" w:footer="280" w:gutter="0"/>
          <w:pgNumType w:fmt="numberInDash"/>
          <w:cols w:space="720"/>
          <w:formProt w:val="0"/>
          <w:docGrid w:linePitch="100"/>
        </w:sectPr>
      </w:pPr>
    </w:p>
    <w:tbl>
      <w:tblPr>
        <w:tblW w:w="16703" w:type="dxa"/>
        <w:tblInd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rsidR="005C6D78">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rsidR="005C6D78" w:rsidRDefault="00CD2598">
            <w:pPr>
              <w:pStyle w:val="TableParagraph"/>
              <w:rPr>
                <w:rFonts w:ascii="仿宋" w:eastAsia="仿宋" w:hAnsi="仿宋" w:cs="仿宋"/>
                <w:lang w:val="en-US"/>
              </w:rPr>
            </w:pPr>
            <w:r>
              <w:rPr>
                <w:rFonts w:ascii="仿宋" w:eastAsia="仿宋" w:hAnsi="仿宋" w:cs="仿宋" w:hint="eastAsia"/>
              </w:rPr>
              <w:lastRenderedPageBreak/>
              <w:t>公开</w:t>
            </w:r>
            <w:r>
              <w:rPr>
                <w:rFonts w:ascii="仿宋" w:eastAsia="仿宋" w:hAnsi="仿宋" w:cs="仿宋" w:hint="eastAsia"/>
              </w:rPr>
              <w:t>02</w:t>
            </w:r>
            <w:r>
              <w:rPr>
                <w:rFonts w:ascii="仿宋" w:eastAsia="仿宋" w:hAnsi="仿宋" w:cs="仿宋" w:hint="eastAsia"/>
              </w:rPr>
              <w:t>表</w:t>
            </w:r>
          </w:p>
        </w:tc>
      </w:tr>
      <w:tr w:rsidR="005C6D78">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rsidR="005C6D78" w:rsidRDefault="00CD2598">
            <w:pPr>
              <w:pStyle w:val="TableParagraph"/>
              <w:jc w:val="center"/>
              <w:rPr>
                <w:rFonts w:ascii="仿宋" w:eastAsia="仿宋" w:hAnsi="仿宋" w:cs="仿宋"/>
                <w:lang w:val="en-US"/>
              </w:rPr>
            </w:pPr>
            <w:r>
              <w:rPr>
                <w:rFonts w:ascii="仿宋" w:eastAsia="仿宋" w:hAnsi="仿宋" w:cs="仿宋" w:hint="eastAsia"/>
                <w:b/>
                <w:bCs/>
                <w:sz w:val="44"/>
                <w:szCs w:val="44"/>
              </w:rPr>
              <w:t>收入</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5C6D78">
        <w:tc>
          <w:tcPr>
            <w:tcW w:w="11988" w:type="dxa"/>
            <w:gridSpan w:val="13"/>
            <w:tcBorders>
              <w:top w:val="nil"/>
              <w:left w:val="nil"/>
              <w:bottom w:val="single" w:sz="4" w:space="0" w:color="auto"/>
              <w:right w:val="nil"/>
            </w:tcBorders>
            <w:shd w:val="clear" w:color="auto" w:fill="FFFFFF"/>
            <w:tcMar>
              <w:top w:w="0" w:type="dxa"/>
              <w:left w:w="0" w:type="dxa"/>
              <w:bottom w:w="0" w:type="dxa"/>
              <w:right w:w="0" w:type="dxa"/>
            </w:tcMar>
            <w:vAlign w:val="center"/>
          </w:tcPr>
          <w:p w:rsidR="005C6D78" w:rsidRDefault="00CD2598">
            <w:pPr>
              <w:pStyle w:val="TableParagraph"/>
              <w:jc w:val="both"/>
              <w:rPr>
                <w:rFonts w:ascii="仿宋" w:eastAsia="仿宋" w:hAnsi="仿宋" w:cs="仿宋"/>
                <w:lang w:val="en-US"/>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4715" w:type="dxa"/>
            <w:gridSpan w:val="6"/>
            <w:tcBorders>
              <w:top w:val="nil"/>
              <w:left w:val="nil"/>
              <w:bottom w:val="single" w:sz="4" w:space="0" w:color="auto"/>
              <w:right w:val="nil"/>
            </w:tcBorders>
            <w:shd w:val="clear" w:color="auto" w:fill="FFFFFF"/>
            <w:tcMar>
              <w:top w:w="0" w:type="dxa"/>
              <w:left w:w="0" w:type="dxa"/>
              <w:bottom w:w="0" w:type="dxa"/>
              <w:right w:w="0" w:type="dxa"/>
            </w:tcMar>
            <w:vAlign w:val="center"/>
          </w:tcPr>
          <w:p w:rsidR="005C6D78" w:rsidRDefault="00CD2598">
            <w:pPr>
              <w:pStyle w:val="TableParagraph"/>
              <w:jc w:val="right"/>
              <w:rPr>
                <w:rFonts w:ascii="仿宋" w:eastAsia="仿宋" w:hAnsi="仿宋" w:cs="仿宋"/>
                <w:lang w:val="en-US"/>
              </w:rPr>
            </w:pPr>
            <w:r>
              <w:rPr>
                <w:rFonts w:ascii="仿宋" w:eastAsia="仿宋" w:hAnsi="仿宋" w:cs="仿宋" w:hint="eastAsia"/>
              </w:rPr>
              <w:t>单位</w:t>
            </w:r>
            <w:r>
              <w:rPr>
                <w:rFonts w:ascii="仿宋" w:eastAsia="仿宋" w:hAnsi="仿宋" w:cs="仿宋" w:hint="eastAsia"/>
              </w:rPr>
              <w:t>：万元</w:t>
            </w:r>
          </w:p>
        </w:tc>
      </w:tr>
      <w:tr w:rsidR="005C6D78">
        <w:tc>
          <w:tcPr>
            <w:tcW w:w="824"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单位</w:t>
            </w:r>
            <w:r>
              <w:rPr>
                <w:rFonts w:ascii="仿宋" w:eastAsia="仿宋" w:hAnsi="仿宋" w:cs="仿宋" w:hint="eastAsia"/>
                <w:sz w:val="21"/>
                <w:szCs w:val="21"/>
                <w:lang w:val="en-US"/>
              </w:rPr>
              <w:t>代码</w:t>
            </w:r>
          </w:p>
        </w:tc>
        <w:tc>
          <w:tcPr>
            <w:tcW w:w="180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单位</w:t>
            </w:r>
            <w:r>
              <w:rPr>
                <w:rFonts w:ascii="仿宋" w:eastAsia="仿宋" w:hAnsi="仿宋" w:cs="仿宋" w:hint="eastAsia"/>
                <w:sz w:val="21"/>
                <w:szCs w:val="21"/>
                <w:lang w:val="en-US"/>
              </w:rPr>
              <w:t>名称</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21"/>
                <w:szCs w:val="21"/>
              </w:rPr>
            </w:pPr>
            <w:r>
              <w:rPr>
                <w:rFonts w:ascii="仿宋" w:eastAsia="仿宋" w:hAnsi="仿宋" w:cs="仿宋" w:hint="eastAsia"/>
                <w:sz w:val="21"/>
                <w:szCs w:val="21"/>
                <w:lang w:val="en-US"/>
              </w:rPr>
              <w:t>合计</w:t>
            </w:r>
          </w:p>
        </w:tc>
        <w:tc>
          <w:tcPr>
            <w:tcW w:w="8387" w:type="dxa"/>
            <w:gridSpan w:val="10"/>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lang w:val="en-US"/>
              </w:rPr>
              <w:t>本年收入</w:t>
            </w:r>
          </w:p>
        </w:tc>
        <w:tc>
          <w:tcPr>
            <w:tcW w:w="4715"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lang w:val="en-US"/>
              </w:rPr>
              <w:t>上年结转结余</w:t>
            </w:r>
          </w:p>
        </w:tc>
      </w:tr>
      <w:tr w:rsidR="005C6D78">
        <w:trPr>
          <w:trHeight w:val="484"/>
        </w:trPr>
        <w:tc>
          <w:tcPr>
            <w:tcW w:w="824"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pacing w:after="34" w:line="34" w:lineRule="atLeast"/>
              <w:jc w:val="center"/>
              <w:rPr>
                <w:rFonts w:ascii="仿宋" w:eastAsia="仿宋" w:hAnsi="仿宋" w:cs="仿宋"/>
              </w:rPr>
            </w:pPr>
          </w:p>
        </w:tc>
        <w:tc>
          <w:tcPr>
            <w:tcW w:w="1801"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pacing w:after="34" w:line="34" w:lineRule="atLeast"/>
              <w:jc w:val="center"/>
              <w:rPr>
                <w:rFonts w:ascii="仿宋" w:eastAsia="仿宋" w:hAnsi="仿宋" w:cs="仿宋"/>
              </w:rPr>
            </w:pPr>
          </w:p>
        </w:tc>
        <w:tc>
          <w:tcPr>
            <w:tcW w:w="976"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pacing w:after="34" w:line="34" w:lineRule="atLeast"/>
              <w:jc w:val="center"/>
              <w:rPr>
                <w:rFonts w:ascii="仿宋" w:eastAsia="仿宋" w:hAnsi="仿宋" w:cs="仿宋"/>
              </w:rPr>
            </w:pP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事业</w:t>
            </w:r>
          </w:p>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事业单位经营收入</w:t>
            </w: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上级补助收入</w:t>
            </w: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附属单位上缴收入</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其他</w:t>
            </w:r>
          </w:p>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单位</w:t>
            </w:r>
          </w:p>
          <w:p w:rsidR="005C6D78" w:rsidRDefault="00CD2598">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资金</w:t>
            </w:r>
          </w:p>
        </w:tc>
      </w:tr>
      <w:tr w:rsidR="005C6D78">
        <w:trPr>
          <w:trHeight w:val="304"/>
        </w:trPr>
        <w:tc>
          <w:tcPr>
            <w:tcW w:w="2625"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pacing w:line="34" w:lineRule="atLeast"/>
              <w:ind w:right="45"/>
              <w:jc w:val="center"/>
              <w:rPr>
                <w:rFonts w:ascii="仿宋" w:eastAsia="仿宋" w:hAnsi="仿宋" w:cs="仿宋"/>
                <w:color w:val="000000"/>
                <w:sz w:val="15"/>
                <w:szCs w:val="15"/>
                <w:lang w:eastAsia="ar-SA"/>
              </w:rPr>
            </w:pPr>
            <w:r>
              <w:rPr>
                <w:rFonts w:ascii="仿宋" w:eastAsia="仿宋" w:hAnsi="仿宋" w:cs="仿宋" w:hint="eastAsia"/>
                <w:color w:val="000000"/>
                <w:sz w:val="15"/>
                <w:szCs w:val="15"/>
                <w:lang w:val="en-US"/>
              </w:rPr>
              <w:t>合计</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1,472.03</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1,472.03</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1,472.03</w:t>
            </w: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val="en-US"/>
              </w:rPr>
            </w:pPr>
          </w:p>
        </w:tc>
      </w:tr>
      <w:tr w:rsidR="005C6D78">
        <w:trPr>
          <w:trHeight w:val="327"/>
        </w:trPr>
        <w:tc>
          <w:tcPr>
            <w:tcW w:w="82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 xml:space="preserve">  034016</w:t>
            </w: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常州市建设工程施工图设计审查中心</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1,472.03</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1,472.03</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1,472.03</w:t>
            </w: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pacing w:line="34" w:lineRule="atLeast"/>
              <w:ind w:right="45"/>
              <w:jc w:val="right"/>
              <w:rPr>
                <w:rFonts w:ascii="仿宋" w:eastAsia="仿宋" w:hAnsi="仿宋" w:cs="仿宋"/>
                <w:color w:val="000000"/>
                <w:sz w:val="15"/>
                <w:szCs w:val="15"/>
                <w:lang w:eastAsia="ar-SA"/>
              </w:rPr>
            </w:pPr>
          </w:p>
        </w:tc>
      </w:tr>
    </w:tbl>
    <w:p w:rsidR="005C6D78" w:rsidRDefault="005C6D78">
      <w:pPr>
        <w:spacing w:before="66"/>
        <w:rPr>
          <w:rFonts w:ascii="仿宋" w:eastAsia="仿宋" w:hAnsi="仿宋" w:cs="仿宋"/>
          <w:b/>
          <w:bCs/>
        </w:rPr>
        <w:sectPr w:rsidR="005C6D78">
          <w:footerReference w:type="default" r:id="rId12"/>
          <w:pgSz w:w="16838" w:h="11906" w:orient="landscape"/>
          <w:pgMar w:top="720" w:right="57" w:bottom="720" w:left="57" w:header="170" w:footer="280" w:gutter="0"/>
          <w:pgNumType w:fmt="numberInDash"/>
          <w:cols w:space="720"/>
          <w:formProt w:val="0"/>
          <w:docGrid w:linePitch="100"/>
        </w:sectPr>
      </w:pPr>
    </w:p>
    <w:tbl>
      <w:tblPr>
        <w:tblW w:w="15347" w:type="dxa"/>
        <w:tblInd w:w="96" w:type="dxa"/>
        <w:tblLayout w:type="fixed"/>
        <w:tblCellMar>
          <w:top w:w="55" w:type="dxa"/>
          <w:left w:w="55" w:type="dxa"/>
          <w:bottom w:w="55" w:type="dxa"/>
          <w:right w:w="55" w:type="dxa"/>
        </w:tblCellMar>
        <w:tblLook w:val="04A0" w:firstRow="1" w:lastRow="0" w:firstColumn="1" w:lastColumn="0" w:noHBand="0" w:noVBand="1"/>
      </w:tblPr>
      <w:tblGrid>
        <w:gridCol w:w="1556"/>
        <w:gridCol w:w="3223"/>
        <w:gridCol w:w="1920"/>
        <w:gridCol w:w="1714"/>
        <w:gridCol w:w="1749"/>
        <w:gridCol w:w="1868"/>
        <w:gridCol w:w="1680"/>
        <w:gridCol w:w="1637"/>
      </w:tblGrid>
      <w:tr w:rsidR="005C6D78">
        <w:trPr>
          <w:trHeight w:val="341"/>
        </w:trPr>
        <w:tc>
          <w:tcPr>
            <w:tcW w:w="15347" w:type="dxa"/>
            <w:gridSpan w:val="8"/>
            <w:vAlign w:val="center"/>
          </w:tcPr>
          <w:p w:rsidR="005C6D78" w:rsidRDefault="00CD2598">
            <w:pPr>
              <w:pStyle w:val="4"/>
              <w:spacing w:after="34" w:line="34" w:lineRule="atLeast"/>
              <w:jc w:val="left"/>
              <w:rPr>
                <w:rFonts w:ascii="仿宋" w:eastAsia="仿宋" w:hAnsi="仿宋" w:cs="仿宋"/>
                <w:b/>
                <w:bCs/>
                <w:sz w:val="44"/>
                <w:szCs w:val="44"/>
              </w:rPr>
            </w:pPr>
            <w:r>
              <w:rPr>
                <w:rFonts w:ascii="仿宋" w:eastAsia="仿宋" w:hAnsi="仿宋" w:cs="仿宋" w:hint="eastAsia"/>
                <w:sz w:val="22"/>
                <w:szCs w:val="22"/>
              </w:rPr>
              <w:lastRenderedPageBreak/>
              <w:t>公开</w:t>
            </w:r>
            <w:r>
              <w:rPr>
                <w:rFonts w:ascii="仿宋" w:eastAsia="仿宋" w:hAnsi="仿宋" w:cs="仿宋" w:hint="eastAsia"/>
                <w:sz w:val="22"/>
                <w:szCs w:val="22"/>
              </w:rPr>
              <w:t>03</w:t>
            </w:r>
            <w:r>
              <w:rPr>
                <w:rFonts w:ascii="仿宋" w:eastAsia="仿宋" w:hAnsi="仿宋" w:cs="仿宋" w:hint="eastAsia"/>
                <w:sz w:val="22"/>
                <w:szCs w:val="22"/>
              </w:rPr>
              <w:t>表</w:t>
            </w:r>
          </w:p>
        </w:tc>
      </w:tr>
      <w:tr w:rsidR="005C6D78">
        <w:trPr>
          <w:trHeight w:val="321"/>
        </w:trPr>
        <w:tc>
          <w:tcPr>
            <w:tcW w:w="15347" w:type="dxa"/>
            <w:gridSpan w:val="8"/>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b/>
                <w:bCs/>
                <w:sz w:val="44"/>
                <w:szCs w:val="44"/>
              </w:rPr>
              <w:t>支出</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5C6D78">
        <w:trPr>
          <w:trHeight w:val="218"/>
        </w:trPr>
        <w:tc>
          <w:tcPr>
            <w:tcW w:w="12030" w:type="dxa"/>
            <w:gridSpan w:val="6"/>
            <w:vAlign w:val="center"/>
          </w:tcPr>
          <w:p w:rsidR="005C6D78" w:rsidRDefault="00CD2598">
            <w:pPr>
              <w:pStyle w:val="TableParagraph"/>
              <w:spacing w:after="34" w:line="34" w:lineRule="atLeast"/>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3317" w:type="dxa"/>
            <w:gridSpan w:val="2"/>
            <w:vAlign w:val="center"/>
          </w:tcPr>
          <w:p w:rsidR="005C6D78" w:rsidRDefault="00CD2598">
            <w:pPr>
              <w:pStyle w:val="TableParagraph"/>
              <w:spacing w:after="34" w:line="34" w:lineRule="atLeast"/>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5C6D78">
        <w:trPr>
          <w:trHeight w:val="533"/>
        </w:trPr>
        <w:tc>
          <w:tcPr>
            <w:tcW w:w="1556" w:type="dxa"/>
            <w:tcBorders>
              <w:top w:val="single" w:sz="4" w:space="0" w:color="000000"/>
              <w:left w:val="single" w:sz="4" w:space="0" w:color="000000"/>
              <w:bottom w:val="single" w:sz="4"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3223" w:type="dxa"/>
            <w:tcBorders>
              <w:top w:val="single" w:sz="4" w:space="0" w:color="000000"/>
              <w:left w:val="single" w:sz="4" w:space="0" w:color="000000"/>
              <w:bottom w:val="single" w:sz="4"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1920" w:type="dxa"/>
            <w:tcBorders>
              <w:top w:val="single" w:sz="4" w:space="0" w:color="000000"/>
              <w:left w:val="single" w:sz="4" w:space="0" w:color="000000"/>
              <w:bottom w:val="single" w:sz="4"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1714" w:type="dxa"/>
            <w:tcBorders>
              <w:top w:val="single" w:sz="4" w:space="0" w:color="000000"/>
              <w:left w:val="single" w:sz="4" w:space="0" w:color="000000"/>
              <w:bottom w:val="single" w:sz="4"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749" w:type="dxa"/>
            <w:tcBorders>
              <w:top w:val="single" w:sz="4" w:space="0" w:color="000000"/>
              <w:left w:val="single" w:sz="4" w:space="0" w:color="000000"/>
              <w:bottom w:val="single" w:sz="4"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c>
          <w:tcPr>
            <w:tcW w:w="1868" w:type="dxa"/>
            <w:tcBorders>
              <w:top w:val="single" w:sz="4" w:space="0" w:color="000000"/>
              <w:left w:val="single" w:sz="4" w:space="0" w:color="000000"/>
              <w:bottom w:val="single" w:sz="4" w:space="0" w:color="000000"/>
            </w:tcBorders>
            <w:vAlign w:val="center"/>
          </w:tcPr>
          <w:p w:rsidR="005C6D78" w:rsidRDefault="00CD2598">
            <w:pPr>
              <w:pStyle w:val="TableParagraph"/>
              <w:spacing w:after="34" w:line="34" w:lineRule="atLeast"/>
              <w:jc w:val="center"/>
              <w:rPr>
                <w:rFonts w:ascii="仿宋" w:eastAsia="仿宋" w:hAnsi="仿宋" w:cs="仿宋"/>
                <w:lang w:val="en-US"/>
              </w:rPr>
            </w:pPr>
            <w:r>
              <w:rPr>
                <w:rFonts w:ascii="仿宋" w:eastAsia="仿宋" w:hAnsi="仿宋" w:cs="仿宋" w:hint="eastAsia"/>
                <w:lang w:val="en-US"/>
              </w:rPr>
              <w:t>事业单位</w:t>
            </w:r>
          </w:p>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lang w:val="en-US"/>
              </w:rPr>
              <w:t>经营支出</w:t>
            </w:r>
          </w:p>
        </w:tc>
        <w:tc>
          <w:tcPr>
            <w:tcW w:w="1680" w:type="dxa"/>
            <w:tcBorders>
              <w:top w:val="single" w:sz="4" w:space="0" w:color="000000"/>
              <w:left w:val="single" w:sz="4" w:space="0" w:color="000000"/>
              <w:bottom w:val="single" w:sz="4"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上缴上级支出</w:t>
            </w:r>
          </w:p>
        </w:tc>
        <w:tc>
          <w:tcPr>
            <w:tcW w:w="1637"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对附属单位补助支出</w:t>
            </w:r>
          </w:p>
        </w:tc>
      </w:tr>
      <w:tr w:rsidR="005C6D78">
        <w:trPr>
          <w:trHeight w:hRule="exact" w:val="375"/>
        </w:trPr>
        <w:tc>
          <w:tcPr>
            <w:tcW w:w="4779" w:type="dxa"/>
            <w:gridSpan w:val="2"/>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rPr>
              <w:t>合计</w:t>
            </w:r>
          </w:p>
        </w:tc>
        <w:tc>
          <w:tcPr>
            <w:tcW w:w="1920" w:type="dxa"/>
            <w:tcBorders>
              <w:left w:val="single" w:sz="4" w:space="0" w:color="000000"/>
              <w:bottom w:val="single" w:sz="4" w:space="0" w:color="000000"/>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1,472.03</w:t>
            </w:r>
          </w:p>
        </w:tc>
        <w:tc>
          <w:tcPr>
            <w:tcW w:w="1714" w:type="dxa"/>
            <w:tcBorders>
              <w:left w:val="single" w:sz="4" w:space="0" w:color="000000"/>
              <w:bottom w:val="single" w:sz="4" w:space="0" w:color="000000"/>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552.13</w:t>
            </w:r>
          </w:p>
        </w:tc>
        <w:tc>
          <w:tcPr>
            <w:tcW w:w="1749" w:type="dxa"/>
            <w:tcBorders>
              <w:left w:val="single" w:sz="4" w:space="0" w:color="000000"/>
              <w:bottom w:val="single" w:sz="4" w:space="0" w:color="000000"/>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919.90</w:t>
            </w:r>
          </w:p>
        </w:tc>
        <w:tc>
          <w:tcPr>
            <w:tcW w:w="1868" w:type="dxa"/>
            <w:tcBorders>
              <w:left w:val="single" w:sz="4" w:space="0" w:color="000000"/>
              <w:bottom w:val="single" w:sz="4" w:space="0" w:color="000000"/>
            </w:tcBorders>
            <w:vAlign w:val="center"/>
          </w:tcPr>
          <w:p w:rsidR="005C6D78" w:rsidRDefault="005C6D78">
            <w:pPr>
              <w:pStyle w:val="TableParagraph"/>
              <w:jc w:val="right"/>
              <w:rPr>
                <w:rFonts w:ascii="仿宋" w:eastAsia="仿宋" w:hAnsi="仿宋" w:cs="仿宋"/>
              </w:rPr>
            </w:pPr>
          </w:p>
        </w:tc>
        <w:tc>
          <w:tcPr>
            <w:tcW w:w="1680" w:type="dxa"/>
            <w:tcBorders>
              <w:left w:val="single" w:sz="4" w:space="0" w:color="000000"/>
              <w:bottom w:val="single" w:sz="4" w:space="0" w:color="000000"/>
            </w:tcBorders>
            <w:vAlign w:val="center"/>
          </w:tcPr>
          <w:p w:rsidR="005C6D78" w:rsidRDefault="005C6D78">
            <w:pPr>
              <w:pStyle w:val="TableParagraph"/>
              <w:jc w:val="right"/>
              <w:rPr>
                <w:rFonts w:ascii="仿宋" w:eastAsia="仿宋" w:hAnsi="仿宋" w:cs="仿宋"/>
              </w:rPr>
            </w:pPr>
          </w:p>
        </w:tc>
        <w:tc>
          <w:tcPr>
            <w:tcW w:w="1637" w:type="dxa"/>
            <w:tcBorders>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208</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社会保障和就业支出</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0.26</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0.26</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20805</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行政事业单位养老支出</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0.26</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0.26</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2080502</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事业单位离退休</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0.26</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0.26</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210</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卫生健康支出</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8.87</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8.87</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21011</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行政事业单位医疗</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8.87</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8.87</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2101103</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公务员医疗补助</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8.87</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8.87</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212</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城乡社区支出</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1,345.24</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425.34</w:t>
            </w:r>
          </w:p>
        </w:tc>
        <w:tc>
          <w:tcPr>
            <w:tcW w:w="1749"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919.90</w:t>
            </w: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21201</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城乡社区管理事务</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919.90</w:t>
            </w:r>
          </w:p>
        </w:tc>
        <w:tc>
          <w:tcPr>
            <w:tcW w:w="1714"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749"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919.90</w:t>
            </w: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2120106</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工程建设管理</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919.90</w:t>
            </w:r>
          </w:p>
        </w:tc>
        <w:tc>
          <w:tcPr>
            <w:tcW w:w="1714"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749"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919.90</w:t>
            </w: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21299</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其他城乡社区支出</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425.34</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425.34</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2129999</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其他城乡社区支出</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425.34</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425.34</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221</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住房保障支出</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117.66</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117.66</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22102</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住房改革支出</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117.66</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117.66</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2210201</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住房公积金</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32.26</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32.26</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2210202</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提租补贴</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55.01</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55.01</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r w:rsidR="005C6D78">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 xml:space="preserve">    2210203</w:t>
            </w:r>
          </w:p>
        </w:tc>
        <w:tc>
          <w:tcPr>
            <w:tcW w:w="3223"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rPr>
                <w:rFonts w:ascii="仿宋" w:eastAsia="仿宋" w:hAnsi="仿宋" w:cs="仿宋"/>
              </w:rPr>
            </w:pPr>
            <w:r>
              <w:rPr>
                <w:rFonts w:ascii="仿宋" w:eastAsia="仿宋" w:hAnsi="仿宋" w:cs="仿宋" w:hint="eastAsia"/>
              </w:rPr>
              <w:t>购房补贴</w:t>
            </w:r>
          </w:p>
        </w:tc>
        <w:tc>
          <w:tcPr>
            <w:tcW w:w="1920"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30.39</w:t>
            </w:r>
          </w:p>
        </w:tc>
        <w:tc>
          <w:tcPr>
            <w:tcW w:w="1714" w:type="dxa"/>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right"/>
              <w:rPr>
                <w:rFonts w:ascii="仿宋" w:eastAsia="仿宋" w:hAnsi="仿宋" w:cs="仿宋"/>
              </w:rPr>
            </w:pPr>
            <w:r>
              <w:rPr>
                <w:rFonts w:ascii="仿宋" w:eastAsia="仿宋" w:hAnsi="仿宋" w:cs="仿宋" w:hint="eastAsia"/>
              </w:rPr>
              <w:t>30.39</w:t>
            </w:r>
          </w:p>
        </w:tc>
        <w:tc>
          <w:tcPr>
            <w:tcW w:w="1749"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5C6D78" w:rsidRDefault="005C6D78">
            <w:pPr>
              <w:pStyle w:val="TableParagraph"/>
              <w:jc w:val="right"/>
              <w:rPr>
                <w:rFonts w:ascii="仿宋" w:eastAsia="仿宋" w:hAnsi="仿宋" w:cs="仿宋"/>
              </w:rPr>
            </w:pPr>
          </w:p>
        </w:tc>
      </w:tr>
    </w:tbl>
    <w:p w:rsidR="005C6D78" w:rsidRDefault="005C6D78">
      <w:pPr>
        <w:spacing w:before="59"/>
        <w:ind w:left="57"/>
        <w:rPr>
          <w:rFonts w:ascii="仿宋" w:eastAsia="仿宋" w:hAnsi="仿宋" w:cs="仿宋"/>
          <w:b/>
          <w:bCs/>
        </w:rPr>
        <w:sectPr w:rsidR="005C6D78">
          <w:footerReference w:type="default" r:id="rId13"/>
          <w:pgSz w:w="16838" w:h="11906" w:orient="landscape"/>
          <w:pgMar w:top="720" w:right="720" w:bottom="720" w:left="720" w:header="170" w:footer="280" w:gutter="0"/>
          <w:pgNumType w:fmt="numberInDash"/>
          <w:cols w:space="720"/>
          <w:formProt w:val="0"/>
          <w:docGrid w:linePitch="100"/>
        </w:sectPr>
      </w:pPr>
    </w:p>
    <w:tbl>
      <w:tblPr>
        <w:tblW w:w="15789" w:type="dxa"/>
        <w:tblInd w:w="-123" w:type="dxa"/>
        <w:tblLayout w:type="fixed"/>
        <w:tblCellMar>
          <w:top w:w="55" w:type="dxa"/>
          <w:left w:w="55" w:type="dxa"/>
          <w:bottom w:w="55" w:type="dxa"/>
          <w:right w:w="55" w:type="dxa"/>
        </w:tblCellMar>
        <w:tblLook w:val="04A0" w:firstRow="1" w:lastRow="0" w:firstColumn="1" w:lastColumn="0" w:noHBand="0" w:noVBand="1"/>
      </w:tblPr>
      <w:tblGrid>
        <w:gridCol w:w="3987"/>
        <w:gridCol w:w="3960"/>
        <w:gridCol w:w="3943"/>
        <w:gridCol w:w="3899"/>
      </w:tblGrid>
      <w:tr w:rsidR="005C6D78">
        <w:trPr>
          <w:trHeight w:val="319"/>
        </w:trPr>
        <w:tc>
          <w:tcPr>
            <w:tcW w:w="15789" w:type="dxa"/>
            <w:gridSpan w:val="4"/>
          </w:tcPr>
          <w:p w:rsidR="005C6D78" w:rsidRDefault="00CD2598">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04</w:t>
            </w:r>
            <w:r>
              <w:rPr>
                <w:rFonts w:ascii="仿宋" w:eastAsia="仿宋" w:hAnsi="仿宋" w:cs="仿宋" w:hint="eastAsia"/>
              </w:rPr>
              <w:t>表</w:t>
            </w:r>
          </w:p>
        </w:tc>
      </w:tr>
      <w:tr w:rsidR="005C6D78">
        <w:trPr>
          <w:trHeight w:val="319"/>
        </w:trPr>
        <w:tc>
          <w:tcPr>
            <w:tcW w:w="15789" w:type="dxa"/>
            <w:gridSpan w:val="4"/>
          </w:tcPr>
          <w:p w:rsidR="005C6D78" w:rsidRDefault="00CD2598">
            <w:pPr>
              <w:pStyle w:val="TableParagraph"/>
              <w:jc w:val="center"/>
              <w:rPr>
                <w:rFonts w:ascii="仿宋" w:eastAsia="仿宋" w:hAnsi="仿宋" w:cs="仿宋"/>
              </w:rPr>
            </w:pPr>
            <w:r>
              <w:rPr>
                <w:rFonts w:ascii="仿宋" w:eastAsia="仿宋" w:hAnsi="仿宋" w:cs="仿宋" w:hint="eastAsia"/>
                <w:b/>
                <w:bCs/>
                <w:sz w:val="44"/>
                <w:szCs w:val="44"/>
              </w:rPr>
              <w:t>财政拨款收支总表</w:t>
            </w:r>
          </w:p>
        </w:tc>
      </w:tr>
      <w:tr w:rsidR="005C6D78">
        <w:trPr>
          <w:trHeight w:val="319"/>
        </w:trPr>
        <w:tc>
          <w:tcPr>
            <w:tcW w:w="11890" w:type="dxa"/>
            <w:gridSpan w:val="3"/>
          </w:tcPr>
          <w:p w:rsidR="005C6D78" w:rsidRDefault="00CD2598">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3899" w:type="dxa"/>
            <w:vAlign w:val="center"/>
          </w:tcPr>
          <w:p w:rsidR="005C6D78" w:rsidRDefault="00CD2598">
            <w:pPr>
              <w:pStyle w:val="TableParagraph"/>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5C6D78">
        <w:trPr>
          <w:trHeight w:val="196"/>
        </w:trPr>
        <w:tc>
          <w:tcPr>
            <w:tcW w:w="7947" w:type="dxa"/>
            <w:gridSpan w:val="2"/>
            <w:tcBorders>
              <w:top w:val="single" w:sz="4" w:space="0" w:color="000000"/>
              <w:left w:val="single" w:sz="4" w:space="0" w:color="000000"/>
              <w:bottom w:val="single" w:sz="4" w:space="0" w:color="000000"/>
            </w:tcBorders>
          </w:tcPr>
          <w:p w:rsidR="005C6D78" w:rsidRDefault="00CD2598">
            <w:pPr>
              <w:pStyle w:val="TableParagraph"/>
              <w:jc w:val="center"/>
              <w:rPr>
                <w:rFonts w:ascii="仿宋" w:eastAsia="仿宋" w:hAnsi="仿宋" w:cs="仿宋"/>
                <w:b/>
                <w:bCs/>
              </w:rPr>
            </w:pPr>
            <w:r>
              <w:rPr>
                <w:rFonts w:ascii="仿宋" w:eastAsia="仿宋" w:hAnsi="仿宋" w:cs="仿宋" w:hint="eastAsia"/>
                <w:b/>
                <w:bCs/>
              </w:rPr>
              <w:t>收</w:t>
            </w:r>
            <w:r>
              <w:rPr>
                <w:rFonts w:ascii="仿宋" w:eastAsia="仿宋" w:hAnsi="仿宋" w:cs="仿宋" w:hint="eastAsia"/>
                <w:b/>
                <w:bCs/>
              </w:rPr>
              <w:tab/>
            </w:r>
            <w:r>
              <w:rPr>
                <w:rFonts w:ascii="仿宋" w:eastAsia="仿宋" w:hAnsi="仿宋" w:cs="仿宋" w:hint="eastAsia"/>
                <w:b/>
                <w:bCs/>
              </w:rPr>
              <w:t>入</w:t>
            </w:r>
          </w:p>
        </w:tc>
        <w:tc>
          <w:tcPr>
            <w:tcW w:w="7842" w:type="dxa"/>
            <w:gridSpan w:val="2"/>
            <w:tcBorders>
              <w:top w:val="single" w:sz="4" w:space="0" w:color="000000"/>
              <w:left w:val="single" w:sz="4" w:space="0" w:color="000000"/>
              <w:bottom w:val="single" w:sz="4" w:space="0" w:color="000000"/>
              <w:right w:val="single" w:sz="4" w:space="0" w:color="000000"/>
            </w:tcBorders>
          </w:tcPr>
          <w:p w:rsidR="005C6D78" w:rsidRDefault="00CD2598">
            <w:pPr>
              <w:pStyle w:val="TableParagraph"/>
              <w:jc w:val="center"/>
              <w:rPr>
                <w:rFonts w:ascii="仿宋" w:eastAsia="仿宋" w:hAnsi="仿宋" w:cs="仿宋"/>
                <w:b/>
                <w:bCs/>
              </w:rPr>
            </w:pPr>
            <w:r>
              <w:rPr>
                <w:rFonts w:ascii="仿宋" w:eastAsia="仿宋" w:hAnsi="仿宋" w:cs="仿宋" w:hint="eastAsia"/>
                <w:b/>
                <w:bCs/>
              </w:rPr>
              <w:t>支</w:t>
            </w:r>
            <w:r>
              <w:rPr>
                <w:rFonts w:ascii="仿宋" w:eastAsia="仿宋" w:hAnsi="仿宋" w:cs="仿宋" w:hint="eastAsia"/>
                <w:b/>
                <w:bCs/>
              </w:rPr>
              <w:tab/>
            </w:r>
            <w:r>
              <w:rPr>
                <w:rFonts w:ascii="仿宋" w:eastAsia="仿宋" w:hAnsi="仿宋" w:cs="仿宋" w:hint="eastAsia"/>
                <w:b/>
                <w:bCs/>
              </w:rPr>
              <w:t>出</w:t>
            </w:r>
          </w:p>
        </w:tc>
      </w:tr>
      <w:tr w:rsidR="005C6D78">
        <w:trPr>
          <w:trHeight w:val="468"/>
        </w:trPr>
        <w:tc>
          <w:tcPr>
            <w:tcW w:w="3987"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b/>
                <w:bCs/>
              </w:rPr>
            </w:pPr>
            <w:r>
              <w:rPr>
                <w:rFonts w:ascii="仿宋" w:eastAsia="仿宋" w:hAnsi="仿宋" w:cs="仿宋"/>
                <w:b/>
              </w:rPr>
              <w:t>项</w:t>
            </w:r>
            <w:r>
              <w:rPr>
                <w:rFonts w:ascii="仿宋" w:eastAsia="仿宋" w:hAnsi="仿宋" w:cs="仿宋" w:hint="eastAsia"/>
                <w:b/>
                <w:bCs/>
              </w:rPr>
              <w:tab/>
            </w:r>
            <w:r>
              <w:rPr>
                <w:rFonts w:ascii="仿宋" w:eastAsia="仿宋" w:hAnsi="仿宋" w:cs="仿宋" w:hint="eastAsia"/>
                <w:b/>
                <w:bCs/>
              </w:rPr>
              <w:t>目</w:t>
            </w:r>
          </w:p>
        </w:tc>
        <w:tc>
          <w:tcPr>
            <w:tcW w:w="3960"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c>
          <w:tcPr>
            <w:tcW w:w="3943" w:type="dxa"/>
            <w:tcBorders>
              <w:left w:val="single" w:sz="4" w:space="0" w:color="000000"/>
              <w:bottom w:val="single" w:sz="4" w:space="0" w:color="000000"/>
            </w:tcBorders>
            <w:vAlign w:val="center"/>
          </w:tcPr>
          <w:p w:rsidR="005C6D78" w:rsidRDefault="00CD2598">
            <w:pPr>
              <w:jc w:val="center"/>
              <w:rPr>
                <w:rFonts w:ascii="仿宋" w:eastAsia="仿宋" w:hAnsi="仿宋" w:cs="仿宋"/>
                <w:b/>
                <w:bCs/>
              </w:rPr>
            </w:pPr>
            <w:r>
              <w:rPr>
                <w:rFonts w:ascii="仿宋" w:eastAsia="仿宋" w:hAnsi="仿宋" w:cs="仿宋" w:hint="eastAsia"/>
                <w:b/>
                <w:bCs/>
                <w:lang w:val="en-US"/>
              </w:rPr>
              <w:t>项目</w:t>
            </w:r>
          </w:p>
        </w:tc>
        <w:tc>
          <w:tcPr>
            <w:tcW w:w="3899" w:type="dxa"/>
            <w:tcBorders>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一、本年收入</w:t>
            </w: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一、本年支出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（一）一般公共服务支出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（二）外交支出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（三）国防支出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二、上年结转</w:t>
            </w: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（四）公共安全支出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（五）教育支出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（六）科学技术支出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（七）文化旅游体育与传媒支出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（八）社会保障和就业支出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（九）社会保险基金支出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（十）卫生健康支出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（十一）节能环保支出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（十二）城乡社区支出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（十三）农林水支出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（十四）交通运输支出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（十五）资源勘探工业信息等支出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（十六）商业服务业等支出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（十七）金融支出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（十八）援助其他地区支出</w:t>
            </w:r>
            <w:r>
              <w:rPr>
                <w:rFonts w:ascii="仿宋" w:eastAsia="仿宋" w:hAnsi="仿宋" w:cs="仿宋" w:hint="eastAsia"/>
              </w:rPr>
              <w:t xml:space="preserve"> </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（十九）自然资源海洋气象等支出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（二十）住房保障支出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（二十一）粮油物资储备支出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（二十二）国有资本经营预算支出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（二十三）灾害防治及应急管理支出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（二十四）预备费</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（二十五）其他支出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（二十六）转移性支出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（二十七）债务还本支出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（二十八）债务付息支出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（二十九）债务发行费用支出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（三十）抗疫特别国债安排的支出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rPr>
                <w:rFonts w:ascii="仿宋" w:eastAsia="仿宋" w:hAnsi="仿宋" w:cs="仿宋"/>
              </w:rPr>
            </w:pPr>
            <w:r>
              <w:rPr>
                <w:rFonts w:ascii="仿宋" w:eastAsia="仿宋" w:hAnsi="仿宋" w:cs="仿宋" w:hint="eastAsia"/>
              </w:rPr>
              <w:t>二、年终结转结余</w:t>
            </w:r>
          </w:p>
        </w:tc>
        <w:tc>
          <w:tcPr>
            <w:tcW w:w="3899"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lang w:val="en-US"/>
              </w:rPr>
            </w:pPr>
          </w:p>
        </w:tc>
      </w:tr>
      <w:tr w:rsidR="005C6D78">
        <w:trPr>
          <w:cantSplit/>
          <w:trHeight w:hRule="exact" w:val="296"/>
        </w:trPr>
        <w:tc>
          <w:tcPr>
            <w:tcW w:w="3987"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b/>
                <w:bCs/>
                <w:lang w:val="en-US"/>
              </w:rPr>
              <w:t>收入</w:t>
            </w:r>
            <w:r>
              <w:rPr>
                <w:rFonts w:ascii="仿宋" w:eastAsia="仿宋" w:hAnsi="仿宋" w:cs="仿宋" w:hint="eastAsia"/>
                <w:b/>
                <w:bCs/>
              </w:rPr>
              <w:t>总计</w:t>
            </w:r>
          </w:p>
        </w:tc>
        <w:tc>
          <w:tcPr>
            <w:tcW w:w="3960" w:type="dxa"/>
            <w:tcBorders>
              <w:left w:val="single" w:sz="4" w:space="0" w:color="000000"/>
              <w:bottom w:val="single" w:sz="4" w:space="0" w:color="000000"/>
            </w:tcBorders>
            <w:vAlign w:val="center"/>
          </w:tcPr>
          <w:p w:rsidR="005C6D78" w:rsidRDefault="005C6D78">
            <w:pPr>
              <w:jc w:val="right"/>
              <w:rPr>
                <w:rFonts w:ascii="仿宋" w:eastAsia="仿宋" w:hAnsi="仿宋" w:cs="仿宋"/>
              </w:rPr>
            </w:pPr>
          </w:p>
        </w:tc>
        <w:tc>
          <w:tcPr>
            <w:tcW w:w="3943"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b/>
                <w:bCs/>
                <w:lang w:val="en-US"/>
              </w:rPr>
              <w:t>支出</w:t>
            </w:r>
            <w:r>
              <w:rPr>
                <w:rFonts w:ascii="仿宋" w:eastAsia="仿宋" w:hAnsi="仿宋" w:cs="仿宋" w:hint="eastAsia"/>
                <w:b/>
                <w:bCs/>
              </w:rPr>
              <w:t>总计</w:t>
            </w:r>
          </w:p>
        </w:tc>
        <w:tc>
          <w:tcPr>
            <w:tcW w:w="3899" w:type="dxa"/>
            <w:tcBorders>
              <w:left w:val="single" w:sz="4" w:space="0" w:color="000000"/>
              <w:bottom w:val="single" w:sz="4" w:space="0" w:color="000000"/>
              <w:right w:val="single" w:sz="4" w:space="0" w:color="000000"/>
            </w:tcBorders>
            <w:vAlign w:val="center"/>
          </w:tcPr>
          <w:p w:rsidR="005C6D78" w:rsidRDefault="005C6D78">
            <w:pPr>
              <w:jc w:val="right"/>
              <w:rPr>
                <w:rFonts w:ascii="仿宋" w:eastAsia="仿宋" w:hAnsi="仿宋" w:cs="仿宋"/>
              </w:rPr>
            </w:pPr>
          </w:p>
        </w:tc>
      </w:tr>
    </w:tbl>
    <w:p w:rsidR="005C6D78" w:rsidRDefault="00CD2598">
      <w:pPr>
        <w:ind w:leftChars="-100" w:left="-231"/>
        <w:rPr>
          <w:rFonts w:ascii="仿宋" w:eastAsia="仿宋" w:hAnsi="仿宋" w:cs="仿宋"/>
          <w:b/>
          <w:bCs/>
        </w:rPr>
      </w:pPr>
      <w:r>
        <w:rPr>
          <w:rFonts w:ascii="仿宋" w:eastAsia="仿宋" w:hAnsi="仿宋" w:cs="仿宋" w:hint="eastAsia"/>
          <w:b/>
          <w:bCs/>
          <w:lang w:val="en-US"/>
        </w:rPr>
        <w:t>注：</w:t>
      </w:r>
      <w:r>
        <w:rPr>
          <w:rFonts w:ascii="仿宋" w:eastAsia="仿宋" w:hAnsi="仿宋" w:cs="仿宋" w:hint="eastAsia"/>
          <w:b/>
          <w:bCs/>
        </w:rPr>
        <w:t>本</w:t>
      </w:r>
      <w:r>
        <w:rPr>
          <w:rFonts w:ascii="仿宋" w:eastAsia="仿宋" w:hAnsi="仿宋" w:cs="仿宋"/>
          <w:b/>
        </w:rPr>
        <w:t>单位无财政拨款收支，故本表无数据。</w:t>
      </w:r>
    </w:p>
    <w:p w:rsidR="005C6D78" w:rsidRDefault="005C6D78">
      <w:pPr>
        <w:ind w:leftChars="-100" w:left="-231"/>
        <w:rPr>
          <w:rFonts w:ascii="仿宋" w:eastAsia="仿宋" w:hAnsi="仿宋" w:cs="仿宋"/>
          <w:b/>
          <w:bCs/>
        </w:rPr>
        <w:sectPr w:rsidR="005C6D78">
          <w:footerReference w:type="default" r:id="rId14"/>
          <w:pgSz w:w="16838" w:h="11906" w:orient="landscape"/>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firstRow="1" w:lastRow="0" w:firstColumn="1" w:lastColumn="0" w:noHBand="0" w:noVBand="1"/>
      </w:tblPr>
      <w:tblGrid>
        <w:gridCol w:w="1846"/>
        <w:gridCol w:w="4213"/>
        <w:gridCol w:w="2040"/>
        <w:gridCol w:w="1827"/>
        <w:gridCol w:w="1813"/>
        <w:gridCol w:w="1813"/>
        <w:gridCol w:w="1664"/>
      </w:tblGrid>
      <w:tr w:rsidR="005C6D78">
        <w:trPr>
          <w:trHeight w:val="321"/>
        </w:trPr>
        <w:tc>
          <w:tcPr>
            <w:tcW w:w="15216" w:type="dxa"/>
            <w:gridSpan w:val="7"/>
            <w:vAlign w:val="center"/>
          </w:tcPr>
          <w:p w:rsidR="005C6D78" w:rsidRDefault="00CD2598">
            <w:pPr>
              <w:pStyle w:val="TableParagraph"/>
              <w:spacing w:after="34" w:line="34" w:lineRule="atLeast"/>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05</w:t>
            </w:r>
            <w:r>
              <w:rPr>
                <w:rFonts w:ascii="仿宋" w:eastAsia="仿宋" w:hAnsi="仿宋" w:cs="仿宋" w:hint="eastAsia"/>
              </w:rPr>
              <w:t>表</w:t>
            </w:r>
          </w:p>
        </w:tc>
      </w:tr>
      <w:tr w:rsidR="005C6D78">
        <w:trPr>
          <w:trHeight w:val="321"/>
        </w:trPr>
        <w:tc>
          <w:tcPr>
            <w:tcW w:w="15216" w:type="dxa"/>
            <w:gridSpan w:val="7"/>
          </w:tcPr>
          <w:p w:rsidR="005C6D78" w:rsidRDefault="00CD2598">
            <w:pPr>
              <w:pStyle w:val="TableParagraph"/>
              <w:spacing w:after="34" w:line="34" w:lineRule="atLeast"/>
              <w:jc w:val="center"/>
              <w:rPr>
                <w:rFonts w:ascii="仿宋" w:eastAsia="仿宋" w:hAnsi="仿宋" w:cs="仿宋"/>
                <w:sz w:val="27"/>
              </w:rPr>
            </w:pPr>
            <w:r>
              <w:rPr>
                <w:rFonts w:ascii="仿宋" w:eastAsia="仿宋" w:hAnsi="仿宋" w:cs="仿宋" w:hint="eastAsia"/>
                <w:b/>
                <w:bCs/>
                <w:sz w:val="44"/>
                <w:szCs w:val="44"/>
              </w:rPr>
              <w:t>财政拨款支出表（功能科目）</w:t>
            </w:r>
          </w:p>
        </w:tc>
      </w:tr>
      <w:tr w:rsidR="005C6D78">
        <w:trPr>
          <w:trHeight w:val="309"/>
        </w:trPr>
        <w:tc>
          <w:tcPr>
            <w:tcW w:w="13552" w:type="dxa"/>
            <w:gridSpan w:val="6"/>
          </w:tcPr>
          <w:p w:rsidR="005C6D78" w:rsidRDefault="00CD2598">
            <w:pPr>
              <w:pStyle w:val="TableParagraph"/>
              <w:spacing w:after="34" w:line="34" w:lineRule="atLeast"/>
              <w:rPr>
                <w:rFonts w:ascii="仿宋" w:eastAsia="仿宋" w:hAnsi="仿宋" w:cs="仿宋"/>
                <w:sz w:val="27"/>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1664" w:type="dxa"/>
            <w:vAlign w:val="center"/>
          </w:tcPr>
          <w:p w:rsidR="005C6D78" w:rsidRDefault="00CD2598">
            <w:pPr>
              <w:pStyle w:val="TableParagraph"/>
              <w:spacing w:after="34" w:line="34" w:lineRule="atLeast"/>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5C6D78">
        <w:trPr>
          <w:trHeight w:val="319"/>
        </w:trPr>
        <w:tc>
          <w:tcPr>
            <w:tcW w:w="1846" w:type="dxa"/>
            <w:vMerge w:val="restart"/>
            <w:tcBorders>
              <w:top w:val="single" w:sz="6" w:space="0" w:color="000000"/>
              <w:left w:val="single" w:sz="6"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4213" w:type="dxa"/>
            <w:vMerge w:val="restart"/>
            <w:tcBorders>
              <w:top w:val="single" w:sz="6" w:space="0" w:color="000000"/>
              <w:left w:val="single" w:sz="6"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2040" w:type="dxa"/>
            <w:vMerge w:val="restart"/>
            <w:tcBorders>
              <w:top w:val="single" w:sz="6" w:space="0" w:color="000000"/>
              <w:left w:val="single" w:sz="6"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5453" w:type="dxa"/>
            <w:gridSpan w:val="3"/>
            <w:tcBorders>
              <w:top w:val="single" w:sz="6" w:space="0" w:color="000000"/>
              <w:left w:val="single" w:sz="6" w:space="0" w:color="000000"/>
              <w:bottom w:val="single" w:sz="6"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664" w:type="dxa"/>
            <w:vMerge w:val="restart"/>
            <w:tcBorders>
              <w:top w:val="single" w:sz="6" w:space="0" w:color="000000"/>
              <w:left w:val="single" w:sz="6" w:space="0" w:color="000000"/>
              <w:right w:val="single" w:sz="6"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r>
      <w:tr w:rsidR="005C6D78">
        <w:trPr>
          <w:trHeight w:val="296"/>
        </w:trPr>
        <w:tc>
          <w:tcPr>
            <w:tcW w:w="1846" w:type="dxa"/>
            <w:vMerge/>
            <w:tcBorders>
              <w:left w:val="single" w:sz="6" w:space="0" w:color="000000"/>
              <w:bottom w:val="single" w:sz="6" w:space="0" w:color="000000"/>
            </w:tcBorders>
            <w:vAlign w:val="center"/>
          </w:tcPr>
          <w:p w:rsidR="005C6D78" w:rsidRDefault="005C6D78">
            <w:pPr>
              <w:pStyle w:val="TableParagraph"/>
              <w:spacing w:after="34" w:line="34" w:lineRule="atLeast"/>
              <w:jc w:val="center"/>
              <w:rPr>
                <w:rFonts w:ascii="仿宋" w:eastAsia="仿宋" w:hAnsi="仿宋" w:cs="仿宋"/>
              </w:rPr>
            </w:pPr>
          </w:p>
        </w:tc>
        <w:tc>
          <w:tcPr>
            <w:tcW w:w="4213" w:type="dxa"/>
            <w:vMerge/>
            <w:tcBorders>
              <w:left w:val="single" w:sz="6" w:space="0" w:color="000000"/>
              <w:bottom w:val="single" w:sz="6" w:space="0" w:color="000000"/>
            </w:tcBorders>
            <w:vAlign w:val="center"/>
          </w:tcPr>
          <w:p w:rsidR="005C6D78" w:rsidRDefault="005C6D78">
            <w:pPr>
              <w:pStyle w:val="TableParagraph"/>
              <w:spacing w:after="34" w:line="34" w:lineRule="atLeast"/>
              <w:jc w:val="center"/>
              <w:rPr>
                <w:rFonts w:ascii="仿宋" w:eastAsia="仿宋" w:hAnsi="仿宋" w:cs="仿宋"/>
              </w:rPr>
            </w:pPr>
          </w:p>
        </w:tc>
        <w:tc>
          <w:tcPr>
            <w:tcW w:w="2040" w:type="dxa"/>
            <w:vMerge/>
            <w:tcBorders>
              <w:left w:val="single" w:sz="6" w:space="0" w:color="000000"/>
              <w:bottom w:val="single" w:sz="6" w:space="0" w:color="000000"/>
            </w:tcBorders>
          </w:tcPr>
          <w:p w:rsidR="005C6D78" w:rsidRDefault="005C6D78">
            <w:pPr>
              <w:spacing w:after="34" w:line="34" w:lineRule="atLeast"/>
              <w:rPr>
                <w:rFonts w:ascii="仿宋" w:eastAsia="仿宋" w:hAnsi="仿宋" w:cs="仿宋"/>
              </w:rPr>
            </w:pPr>
          </w:p>
        </w:tc>
        <w:tc>
          <w:tcPr>
            <w:tcW w:w="1827" w:type="dxa"/>
            <w:tcBorders>
              <w:left w:val="single" w:sz="6" w:space="0" w:color="000000"/>
              <w:bottom w:val="single" w:sz="6" w:space="0" w:color="000000"/>
            </w:tcBorders>
            <w:vAlign w:val="center"/>
          </w:tcPr>
          <w:p w:rsidR="005C6D78" w:rsidRDefault="00CD2598">
            <w:pPr>
              <w:widowControl/>
              <w:spacing w:after="34" w:line="34" w:lineRule="atLeast"/>
              <w:jc w:val="center"/>
              <w:rPr>
                <w:rFonts w:ascii="仿宋" w:eastAsia="仿宋" w:hAnsi="仿宋" w:cs="仿宋"/>
                <w:lang w:val="en-US"/>
              </w:rPr>
            </w:pPr>
            <w:r>
              <w:rPr>
                <w:rFonts w:ascii="仿宋" w:eastAsia="仿宋" w:hAnsi="仿宋" w:cs="仿宋" w:hint="eastAsia"/>
                <w:lang w:val="en-US"/>
              </w:rPr>
              <w:t>小计</w:t>
            </w:r>
          </w:p>
        </w:tc>
        <w:tc>
          <w:tcPr>
            <w:tcW w:w="1813" w:type="dxa"/>
            <w:tcBorders>
              <w:left w:val="single" w:sz="6" w:space="0" w:color="000000"/>
              <w:bottom w:val="single" w:sz="6" w:space="0" w:color="000000"/>
            </w:tcBorders>
            <w:vAlign w:val="center"/>
          </w:tcPr>
          <w:p w:rsidR="005C6D78" w:rsidRDefault="00CD2598">
            <w:pPr>
              <w:widowControl/>
              <w:spacing w:after="34" w:line="34" w:lineRule="atLeast"/>
              <w:jc w:val="center"/>
              <w:rPr>
                <w:rFonts w:ascii="仿宋" w:eastAsia="仿宋" w:hAnsi="仿宋" w:cs="仿宋"/>
              </w:rPr>
            </w:pPr>
            <w:r>
              <w:rPr>
                <w:rFonts w:ascii="仿宋" w:eastAsia="仿宋" w:hAnsi="仿宋" w:cs="仿宋" w:hint="eastAsia"/>
                <w:lang w:val="en-US"/>
              </w:rPr>
              <w:t>人员经费</w:t>
            </w:r>
          </w:p>
        </w:tc>
        <w:tc>
          <w:tcPr>
            <w:tcW w:w="1813" w:type="dxa"/>
            <w:tcBorders>
              <w:left w:val="single" w:sz="6" w:space="0" w:color="000000"/>
              <w:bottom w:val="single" w:sz="6" w:space="0" w:color="000000"/>
            </w:tcBorders>
            <w:vAlign w:val="center"/>
          </w:tcPr>
          <w:p w:rsidR="005C6D78" w:rsidRDefault="00CD2598">
            <w:pPr>
              <w:widowControl/>
              <w:spacing w:after="34" w:line="34" w:lineRule="atLeast"/>
              <w:jc w:val="center"/>
              <w:rPr>
                <w:rFonts w:ascii="仿宋" w:eastAsia="仿宋" w:hAnsi="仿宋" w:cs="仿宋"/>
              </w:rPr>
            </w:pPr>
            <w:r>
              <w:rPr>
                <w:rFonts w:ascii="仿宋" w:eastAsia="仿宋" w:hAnsi="仿宋" w:cs="仿宋" w:hint="eastAsia"/>
                <w:lang w:val="en-US"/>
              </w:rPr>
              <w:t>公用经费</w:t>
            </w:r>
          </w:p>
        </w:tc>
        <w:tc>
          <w:tcPr>
            <w:tcW w:w="1664" w:type="dxa"/>
            <w:vMerge/>
            <w:tcBorders>
              <w:left w:val="single" w:sz="6" w:space="0" w:color="000000"/>
              <w:bottom w:val="single" w:sz="6" w:space="0" w:color="000000"/>
              <w:right w:val="single" w:sz="6" w:space="0" w:color="000000"/>
            </w:tcBorders>
          </w:tcPr>
          <w:p w:rsidR="005C6D78" w:rsidRDefault="005C6D78">
            <w:pPr>
              <w:spacing w:after="34" w:line="34" w:lineRule="atLeast"/>
              <w:rPr>
                <w:rFonts w:ascii="仿宋" w:eastAsia="仿宋" w:hAnsi="仿宋" w:cs="仿宋"/>
              </w:rPr>
            </w:pPr>
          </w:p>
        </w:tc>
      </w:tr>
      <w:tr w:rsidR="005C6D78">
        <w:trPr>
          <w:trHeight w:hRule="exact" w:val="350"/>
        </w:trPr>
        <w:tc>
          <w:tcPr>
            <w:tcW w:w="6059" w:type="dxa"/>
            <w:gridSpan w:val="2"/>
            <w:tcBorders>
              <w:left w:val="single" w:sz="6" w:space="0" w:color="000000"/>
              <w:bottom w:val="single" w:sz="6" w:space="0" w:color="000000"/>
            </w:tcBorders>
            <w:vAlign w:val="center"/>
          </w:tcPr>
          <w:p w:rsidR="005C6D78" w:rsidRDefault="00CD2598">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2040" w:type="dxa"/>
            <w:tcBorders>
              <w:left w:val="single" w:sz="6" w:space="0" w:color="000000"/>
              <w:bottom w:val="single" w:sz="6" w:space="0" w:color="000000"/>
            </w:tcBorders>
          </w:tcPr>
          <w:p w:rsidR="005C6D78" w:rsidRDefault="005C6D78">
            <w:pPr>
              <w:pStyle w:val="TableParagraph"/>
              <w:spacing w:after="34" w:line="34" w:lineRule="atLeast"/>
              <w:jc w:val="right"/>
              <w:rPr>
                <w:rFonts w:ascii="仿宋" w:eastAsia="仿宋" w:hAnsi="仿宋" w:cs="仿宋"/>
              </w:rPr>
            </w:pPr>
          </w:p>
        </w:tc>
        <w:tc>
          <w:tcPr>
            <w:tcW w:w="1827" w:type="dxa"/>
            <w:tcBorders>
              <w:left w:val="single" w:sz="6" w:space="0" w:color="000000"/>
              <w:bottom w:val="single" w:sz="6" w:space="0" w:color="000000"/>
            </w:tcBorders>
          </w:tcPr>
          <w:p w:rsidR="005C6D78" w:rsidRDefault="005C6D78">
            <w:pPr>
              <w:pStyle w:val="TableParagraph"/>
              <w:spacing w:after="34" w:line="34" w:lineRule="atLeast"/>
              <w:jc w:val="right"/>
              <w:rPr>
                <w:rFonts w:ascii="仿宋" w:eastAsia="仿宋" w:hAnsi="仿宋" w:cs="仿宋"/>
              </w:rPr>
            </w:pPr>
          </w:p>
        </w:tc>
        <w:tc>
          <w:tcPr>
            <w:tcW w:w="1813" w:type="dxa"/>
            <w:tcBorders>
              <w:left w:val="single" w:sz="6" w:space="0" w:color="000000"/>
              <w:bottom w:val="single" w:sz="6" w:space="0" w:color="000000"/>
            </w:tcBorders>
          </w:tcPr>
          <w:p w:rsidR="005C6D78" w:rsidRDefault="005C6D78">
            <w:pPr>
              <w:pStyle w:val="TableParagraph"/>
              <w:spacing w:after="34" w:line="34" w:lineRule="atLeast"/>
              <w:jc w:val="right"/>
              <w:rPr>
                <w:rFonts w:ascii="仿宋" w:eastAsia="仿宋" w:hAnsi="仿宋" w:cs="仿宋"/>
              </w:rPr>
            </w:pPr>
          </w:p>
        </w:tc>
        <w:tc>
          <w:tcPr>
            <w:tcW w:w="1813" w:type="dxa"/>
            <w:tcBorders>
              <w:left w:val="single" w:sz="6" w:space="0" w:color="000000"/>
              <w:bottom w:val="single" w:sz="6" w:space="0" w:color="000000"/>
            </w:tcBorders>
          </w:tcPr>
          <w:p w:rsidR="005C6D78" w:rsidRDefault="005C6D78">
            <w:pPr>
              <w:pStyle w:val="TableParagraph"/>
              <w:spacing w:after="34" w:line="34" w:lineRule="atLeast"/>
              <w:jc w:val="right"/>
              <w:rPr>
                <w:rFonts w:ascii="仿宋" w:eastAsia="仿宋" w:hAnsi="仿宋" w:cs="仿宋"/>
              </w:rPr>
            </w:pPr>
          </w:p>
        </w:tc>
        <w:tc>
          <w:tcPr>
            <w:tcW w:w="1664" w:type="dxa"/>
            <w:tcBorders>
              <w:left w:val="single" w:sz="6" w:space="0" w:color="000000"/>
              <w:bottom w:val="single" w:sz="6" w:space="0" w:color="000000"/>
              <w:right w:val="single" w:sz="6" w:space="0" w:color="000000"/>
            </w:tcBorders>
          </w:tcPr>
          <w:p w:rsidR="005C6D78" w:rsidRDefault="005C6D78">
            <w:pPr>
              <w:pStyle w:val="TableParagraph"/>
              <w:spacing w:after="34" w:line="34" w:lineRule="atLeast"/>
              <w:jc w:val="right"/>
              <w:rPr>
                <w:rFonts w:ascii="仿宋" w:eastAsia="仿宋" w:hAnsi="仿宋" w:cs="仿宋"/>
              </w:rPr>
            </w:pPr>
          </w:p>
        </w:tc>
      </w:tr>
      <w:tr w:rsidR="005C6D78">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5C6D78" w:rsidRDefault="005C6D78">
            <w:pPr>
              <w:pStyle w:val="TableParagraph"/>
              <w:spacing w:after="34" w:line="34" w:lineRule="atLeast"/>
              <w:rPr>
                <w:rFonts w:ascii="仿宋" w:eastAsia="仿宋" w:hAnsi="仿宋" w:cs="仿宋"/>
              </w:rPr>
            </w:pPr>
          </w:p>
        </w:tc>
        <w:tc>
          <w:tcPr>
            <w:tcW w:w="4213"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rPr>
                <w:rFonts w:ascii="仿宋" w:eastAsia="仿宋" w:hAnsi="仿宋" w:cs="仿宋"/>
              </w:rPr>
            </w:pPr>
          </w:p>
        </w:tc>
        <w:tc>
          <w:tcPr>
            <w:tcW w:w="2040"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jc w:val="right"/>
              <w:rPr>
                <w:rFonts w:ascii="仿宋" w:eastAsia="仿宋" w:hAnsi="仿宋" w:cs="仿宋"/>
              </w:rPr>
            </w:pPr>
          </w:p>
        </w:tc>
        <w:tc>
          <w:tcPr>
            <w:tcW w:w="1827"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jc w:val="right"/>
              <w:rPr>
                <w:rFonts w:ascii="仿宋" w:eastAsia="仿宋" w:hAnsi="仿宋" w:cs="仿宋"/>
              </w:rPr>
            </w:pPr>
          </w:p>
        </w:tc>
        <w:tc>
          <w:tcPr>
            <w:tcW w:w="1813"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jc w:val="right"/>
              <w:rPr>
                <w:rFonts w:ascii="仿宋" w:eastAsia="仿宋" w:hAnsi="仿宋" w:cs="仿宋"/>
              </w:rPr>
            </w:pPr>
          </w:p>
        </w:tc>
        <w:tc>
          <w:tcPr>
            <w:tcW w:w="1813"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5C6D78" w:rsidRDefault="005C6D78">
            <w:pPr>
              <w:pStyle w:val="TableParagraph"/>
              <w:spacing w:after="34" w:line="34" w:lineRule="atLeast"/>
              <w:jc w:val="right"/>
              <w:rPr>
                <w:rFonts w:ascii="仿宋" w:eastAsia="仿宋" w:hAnsi="仿宋" w:cs="仿宋"/>
              </w:rPr>
            </w:pPr>
          </w:p>
        </w:tc>
      </w:tr>
      <w:tr w:rsidR="005C6D78">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5C6D78" w:rsidRDefault="005C6D78">
            <w:pPr>
              <w:pStyle w:val="TableParagraph"/>
              <w:spacing w:after="34" w:line="34" w:lineRule="atLeast"/>
              <w:rPr>
                <w:rFonts w:ascii="仿宋" w:eastAsia="仿宋" w:hAnsi="仿宋" w:cs="仿宋"/>
              </w:rPr>
            </w:pPr>
          </w:p>
        </w:tc>
        <w:tc>
          <w:tcPr>
            <w:tcW w:w="4213"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rPr>
                <w:rFonts w:ascii="仿宋" w:eastAsia="仿宋" w:hAnsi="仿宋" w:cs="仿宋"/>
              </w:rPr>
            </w:pPr>
          </w:p>
        </w:tc>
        <w:tc>
          <w:tcPr>
            <w:tcW w:w="2040"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jc w:val="right"/>
              <w:rPr>
                <w:rFonts w:ascii="仿宋" w:eastAsia="仿宋" w:hAnsi="仿宋" w:cs="仿宋"/>
              </w:rPr>
            </w:pPr>
          </w:p>
        </w:tc>
        <w:tc>
          <w:tcPr>
            <w:tcW w:w="1827"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jc w:val="right"/>
              <w:rPr>
                <w:rFonts w:ascii="仿宋" w:eastAsia="仿宋" w:hAnsi="仿宋" w:cs="仿宋"/>
              </w:rPr>
            </w:pPr>
          </w:p>
        </w:tc>
        <w:tc>
          <w:tcPr>
            <w:tcW w:w="1813"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jc w:val="right"/>
              <w:rPr>
                <w:rFonts w:ascii="仿宋" w:eastAsia="仿宋" w:hAnsi="仿宋" w:cs="仿宋"/>
              </w:rPr>
            </w:pPr>
          </w:p>
        </w:tc>
        <w:tc>
          <w:tcPr>
            <w:tcW w:w="1813"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5C6D78" w:rsidRDefault="005C6D78">
            <w:pPr>
              <w:pStyle w:val="TableParagraph"/>
              <w:spacing w:after="34" w:line="34" w:lineRule="atLeast"/>
              <w:jc w:val="right"/>
              <w:rPr>
                <w:rFonts w:ascii="仿宋" w:eastAsia="仿宋" w:hAnsi="仿宋" w:cs="仿宋"/>
              </w:rPr>
            </w:pPr>
          </w:p>
        </w:tc>
      </w:tr>
    </w:tbl>
    <w:p w:rsidR="005C6D78" w:rsidRDefault="00CD2598">
      <w:pPr>
        <w:tabs>
          <w:tab w:val="left" w:pos="55"/>
        </w:tabs>
        <w:jc w:val="both"/>
        <w:rPr>
          <w:rFonts w:ascii="仿宋" w:eastAsia="仿宋" w:hAnsi="仿宋" w:cs="仿宋"/>
          <w:b/>
          <w:bCs/>
        </w:rPr>
      </w:pPr>
      <w:r>
        <w:rPr>
          <w:rFonts w:ascii="仿宋" w:eastAsia="仿宋" w:hAnsi="仿宋" w:cs="仿宋" w:hint="eastAsia"/>
          <w:b/>
          <w:bCs/>
        </w:rPr>
        <w:t>注：</w:t>
      </w:r>
      <w:r>
        <w:rPr>
          <w:rFonts w:ascii="仿宋" w:eastAsia="仿宋" w:hAnsi="仿宋" w:cs="仿宋" w:hint="eastAsia"/>
          <w:b/>
          <w:bCs/>
        </w:rPr>
        <w:t>本</w:t>
      </w:r>
      <w:r>
        <w:rPr>
          <w:rFonts w:ascii="仿宋" w:eastAsia="仿宋" w:hAnsi="仿宋" w:cs="仿宋"/>
          <w:b/>
        </w:rPr>
        <w:t>单位</w:t>
      </w:r>
      <w:r>
        <w:rPr>
          <w:rFonts w:ascii="仿宋" w:eastAsia="仿宋" w:hAnsi="仿宋" w:cs="仿宋" w:hint="eastAsia"/>
          <w:b/>
          <w:bCs/>
          <w:lang w:val="en-US"/>
        </w:rPr>
        <w:t>无财政拨款支出，故本表无数据</w:t>
      </w:r>
      <w:r>
        <w:rPr>
          <w:rFonts w:ascii="仿宋" w:eastAsia="仿宋" w:hAnsi="仿宋" w:cs="仿宋" w:hint="eastAsia"/>
          <w:b/>
          <w:bCs/>
        </w:rPr>
        <w:t>。</w:t>
      </w:r>
    </w:p>
    <w:p w:rsidR="005C6D78" w:rsidRDefault="005C6D78">
      <w:pPr>
        <w:tabs>
          <w:tab w:val="left" w:pos="55"/>
        </w:tabs>
        <w:jc w:val="both"/>
        <w:rPr>
          <w:rFonts w:ascii="仿宋" w:eastAsia="仿宋" w:hAnsi="仿宋" w:cs="仿宋"/>
          <w:b/>
          <w:bCs/>
        </w:rPr>
        <w:sectPr w:rsidR="005C6D78">
          <w:footerReference w:type="default" r:id="rId15"/>
          <w:pgSz w:w="16838" w:h="11906" w:orient="landscape"/>
          <w:pgMar w:top="720" w:right="720" w:bottom="720" w:left="720" w:header="170" w:footer="280" w:gutter="0"/>
          <w:pgNumType w:fmt="numberInDash"/>
          <w:cols w:space="720"/>
          <w:formProt w:val="0"/>
          <w:docGrid w:linePitch="100"/>
        </w:sectPr>
      </w:pPr>
    </w:p>
    <w:p w:rsidR="005C6D78" w:rsidRDefault="005C6D78">
      <w:pPr>
        <w:rPr>
          <w:rFonts w:ascii="仿宋" w:eastAsia="仿宋" w:hAnsi="仿宋" w:cs="仿宋"/>
          <w:sz w:val="20"/>
        </w:rPr>
      </w:pPr>
    </w:p>
    <w:tbl>
      <w:tblPr>
        <w:tblW w:w="10817" w:type="dxa"/>
        <w:tblInd w:w="-103" w:type="dxa"/>
        <w:tblLayout w:type="fixed"/>
        <w:tblCellMar>
          <w:top w:w="55" w:type="dxa"/>
          <w:left w:w="55" w:type="dxa"/>
          <w:bottom w:w="55" w:type="dxa"/>
          <w:right w:w="55" w:type="dxa"/>
        </w:tblCellMar>
        <w:tblLook w:val="04A0" w:firstRow="1" w:lastRow="0" w:firstColumn="1" w:lastColumn="0" w:noHBand="0" w:noVBand="1"/>
      </w:tblPr>
      <w:tblGrid>
        <w:gridCol w:w="1131"/>
        <w:gridCol w:w="3542"/>
        <w:gridCol w:w="2047"/>
        <w:gridCol w:w="2040"/>
        <w:gridCol w:w="2057"/>
      </w:tblGrid>
      <w:tr w:rsidR="005C6D78">
        <w:trPr>
          <w:trHeight w:val="319"/>
        </w:trPr>
        <w:tc>
          <w:tcPr>
            <w:tcW w:w="10817" w:type="dxa"/>
            <w:gridSpan w:val="5"/>
            <w:vAlign w:val="center"/>
          </w:tcPr>
          <w:p w:rsidR="005C6D78" w:rsidRDefault="00CD2598">
            <w:pPr>
              <w:pStyle w:val="TableParagraph"/>
              <w:rPr>
                <w:rFonts w:ascii="仿宋" w:eastAsia="仿宋" w:hAnsi="仿宋" w:cs="仿宋"/>
                <w:b/>
                <w:bCs/>
                <w:sz w:val="44"/>
                <w:szCs w:val="44"/>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5C6D78">
        <w:trPr>
          <w:trHeight w:val="319"/>
        </w:trPr>
        <w:tc>
          <w:tcPr>
            <w:tcW w:w="10817" w:type="dxa"/>
            <w:gridSpan w:val="5"/>
          </w:tcPr>
          <w:p w:rsidR="005C6D78" w:rsidRDefault="00CD2598">
            <w:pPr>
              <w:pStyle w:val="TableParagraph"/>
              <w:jc w:val="center"/>
              <w:rPr>
                <w:rFonts w:ascii="仿宋" w:eastAsia="仿宋" w:hAnsi="仿宋" w:cs="仿宋"/>
                <w:sz w:val="20"/>
              </w:rPr>
            </w:pPr>
            <w:r>
              <w:rPr>
                <w:rFonts w:ascii="仿宋" w:eastAsia="仿宋" w:hAnsi="仿宋" w:cs="仿宋" w:hint="eastAsia"/>
                <w:b/>
                <w:bCs/>
                <w:sz w:val="44"/>
                <w:szCs w:val="44"/>
              </w:rPr>
              <w:t>财政拨款基本支出表（经济科目）</w:t>
            </w:r>
          </w:p>
        </w:tc>
      </w:tr>
      <w:tr w:rsidR="005C6D78">
        <w:trPr>
          <w:trHeight w:val="319"/>
        </w:trPr>
        <w:tc>
          <w:tcPr>
            <w:tcW w:w="8760" w:type="dxa"/>
            <w:gridSpan w:val="4"/>
          </w:tcPr>
          <w:p w:rsidR="005C6D78" w:rsidRDefault="00CD2598">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2057" w:type="dxa"/>
            <w:vAlign w:val="center"/>
          </w:tcPr>
          <w:p w:rsidR="005C6D78" w:rsidRDefault="00CD2598">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5C6D78">
        <w:trPr>
          <w:trHeight w:val="243"/>
        </w:trPr>
        <w:tc>
          <w:tcPr>
            <w:tcW w:w="4673" w:type="dxa"/>
            <w:gridSpan w:val="2"/>
            <w:tcBorders>
              <w:top w:val="single" w:sz="4" w:space="0" w:color="000000"/>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部门预算支出经济分类科目</w:t>
            </w:r>
          </w:p>
        </w:tc>
        <w:tc>
          <w:tcPr>
            <w:tcW w:w="6144" w:type="dxa"/>
            <w:gridSpan w:val="3"/>
            <w:tcBorders>
              <w:top w:val="single" w:sz="4" w:space="0" w:color="000000"/>
              <w:left w:val="single" w:sz="4" w:space="0" w:color="000000"/>
              <w:bottom w:val="single" w:sz="4" w:space="0" w:color="000000"/>
              <w:right w:val="single" w:sz="4" w:space="0" w:color="000000"/>
            </w:tcBorders>
            <w:vAlign w:val="center"/>
          </w:tcPr>
          <w:p w:rsidR="005C6D78" w:rsidRDefault="00CD2598">
            <w:pPr>
              <w:pStyle w:val="TableParagraph"/>
              <w:jc w:val="center"/>
              <w:rPr>
                <w:rFonts w:ascii="仿宋" w:eastAsia="仿宋" w:hAnsi="仿宋" w:cs="仿宋"/>
                <w:sz w:val="20"/>
              </w:rPr>
            </w:pPr>
            <w:r>
              <w:rPr>
                <w:rFonts w:ascii="仿宋" w:eastAsia="仿宋" w:hAnsi="仿宋" w:cs="仿宋" w:hint="eastAsia"/>
              </w:rPr>
              <w:t>本年财政拨款基本支出</w:t>
            </w:r>
          </w:p>
        </w:tc>
      </w:tr>
      <w:tr w:rsidR="005C6D78">
        <w:trPr>
          <w:trHeight w:val="267"/>
        </w:trPr>
        <w:tc>
          <w:tcPr>
            <w:tcW w:w="1131"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科目编码</w:t>
            </w:r>
          </w:p>
        </w:tc>
        <w:tc>
          <w:tcPr>
            <w:tcW w:w="3542"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人员经费</w:t>
            </w:r>
          </w:p>
        </w:tc>
        <w:tc>
          <w:tcPr>
            <w:tcW w:w="2057" w:type="dxa"/>
            <w:tcBorders>
              <w:left w:val="single" w:sz="4" w:space="0" w:color="000000"/>
              <w:bottom w:val="single" w:sz="4" w:space="0" w:color="000000"/>
              <w:right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公用经费</w:t>
            </w:r>
          </w:p>
        </w:tc>
      </w:tr>
      <w:tr w:rsidR="005C6D78">
        <w:trPr>
          <w:trHeight w:hRule="exact" w:val="350"/>
        </w:trPr>
        <w:tc>
          <w:tcPr>
            <w:tcW w:w="4673" w:type="dxa"/>
            <w:gridSpan w:val="2"/>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5C6D78" w:rsidRDefault="005C6D78">
            <w:pPr>
              <w:pStyle w:val="TableParagraph"/>
              <w:jc w:val="right"/>
              <w:rPr>
                <w:rFonts w:ascii="仿宋" w:eastAsia="仿宋" w:hAnsi="仿宋" w:cs="仿宋"/>
              </w:rPr>
            </w:pPr>
          </w:p>
        </w:tc>
        <w:tc>
          <w:tcPr>
            <w:tcW w:w="2040" w:type="dxa"/>
            <w:tcBorders>
              <w:left w:val="single" w:sz="4" w:space="0" w:color="000000"/>
              <w:bottom w:val="single" w:sz="4" w:space="0" w:color="000000"/>
            </w:tcBorders>
            <w:vAlign w:val="center"/>
          </w:tcPr>
          <w:p w:rsidR="005C6D78" w:rsidRDefault="005C6D78">
            <w:pPr>
              <w:pStyle w:val="TableParagraph"/>
              <w:jc w:val="right"/>
              <w:rPr>
                <w:rFonts w:ascii="仿宋" w:eastAsia="仿宋" w:hAnsi="仿宋" w:cs="仿宋"/>
              </w:rPr>
            </w:pPr>
          </w:p>
        </w:tc>
        <w:tc>
          <w:tcPr>
            <w:tcW w:w="2057" w:type="dxa"/>
            <w:tcBorders>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r>
      <w:tr w:rsidR="005C6D78">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542"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204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r>
      <w:tr w:rsidR="005C6D78">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3542"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rPr>
                <w:rFonts w:ascii="仿宋" w:eastAsia="仿宋" w:hAnsi="仿宋" w:cs="仿宋"/>
              </w:rPr>
            </w:pPr>
          </w:p>
        </w:tc>
        <w:tc>
          <w:tcPr>
            <w:tcW w:w="204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r>
    </w:tbl>
    <w:p w:rsidR="005C6D78" w:rsidRDefault="00CD2598">
      <w:pPr>
        <w:tabs>
          <w:tab w:val="left" w:pos="-220"/>
        </w:tabs>
        <w:spacing w:line="255" w:lineRule="exact"/>
        <w:ind w:leftChars="-100" w:left="-231"/>
        <w:rPr>
          <w:rFonts w:ascii="仿宋" w:eastAsia="仿宋" w:hAnsi="仿宋" w:cs="仿宋"/>
          <w:b/>
          <w:bCs/>
        </w:rPr>
      </w:pPr>
      <w:r>
        <w:rPr>
          <w:rFonts w:ascii="仿宋" w:eastAsia="仿宋" w:hAnsi="仿宋" w:cs="仿宋" w:hint="eastAsia"/>
          <w:b/>
          <w:bCs/>
        </w:rPr>
        <w:t>注：</w:t>
      </w:r>
      <w:r>
        <w:rPr>
          <w:rFonts w:ascii="仿宋" w:eastAsia="仿宋" w:hAnsi="仿宋" w:cs="仿宋" w:hint="eastAsia"/>
          <w:b/>
          <w:bCs/>
        </w:rPr>
        <w:t>本</w:t>
      </w:r>
      <w:r>
        <w:rPr>
          <w:rFonts w:ascii="仿宋" w:eastAsia="仿宋" w:hAnsi="仿宋" w:cs="仿宋"/>
          <w:b/>
        </w:rPr>
        <w:t>单位</w:t>
      </w:r>
      <w:r>
        <w:rPr>
          <w:rFonts w:ascii="仿宋" w:eastAsia="仿宋" w:hAnsi="仿宋" w:cs="仿宋" w:hint="eastAsia"/>
          <w:b/>
          <w:bCs/>
          <w:lang w:val="en-US"/>
        </w:rPr>
        <w:t>无财政拨款基本支出，故本表无数据</w:t>
      </w:r>
      <w:r>
        <w:rPr>
          <w:rFonts w:ascii="仿宋" w:eastAsia="仿宋" w:hAnsi="仿宋" w:cs="仿宋" w:hint="eastAsia"/>
          <w:b/>
          <w:bCs/>
        </w:rPr>
        <w:t>。</w:t>
      </w:r>
    </w:p>
    <w:p w:rsidR="005C6D78" w:rsidRDefault="005C6D78">
      <w:pPr>
        <w:spacing w:line="255" w:lineRule="exact"/>
        <w:rPr>
          <w:rFonts w:ascii="仿宋" w:eastAsia="仿宋" w:hAnsi="仿宋" w:cs="仿宋"/>
          <w:b/>
          <w:bCs/>
        </w:rPr>
        <w:sectPr w:rsidR="005C6D78">
          <w:footerReference w:type="default" r:id="rId16"/>
          <w:pgSz w:w="11906" w:h="16838"/>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firstRow="1" w:lastRow="0" w:firstColumn="1" w:lastColumn="0" w:noHBand="0" w:noVBand="1"/>
      </w:tblPr>
      <w:tblGrid>
        <w:gridCol w:w="1792"/>
        <w:gridCol w:w="4307"/>
        <w:gridCol w:w="1960"/>
        <w:gridCol w:w="1693"/>
        <w:gridCol w:w="1987"/>
        <w:gridCol w:w="1827"/>
        <w:gridCol w:w="1650"/>
      </w:tblGrid>
      <w:tr w:rsidR="005C6D78">
        <w:trPr>
          <w:trHeight w:val="321"/>
        </w:trPr>
        <w:tc>
          <w:tcPr>
            <w:tcW w:w="15216" w:type="dxa"/>
            <w:gridSpan w:val="7"/>
            <w:vAlign w:val="center"/>
          </w:tcPr>
          <w:p w:rsidR="005C6D78" w:rsidRDefault="00CD2598">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w:t>
            </w:r>
            <w:r>
              <w:rPr>
                <w:rFonts w:ascii="仿宋" w:eastAsia="仿宋" w:hAnsi="仿宋" w:cs="仿宋" w:hint="eastAsia"/>
                <w:lang w:val="en-US"/>
              </w:rPr>
              <w:t>7</w:t>
            </w:r>
            <w:r>
              <w:rPr>
                <w:rFonts w:ascii="仿宋" w:eastAsia="仿宋" w:hAnsi="仿宋" w:cs="仿宋" w:hint="eastAsia"/>
              </w:rPr>
              <w:t>表</w:t>
            </w:r>
          </w:p>
        </w:tc>
      </w:tr>
      <w:tr w:rsidR="005C6D78">
        <w:trPr>
          <w:trHeight w:val="321"/>
        </w:trPr>
        <w:tc>
          <w:tcPr>
            <w:tcW w:w="15216" w:type="dxa"/>
            <w:gridSpan w:val="7"/>
          </w:tcPr>
          <w:p w:rsidR="005C6D78" w:rsidRDefault="00CD2598">
            <w:pPr>
              <w:pStyle w:val="TableParagraph"/>
              <w:jc w:val="center"/>
              <w:rPr>
                <w:rFonts w:ascii="仿宋" w:eastAsia="仿宋" w:hAnsi="仿宋" w:cs="仿宋"/>
                <w:sz w:val="27"/>
              </w:rPr>
            </w:pPr>
            <w:r>
              <w:rPr>
                <w:rFonts w:ascii="仿宋" w:eastAsia="仿宋" w:hAnsi="仿宋" w:cs="仿宋" w:hint="eastAsia"/>
                <w:b/>
                <w:bCs/>
                <w:sz w:val="44"/>
                <w:szCs w:val="44"/>
              </w:rPr>
              <w:t>一般公共预算支出表</w:t>
            </w:r>
          </w:p>
        </w:tc>
      </w:tr>
      <w:tr w:rsidR="005C6D78">
        <w:trPr>
          <w:trHeight w:val="288"/>
        </w:trPr>
        <w:tc>
          <w:tcPr>
            <w:tcW w:w="13566" w:type="dxa"/>
            <w:gridSpan w:val="6"/>
          </w:tcPr>
          <w:p w:rsidR="005C6D78" w:rsidRDefault="00CD2598">
            <w:pPr>
              <w:pStyle w:val="TableParagraph"/>
              <w:rPr>
                <w:rFonts w:ascii="仿宋" w:eastAsia="仿宋" w:hAnsi="仿宋" w:cs="仿宋"/>
                <w:sz w:val="27"/>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1650" w:type="dxa"/>
            <w:vAlign w:val="center"/>
          </w:tcPr>
          <w:p w:rsidR="005C6D78" w:rsidRDefault="00CD2598">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5C6D78">
        <w:trPr>
          <w:trHeight w:val="319"/>
        </w:trPr>
        <w:tc>
          <w:tcPr>
            <w:tcW w:w="1792" w:type="dxa"/>
            <w:vMerge w:val="restart"/>
            <w:tcBorders>
              <w:top w:val="single" w:sz="6" w:space="0" w:color="000000"/>
              <w:left w:val="single" w:sz="6"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科目编码</w:t>
            </w:r>
          </w:p>
        </w:tc>
        <w:tc>
          <w:tcPr>
            <w:tcW w:w="4307" w:type="dxa"/>
            <w:vMerge w:val="restart"/>
            <w:tcBorders>
              <w:top w:val="single" w:sz="6" w:space="0" w:color="000000"/>
              <w:left w:val="single" w:sz="6"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科目名称</w:t>
            </w:r>
          </w:p>
        </w:tc>
        <w:tc>
          <w:tcPr>
            <w:tcW w:w="1960" w:type="dxa"/>
            <w:vMerge w:val="restart"/>
            <w:tcBorders>
              <w:top w:val="single" w:sz="6" w:space="0" w:color="000000"/>
              <w:left w:val="single" w:sz="6"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合计</w:t>
            </w:r>
          </w:p>
        </w:tc>
        <w:tc>
          <w:tcPr>
            <w:tcW w:w="5507" w:type="dxa"/>
            <w:gridSpan w:val="3"/>
            <w:tcBorders>
              <w:top w:val="single" w:sz="6" w:space="0" w:color="000000"/>
              <w:left w:val="single" w:sz="6" w:space="0" w:color="000000"/>
              <w:bottom w:val="single" w:sz="6"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基本支出</w:t>
            </w:r>
          </w:p>
        </w:tc>
        <w:tc>
          <w:tcPr>
            <w:tcW w:w="1650" w:type="dxa"/>
            <w:vMerge w:val="restart"/>
            <w:tcBorders>
              <w:top w:val="single" w:sz="6" w:space="0" w:color="000000"/>
              <w:left w:val="single" w:sz="6" w:space="0" w:color="000000"/>
              <w:right w:val="single" w:sz="6"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项目支出</w:t>
            </w:r>
          </w:p>
        </w:tc>
      </w:tr>
      <w:tr w:rsidR="005C6D78">
        <w:trPr>
          <w:trHeight w:val="341"/>
        </w:trPr>
        <w:tc>
          <w:tcPr>
            <w:tcW w:w="1792" w:type="dxa"/>
            <w:vMerge/>
            <w:tcBorders>
              <w:left w:val="single" w:sz="6" w:space="0" w:color="000000"/>
              <w:bottom w:val="single" w:sz="6" w:space="0" w:color="000000"/>
            </w:tcBorders>
            <w:vAlign w:val="center"/>
          </w:tcPr>
          <w:p w:rsidR="005C6D78" w:rsidRDefault="005C6D78">
            <w:pPr>
              <w:pStyle w:val="TableParagraph"/>
              <w:jc w:val="center"/>
              <w:rPr>
                <w:rFonts w:ascii="仿宋" w:eastAsia="仿宋" w:hAnsi="仿宋" w:cs="仿宋"/>
              </w:rPr>
            </w:pPr>
          </w:p>
        </w:tc>
        <w:tc>
          <w:tcPr>
            <w:tcW w:w="4307" w:type="dxa"/>
            <w:vMerge/>
            <w:tcBorders>
              <w:left w:val="single" w:sz="6" w:space="0" w:color="000000"/>
              <w:bottom w:val="single" w:sz="6" w:space="0" w:color="000000"/>
            </w:tcBorders>
            <w:vAlign w:val="center"/>
          </w:tcPr>
          <w:p w:rsidR="005C6D78" w:rsidRDefault="005C6D78">
            <w:pPr>
              <w:pStyle w:val="TableParagraph"/>
              <w:jc w:val="center"/>
              <w:rPr>
                <w:rFonts w:ascii="仿宋" w:eastAsia="仿宋" w:hAnsi="仿宋" w:cs="仿宋"/>
              </w:rPr>
            </w:pPr>
          </w:p>
        </w:tc>
        <w:tc>
          <w:tcPr>
            <w:tcW w:w="1960" w:type="dxa"/>
            <w:vMerge/>
            <w:tcBorders>
              <w:left w:val="single" w:sz="6" w:space="0" w:color="000000"/>
              <w:bottom w:val="single" w:sz="6" w:space="0" w:color="000000"/>
            </w:tcBorders>
          </w:tcPr>
          <w:p w:rsidR="005C6D78" w:rsidRDefault="005C6D78">
            <w:pPr>
              <w:rPr>
                <w:rFonts w:ascii="仿宋" w:eastAsia="仿宋" w:hAnsi="仿宋" w:cs="仿宋"/>
              </w:rPr>
            </w:pPr>
          </w:p>
        </w:tc>
        <w:tc>
          <w:tcPr>
            <w:tcW w:w="1693" w:type="dxa"/>
            <w:tcBorders>
              <w:left w:val="single" w:sz="6" w:space="0" w:color="000000"/>
              <w:bottom w:val="single" w:sz="6" w:space="0" w:color="000000"/>
            </w:tcBorders>
            <w:vAlign w:val="center"/>
          </w:tcPr>
          <w:p w:rsidR="005C6D78" w:rsidRDefault="00CD2598">
            <w:pPr>
              <w:widowControl/>
              <w:jc w:val="center"/>
              <w:rPr>
                <w:rFonts w:ascii="仿宋" w:eastAsia="仿宋" w:hAnsi="仿宋" w:cs="仿宋"/>
                <w:lang w:val="en-US"/>
              </w:rPr>
            </w:pPr>
            <w:r>
              <w:rPr>
                <w:rFonts w:ascii="仿宋" w:eastAsia="仿宋" w:hAnsi="仿宋" w:cs="仿宋" w:hint="eastAsia"/>
                <w:lang w:val="en-US"/>
              </w:rPr>
              <w:t>小计</w:t>
            </w:r>
          </w:p>
        </w:tc>
        <w:tc>
          <w:tcPr>
            <w:tcW w:w="1987" w:type="dxa"/>
            <w:tcBorders>
              <w:left w:val="single" w:sz="6" w:space="0" w:color="000000"/>
              <w:bottom w:val="single" w:sz="6" w:space="0" w:color="000000"/>
            </w:tcBorders>
            <w:vAlign w:val="center"/>
          </w:tcPr>
          <w:p w:rsidR="005C6D78" w:rsidRDefault="00CD2598">
            <w:pPr>
              <w:widowControl/>
              <w:jc w:val="center"/>
              <w:rPr>
                <w:rFonts w:ascii="仿宋" w:eastAsia="仿宋" w:hAnsi="仿宋" w:cs="仿宋"/>
              </w:rPr>
            </w:pPr>
            <w:r>
              <w:rPr>
                <w:rFonts w:ascii="仿宋" w:eastAsia="仿宋" w:hAnsi="仿宋" w:cs="仿宋" w:hint="eastAsia"/>
                <w:lang w:val="en-US"/>
              </w:rPr>
              <w:t>人员经费</w:t>
            </w:r>
          </w:p>
        </w:tc>
        <w:tc>
          <w:tcPr>
            <w:tcW w:w="1827" w:type="dxa"/>
            <w:tcBorders>
              <w:left w:val="single" w:sz="6" w:space="0" w:color="000000"/>
              <w:bottom w:val="single" w:sz="6" w:space="0" w:color="000000"/>
            </w:tcBorders>
            <w:vAlign w:val="center"/>
          </w:tcPr>
          <w:p w:rsidR="005C6D78" w:rsidRDefault="00CD2598">
            <w:pPr>
              <w:widowControl/>
              <w:jc w:val="center"/>
              <w:rPr>
                <w:rFonts w:ascii="仿宋" w:eastAsia="仿宋" w:hAnsi="仿宋" w:cs="仿宋"/>
              </w:rPr>
            </w:pPr>
            <w:r>
              <w:rPr>
                <w:rFonts w:ascii="仿宋" w:eastAsia="仿宋" w:hAnsi="仿宋" w:cs="仿宋" w:hint="eastAsia"/>
                <w:lang w:val="en-US"/>
              </w:rPr>
              <w:t>公用经费</w:t>
            </w:r>
          </w:p>
        </w:tc>
        <w:tc>
          <w:tcPr>
            <w:tcW w:w="1650" w:type="dxa"/>
            <w:vMerge/>
            <w:tcBorders>
              <w:left w:val="single" w:sz="6" w:space="0" w:color="000000"/>
              <w:bottom w:val="single" w:sz="6" w:space="0" w:color="000000"/>
              <w:right w:val="single" w:sz="6" w:space="0" w:color="000000"/>
            </w:tcBorders>
          </w:tcPr>
          <w:p w:rsidR="005C6D78" w:rsidRDefault="005C6D78">
            <w:pPr>
              <w:rPr>
                <w:rFonts w:ascii="仿宋" w:eastAsia="仿宋" w:hAnsi="仿宋" w:cs="仿宋"/>
              </w:rPr>
            </w:pPr>
          </w:p>
        </w:tc>
      </w:tr>
      <w:tr w:rsidR="005C6D78">
        <w:trPr>
          <w:trHeight w:hRule="exact" w:val="378"/>
        </w:trPr>
        <w:tc>
          <w:tcPr>
            <w:tcW w:w="6099" w:type="dxa"/>
            <w:gridSpan w:val="2"/>
            <w:tcBorders>
              <w:left w:val="single" w:sz="6" w:space="0" w:color="000000"/>
              <w:bottom w:val="single" w:sz="6"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合计</w:t>
            </w:r>
          </w:p>
        </w:tc>
        <w:tc>
          <w:tcPr>
            <w:tcW w:w="1960" w:type="dxa"/>
            <w:tcBorders>
              <w:left w:val="single" w:sz="6" w:space="0" w:color="000000"/>
              <w:bottom w:val="single" w:sz="6" w:space="0" w:color="000000"/>
            </w:tcBorders>
          </w:tcPr>
          <w:p w:rsidR="005C6D78" w:rsidRDefault="005C6D78">
            <w:pPr>
              <w:pStyle w:val="TableParagraph"/>
              <w:jc w:val="right"/>
              <w:rPr>
                <w:rFonts w:ascii="仿宋" w:eastAsia="仿宋" w:hAnsi="仿宋" w:cs="仿宋"/>
              </w:rPr>
            </w:pPr>
          </w:p>
        </w:tc>
        <w:tc>
          <w:tcPr>
            <w:tcW w:w="1693" w:type="dxa"/>
            <w:tcBorders>
              <w:left w:val="single" w:sz="6" w:space="0" w:color="000000"/>
              <w:bottom w:val="single" w:sz="6" w:space="0" w:color="000000"/>
            </w:tcBorders>
          </w:tcPr>
          <w:p w:rsidR="005C6D78" w:rsidRDefault="005C6D78">
            <w:pPr>
              <w:pStyle w:val="TableParagraph"/>
              <w:jc w:val="right"/>
              <w:rPr>
                <w:rFonts w:ascii="仿宋" w:eastAsia="仿宋" w:hAnsi="仿宋" w:cs="仿宋"/>
              </w:rPr>
            </w:pPr>
          </w:p>
        </w:tc>
        <w:tc>
          <w:tcPr>
            <w:tcW w:w="1987" w:type="dxa"/>
            <w:tcBorders>
              <w:left w:val="single" w:sz="6" w:space="0" w:color="000000"/>
              <w:bottom w:val="single" w:sz="6" w:space="0" w:color="000000"/>
            </w:tcBorders>
          </w:tcPr>
          <w:p w:rsidR="005C6D78" w:rsidRDefault="005C6D78">
            <w:pPr>
              <w:pStyle w:val="TableParagraph"/>
              <w:jc w:val="right"/>
              <w:rPr>
                <w:rFonts w:ascii="仿宋" w:eastAsia="仿宋" w:hAnsi="仿宋" w:cs="仿宋"/>
              </w:rPr>
            </w:pPr>
          </w:p>
        </w:tc>
        <w:tc>
          <w:tcPr>
            <w:tcW w:w="1827" w:type="dxa"/>
            <w:tcBorders>
              <w:left w:val="single" w:sz="6" w:space="0" w:color="000000"/>
              <w:bottom w:val="single" w:sz="6" w:space="0" w:color="000000"/>
            </w:tcBorders>
          </w:tcPr>
          <w:p w:rsidR="005C6D78" w:rsidRDefault="005C6D78">
            <w:pPr>
              <w:pStyle w:val="TableParagraph"/>
              <w:jc w:val="right"/>
              <w:rPr>
                <w:rFonts w:ascii="仿宋" w:eastAsia="仿宋" w:hAnsi="仿宋" w:cs="仿宋"/>
              </w:rPr>
            </w:pPr>
          </w:p>
        </w:tc>
        <w:tc>
          <w:tcPr>
            <w:tcW w:w="1650" w:type="dxa"/>
            <w:tcBorders>
              <w:left w:val="single" w:sz="6" w:space="0" w:color="000000"/>
              <w:bottom w:val="single" w:sz="6" w:space="0" w:color="000000"/>
              <w:right w:val="single" w:sz="6" w:space="0" w:color="000000"/>
            </w:tcBorders>
          </w:tcPr>
          <w:p w:rsidR="005C6D78" w:rsidRDefault="005C6D78">
            <w:pPr>
              <w:pStyle w:val="TableParagraph"/>
              <w:jc w:val="right"/>
              <w:rPr>
                <w:rFonts w:ascii="仿宋" w:eastAsia="仿宋" w:hAnsi="仿宋" w:cs="仿宋"/>
              </w:rPr>
            </w:pPr>
          </w:p>
        </w:tc>
      </w:tr>
      <w:tr w:rsidR="005C6D78">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5C6D78" w:rsidRDefault="005C6D78">
            <w:pPr>
              <w:pStyle w:val="TableParagraph"/>
              <w:rPr>
                <w:rFonts w:ascii="仿宋" w:eastAsia="仿宋" w:hAnsi="仿宋" w:cs="仿宋"/>
              </w:rPr>
            </w:pPr>
          </w:p>
        </w:tc>
        <w:tc>
          <w:tcPr>
            <w:tcW w:w="4307"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rPr>
                <w:rFonts w:ascii="仿宋" w:eastAsia="仿宋" w:hAnsi="仿宋" w:cs="仿宋"/>
              </w:rPr>
            </w:pPr>
          </w:p>
        </w:tc>
        <w:tc>
          <w:tcPr>
            <w:tcW w:w="1960"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1693"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1987"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1827"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5C6D78" w:rsidRDefault="005C6D78">
            <w:pPr>
              <w:pStyle w:val="TableParagraph"/>
              <w:jc w:val="right"/>
              <w:rPr>
                <w:rFonts w:ascii="仿宋" w:eastAsia="仿宋" w:hAnsi="仿宋" w:cs="仿宋"/>
              </w:rPr>
            </w:pPr>
          </w:p>
        </w:tc>
      </w:tr>
      <w:tr w:rsidR="005C6D78">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5C6D78" w:rsidRDefault="005C6D78">
            <w:pPr>
              <w:pStyle w:val="TableParagraph"/>
              <w:rPr>
                <w:rFonts w:ascii="仿宋" w:eastAsia="仿宋" w:hAnsi="仿宋" w:cs="仿宋"/>
              </w:rPr>
            </w:pPr>
          </w:p>
        </w:tc>
        <w:tc>
          <w:tcPr>
            <w:tcW w:w="4307"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rPr>
                <w:rFonts w:ascii="仿宋" w:eastAsia="仿宋" w:hAnsi="仿宋" w:cs="仿宋"/>
              </w:rPr>
            </w:pPr>
          </w:p>
        </w:tc>
        <w:tc>
          <w:tcPr>
            <w:tcW w:w="1960"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1693"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1987"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1827" w:type="dxa"/>
            <w:tcBorders>
              <w:top w:val="single" w:sz="6" w:space="0" w:color="000000"/>
              <w:left w:val="single" w:sz="4" w:space="0" w:color="000000"/>
              <w:bottom w:val="single" w:sz="6" w:space="0" w:color="000000"/>
              <w:right w:val="single" w:sz="4" w:space="0" w:color="000000"/>
            </w:tcBorders>
            <w:vAlign w:val="center"/>
          </w:tcPr>
          <w:p w:rsidR="005C6D78" w:rsidRDefault="005C6D78">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5C6D78" w:rsidRDefault="005C6D78">
            <w:pPr>
              <w:pStyle w:val="TableParagraph"/>
              <w:jc w:val="right"/>
              <w:rPr>
                <w:rFonts w:ascii="仿宋" w:eastAsia="仿宋" w:hAnsi="仿宋" w:cs="仿宋"/>
              </w:rPr>
            </w:pPr>
          </w:p>
        </w:tc>
      </w:tr>
    </w:tbl>
    <w:p w:rsidR="005C6D78" w:rsidRDefault="00CD2598">
      <w:pPr>
        <w:tabs>
          <w:tab w:val="left" w:pos="0"/>
        </w:tabs>
        <w:spacing w:before="25"/>
        <w:ind w:left="200"/>
        <w:rPr>
          <w:rFonts w:ascii="仿宋" w:eastAsia="仿宋" w:hAnsi="仿宋" w:cs="仿宋"/>
          <w:b/>
          <w:bCs/>
        </w:rPr>
      </w:pPr>
      <w:r>
        <w:rPr>
          <w:rFonts w:ascii="仿宋" w:eastAsia="仿宋" w:hAnsi="仿宋" w:cs="仿宋" w:hint="eastAsia"/>
          <w:b/>
          <w:bCs/>
        </w:rPr>
        <w:t>注：</w:t>
      </w:r>
      <w:r>
        <w:rPr>
          <w:rFonts w:ascii="仿宋" w:eastAsia="仿宋" w:hAnsi="仿宋" w:cs="仿宋" w:hint="eastAsia"/>
          <w:b/>
          <w:bCs/>
        </w:rPr>
        <w:t>本</w:t>
      </w:r>
      <w:r>
        <w:rPr>
          <w:rFonts w:ascii="仿宋" w:eastAsia="仿宋" w:hAnsi="仿宋" w:cs="仿宋"/>
          <w:b/>
        </w:rPr>
        <w:t>单位无一般公共预算支出，故本表无数据。</w:t>
      </w:r>
    </w:p>
    <w:p w:rsidR="005C6D78" w:rsidRDefault="005C6D78">
      <w:pPr>
        <w:spacing w:before="25"/>
        <w:rPr>
          <w:rFonts w:ascii="仿宋" w:eastAsia="仿宋" w:hAnsi="仿宋" w:cs="仿宋"/>
          <w:b/>
          <w:bCs/>
        </w:rPr>
        <w:sectPr w:rsidR="005C6D78">
          <w:footerReference w:type="default" r:id="rId17"/>
          <w:pgSz w:w="16838" w:h="11906" w:orient="landscape"/>
          <w:pgMar w:top="720" w:right="720" w:bottom="720" w:left="720" w:header="170" w:footer="280" w:gutter="0"/>
          <w:pgNumType w:fmt="numberInDash"/>
          <w:cols w:space="720"/>
          <w:formProt w:val="0"/>
          <w:docGrid w:linePitch="100"/>
        </w:sectPr>
      </w:pPr>
    </w:p>
    <w:tbl>
      <w:tblPr>
        <w:tblW w:w="10954" w:type="dxa"/>
        <w:tblInd w:w="-206" w:type="dxa"/>
        <w:tblLayout w:type="fixed"/>
        <w:tblCellMar>
          <w:top w:w="55" w:type="dxa"/>
          <w:left w:w="55" w:type="dxa"/>
          <w:bottom w:w="55" w:type="dxa"/>
          <w:right w:w="55" w:type="dxa"/>
        </w:tblCellMar>
        <w:tblLook w:val="04A0" w:firstRow="1" w:lastRow="0" w:firstColumn="1" w:lastColumn="0" w:noHBand="0" w:noVBand="1"/>
      </w:tblPr>
      <w:tblGrid>
        <w:gridCol w:w="1227"/>
        <w:gridCol w:w="3667"/>
        <w:gridCol w:w="2413"/>
        <w:gridCol w:w="1974"/>
        <w:gridCol w:w="1673"/>
      </w:tblGrid>
      <w:tr w:rsidR="005C6D78">
        <w:trPr>
          <w:trHeight w:val="319"/>
        </w:trPr>
        <w:tc>
          <w:tcPr>
            <w:tcW w:w="10954" w:type="dxa"/>
            <w:gridSpan w:val="5"/>
          </w:tcPr>
          <w:p w:rsidR="005C6D78" w:rsidRDefault="00CD2598">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08</w:t>
            </w:r>
            <w:r>
              <w:rPr>
                <w:rFonts w:ascii="仿宋" w:eastAsia="仿宋" w:hAnsi="仿宋" w:cs="仿宋" w:hint="eastAsia"/>
              </w:rPr>
              <w:t>表</w:t>
            </w:r>
          </w:p>
        </w:tc>
      </w:tr>
      <w:tr w:rsidR="005C6D78">
        <w:trPr>
          <w:trHeight w:val="189"/>
        </w:trPr>
        <w:tc>
          <w:tcPr>
            <w:tcW w:w="10954" w:type="dxa"/>
            <w:gridSpan w:val="5"/>
          </w:tcPr>
          <w:p w:rsidR="005C6D78" w:rsidRDefault="00CD2598">
            <w:pPr>
              <w:pStyle w:val="TableParagraph"/>
              <w:jc w:val="center"/>
              <w:rPr>
                <w:rFonts w:ascii="仿宋" w:eastAsia="仿宋" w:hAnsi="仿宋" w:cs="仿宋"/>
                <w:sz w:val="20"/>
              </w:rPr>
            </w:pPr>
            <w:r>
              <w:rPr>
                <w:rFonts w:ascii="仿宋" w:eastAsia="仿宋" w:hAnsi="仿宋" w:cs="仿宋" w:hint="eastAsia"/>
                <w:b/>
                <w:bCs/>
                <w:sz w:val="44"/>
                <w:szCs w:val="44"/>
              </w:rPr>
              <w:t>一般公共预算基本支出表</w:t>
            </w:r>
          </w:p>
        </w:tc>
      </w:tr>
      <w:tr w:rsidR="005C6D78">
        <w:trPr>
          <w:trHeight w:val="138"/>
        </w:trPr>
        <w:tc>
          <w:tcPr>
            <w:tcW w:w="9281" w:type="dxa"/>
            <w:gridSpan w:val="4"/>
            <w:vAlign w:val="center"/>
          </w:tcPr>
          <w:p w:rsidR="005C6D78" w:rsidRDefault="00CD2598">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1673" w:type="dxa"/>
            <w:vAlign w:val="center"/>
          </w:tcPr>
          <w:p w:rsidR="005C6D78" w:rsidRDefault="00CD2598">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5C6D78">
        <w:trPr>
          <w:trHeight w:val="180"/>
        </w:trPr>
        <w:tc>
          <w:tcPr>
            <w:tcW w:w="4894" w:type="dxa"/>
            <w:gridSpan w:val="2"/>
            <w:tcBorders>
              <w:top w:val="single" w:sz="4" w:space="0" w:color="000000"/>
              <w:left w:val="single" w:sz="4" w:space="0" w:color="000000"/>
              <w:bottom w:val="single" w:sz="4" w:space="0" w:color="000000"/>
            </w:tcBorders>
            <w:vAlign w:val="center"/>
          </w:tcPr>
          <w:p w:rsidR="005C6D78" w:rsidRDefault="00CD2598">
            <w:pPr>
              <w:jc w:val="center"/>
              <w:rPr>
                <w:rFonts w:ascii="仿宋" w:eastAsia="仿宋" w:hAnsi="仿宋" w:cs="仿宋"/>
              </w:rPr>
            </w:pPr>
            <w:r>
              <w:rPr>
                <w:rFonts w:ascii="仿宋" w:eastAsia="仿宋" w:hAnsi="仿宋" w:cs="仿宋" w:hint="eastAsia"/>
              </w:rPr>
              <w:t>部门预算支出经济分类科目</w:t>
            </w:r>
          </w:p>
        </w:tc>
        <w:tc>
          <w:tcPr>
            <w:tcW w:w="6060" w:type="dxa"/>
            <w:gridSpan w:val="3"/>
            <w:tcBorders>
              <w:top w:val="single" w:sz="4" w:space="0" w:color="000000"/>
              <w:left w:val="single" w:sz="4" w:space="0" w:color="000000"/>
              <w:bottom w:val="single" w:sz="4" w:space="0" w:color="000000"/>
              <w:right w:val="single" w:sz="4" w:space="0" w:color="000000"/>
            </w:tcBorders>
            <w:vAlign w:val="center"/>
          </w:tcPr>
          <w:p w:rsidR="005C6D78" w:rsidRDefault="00CD2598">
            <w:pPr>
              <w:jc w:val="center"/>
              <w:rPr>
                <w:rFonts w:ascii="仿宋" w:eastAsia="仿宋" w:hAnsi="仿宋" w:cs="仿宋"/>
              </w:rPr>
            </w:pPr>
            <w:r>
              <w:rPr>
                <w:rFonts w:ascii="仿宋" w:eastAsia="仿宋" w:hAnsi="仿宋" w:cs="仿宋" w:hint="eastAsia"/>
              </w:rPr>
              <w:t>本年一般公共预算基本支出</w:t>
            </w:r>
          </w:p>
        </w:tc>
      </w:tr>
      <w:tr w:rsidR="005C6D78">
        <w:trPr>
          <w:trHeight w:val="190"/>
        </w:trPr>
        <w:tc>
          <w:tcPr>
            <w:tcW w:w="1227"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科目编码</w:t>
            </w:r>
          </w:p>
        </w:tc>
        <w:tc>
          <w:tcPr>
            <w:tcW w:w="3667"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科目名称</w:t>
            </w:r>
          </w:p>
        </w:tc>
        <w:tc>
          <w:tcPr>
            <w:tcW w:w="2413"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合计</w:t>
            </w:r>
          </w:p>
        </w:tc>
        <w:tc>
          <w:tcPr>
            <w:tcW w:w="1974" w:type="dxa"/>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人员经费</w:t>
            </w:r>
          </w:p>
        </w:tc>
        <w:tc>
          <w:tcPr>
            <w:tcW w:w="1673" w:type="dxa"/>
            <w:tcBorders>
              <w:left w:val="single" w:sz="4" w:space="0" w:color="000000"/>
              <w:bottom w:val="single" w:sz="4" w:space="0" w:color="000000"/>
              <w:right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公用经费</w:t>
            </w:r>
          </w:p>
        </w:tc>
      </w:tr>
      <w:tr w:rsidR="005C6D78">
        <w:trPr>
          <w:trHeight w:hRule="exact" w:val="382"/>
        </w:trPr>
        <w:tc>
          <w:tcPr>
            <w:tcW w:w="4894" w:type="dxa"/>
            <w:gridSpan w:val="2"/>
            <w:tcBorders>
              <w:left w:val="single" w:sz="4" w:space="0" w:color="000000"/>
              <w:bottom w:val="single" w:sz="4" w:space="0" w:color="000000"/>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合计</w:t>
            </w:r>
          </w:p>
        </w:tc>
        <w:tc>
          <w:tcPr>
            <w:tcW w:w="2413" w:type="dxa"/>
            <w:tcBorders>
              <w:left w:val="single" w:sz="4" w:space="0" w:color="000000"/>
              <w:bottom w:val="single" w:sz="4" w:space="0" w:color="000000"/>
            </w:tcBorders>
            <w:vAlign w:val="center"/>
          </w:tcPr>
          <w:p w:rsidR="005C6D78" w:rsidRDefault="005C6D78">
            <w:pPr>
              <w:pStyle w:val="TableParagraph"/>
              <w:jc w:val="right"/>
              <w:rPr>
                <w:rFonts w:ascii="仿宋" w:eastAsia="仿宋" w:hAnsi="仿宋" w:cs="仿宋"/>
              </w:rPr>
            </w:pPr>
          </w:p>
        </w:tc>
        <w:tc>
          <w:tcPr>
            <w:tcW w:w="1974" w:type="dxa"/>
            <w:tcBorders>
              <w:left w:val="single" w:sz="4" w:space="0" w:color="000000"/>
              <w:bottom w:val="single" w:sz="4" w:space="0" w:color="000000"/>
            </w:tcBorders>
            <w:vAlign w:val="center"/>
          </w:tcPr>
          <w:p w:rsidR="005C6D78" w:rsidRDefault="005C6D78">
            <w:pPr>
              <w:pStyle w:val="TableParagraph"/>
              <w:jc w:val="right"/>
              <w:rPr>
                <w:rFonts w:ascii="仿宋" w:eastAsia="仿宋" w:hAnsi="仿宋" w:cs="仿宋"/>
              </w:rPr>
            </w:pPr>
          </w:p>
        </w:tc>
        <w:tc>
          <w:tcPr>
            <w:tcW w:w="1673" w:type="dxa"/>
            <w:tcBorders>
              <w:left w:val="single" w:sz="4" w:space="0" w:color="000000"/>
              <w:bottom w:val="single" w:sz="4" w:space="0" w:color="000000"/>
              <w:right w:val="single" w:sz="4" w:space="0" w:color="000000"/>
            </w:tcBorders>
            <w:vAlign w:val="center"/>
          </w:tcPr>
          <w:p w:rsidR="005C6D78" w:rsidRDefault="005C6D78">
            <w:pPr>
              <w:pStyle w:val="TableParagraph"/>
              <w:jc w:val="right"/>
              <w:rPr>
                <w:rFonts w:ascii="仿宋" w:eastAsia="仿宋" w:hAnsi="仿宋" w:cs="仿宋"/>
              </w:rPr>
            </w:pPr>
          </w:p>
        </w:tc>
      </w:tr>
    </w:tbl>
    <w:p w:rsidR="005C6D78" w:rsidRDefault="00CD2598">
      <w:pPr>
        <w:spacing w:before="25"/>
        <w:ind w:left="-220"/>
        <w:rPr>
          <w:rFonts w:ascii="仿宋" w:eastAsia="仿宋" w:hAnsi="仿宋" w:cs="仿宋"/>
          <w:b/>
          <w:bCs/>
        </w:rPr>
      </w:pPr>
      <w:r>
        <w:rPr>
          <w:rFonts w:ascii="仿宋" w:eastAsia="仿宋" w:hAnsi="仿宋" w:cs="仿宋" w:hint="eastAsia"/>
          <w:b/>
          <w:bCs/>
        </w:rPr>
        <w:t>注：</w:t>
      </w:r>
      <w:r>
        <w:rPr>
          <w:rFonts w:ascii="仿宋" w:eastAsia="仿宋" w:hAnsi="仿宋" w:cs="仿宋" w:hint="eastAsia"/>
          <w:b/>
          <w:bCs/>
        </w:rPr>
        <w:t>本</w:t>
      </w:r>
      <w:r>
        <w:rPr>
          <w:rFonts w:ascii="仿宋" w:eastAsia="仿宋" w:hAnsi="仿宋" w:cs="仿宋"/>
          <w:b/>
        </w:rPr>
        <w:t>单位</w:t>
      </w:r>
      <w:r>
        <w:rPr>
          <w:rFonts w:ascii="仿宋" w:eastAsia="仿宋" w:hAnsi="仿宋" w:cs="仿宋"/>
          <w:b/>
        </w:rPr>
        <w:t>无一般公共预算基本支出，故本表无数据。</w:t>
      </w:r>
    </w:p>
    <w:p w:rsidR="005C6D78" w:rsidRDefault="005C6D78">
      <w:pPr>
        <w:spacing w:before="25"/>
        <w:rPr>
          <w:rFonts w:ascii="仿宋" w:eastAsia="仿宋" w:hAnsi="仿宋" w:cs="仿宋"/>
          <w:b/>
          <w:bCs/>
        </w:rPr>
        <w:sectPr w:rsidR="005C6D78">
          <w:footerReference w:type="default" r:id="rId18"/>
          <w:pgSz w:w="11906" w:h="16838"/>
          <w:pgMar w:top="720" w:right="720" w:bottom="720" w:left="720" w:header="170" w:footer="280" w:gutter="0"/>
          <w:pgNumType w:fmt="numberInDash"/>
          <w:cols w:space="720"/>
          <w:formProt w:val="0"/>
          <w:docGrid w:linePitch="100"/>
        </w:sectPr>
      </w:pPr>
    </w:p>
    <w:tbl>
      <w:tblPr>
        <w:tblW w:w="15909" w:type="dxa"/>
        <w:tblInd w:w="-226" w:type="dxa"/>
        <w:tblLayout w:type="fixed"/>
        <w:tblCellMar>
          <w:top w:w="55" w:type="dxa"/>
          <w:left w:w="55" w:type="dxa"/>
          <w:bottom w:w="55" w:type="dxa"/>
          <w:right w:w="55" w:type="dxa"/>
        </w:tblCellMar>
        <w:tblLook w:val="04A0" w:firstRow="1" w:lastRow="0" w:firstColumn="1" w:lastColumn="0" w:noHBand="0" w:noVBand="1"/>
      </w:tblPr>
      <w:tblGrid>
        <w:gridCol w:w="2471"/>
        <w:gridCol w:w="2332"/>
        <w:gridCol w:w="2037"/>
        <w:gridCol w:w="1697"/>
        <w:gridCol w:w="1680"/>
        <w:gridCol w:w="1852"/>
        <w:gridCol w:w="2057"/>
        <w:gridCol w:w="1783"/>
      </w:tblGrid>
      <w:tr w:rsidR="005C6D78">
        <w:trPr>
          <w:trHeight w:val="321"/>
        </w:trPr>
        <w:tc>
          <w:tcPr>
            <w:tcW w:w="15909" w:type="dxa"/>
            <w:gridSpan w:val="8"/>
          </w:tcPr>
          <w:p w:rsidR="005C6D78" w:rsidRDefault="00CD2598">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09</w:t>
            </w:r>
            <w:r>
              <w:rPr>
                <w:rFonts w:ascii="仿宋" w:eastAsia="仿宋" w:hAnsi="仿宋" w:cs="仿宋" w:hint="eastAsia"/>
              </w:rPr>
              <w:t>表</w:t>
            </w:r>
          </w:p>
        </w:tc>
      </w:tr>
      <w:tr w:rsidR="005C6D78">
        <w:trPr>
          <w:trHeight w:val="207"/>
        </w:trPr>
        <w:tc>
          <w:tcPr>
            <w:tcW w:w="15909" w:type="dxa"/>
            <w:gridSpan w:val="8"/>
          </w:tcPr>
          <w:p w:rsidR="005C6D78" w:rsidRDefault="00CD2598">
            <w:pPr>
              <w:pStyle w:val="TableParagraph"/>
              <w:jc w:val="center"/>
              <w:rPr>
                <w:rFonts w:ascii="仿宋" w:eastAsia="仿宋" w:hAnsi="仿宋" w:cs="仿宋"/>
                <w:sz w:val="20"/>
              </w:rPr>
            </w:pPr>
            <w:r>
              <w:rPr>
                <w:rFonts w:ascii="仿宋" w:eastAsia="仿宋" w:hAnsi="仿宋" w:cs="仿宋" w:hint="eastAsia"/>
                <w:b/>
                <w:bCs/>
                <w:sz w:val="44"/>
                <w:szCs w:val="44"/>
              </w:rPr>
              <w:t>一般公共预算“三公”经费、会议费、培训费支出表</w:t>
            </w:r>
          </w:p>
        </w:tc>
      </w:tr>
      <w:tr w:rsidR="005C6D78">
        <w:trPr>
          <w:trHeight w:val="103"/>
        </w:trPr>
        <w:tc>
          <w:tcPr>
            <w:tcW w:w="12069" w:type="dxa"/>
            <w:gridSpan w:val="6"/>
            <w:tcBorders>
              <w:bottom w:val="single" w:sz="4" w:space="0" w:color="auto"/>
            </w:tcBorders>
          </w:tcPr>
          <w:p w:rsidR="005C6D78" w:rsidRDefault="00CD2598">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3840" w:type="dxa"/>
            <w:gridSpan w:val="2"/>
            <w:tcBorders>
              <w:bottom w:val="single" w:sz="4" w:space="0" w:color="auto"/>
            </w:tcBorders>
            <w:vAlign w:val="center"/>
          </w:tcPr>
          <w:p w:rsidR="005C6D78" w:rsidRDefault="00CD2598">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5C6D78">
        <w:trPr>
          <w:trHeight w:val="297"/>
        </w:trPr>
        <w:tc>
          <w:tcPr>
            <w:tcW w:w="2471" w:type="dxa"/>
            <w:vMerge w:val="restart"/>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“三公”经费合计</w:t>
            </w:r>
          </w:p>
        </w:tc>
        <w:tc>
          <w:tcPr>
            <w:tcW w:w="2332" w:type="dxa"/>
            <w:vMerge w:val="restart"/>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因公出国（境）费</w:t>
            </w:r>
          </w:p>
        </w:tc>
        <w:tc>
          <w:tcPr>
            <w:tcW w:w="5414" w:type="dxa"/>
            <w:gridSpan w:val="3"/>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公务用车购置及运行</w:t>
            </w:r>
            <w:r>
              <w:rPr>
                <w:rFonts w:ascii="仿宋" w:eastAsia="仿宋" w:hAnsi="仿宋" w:cs="仿宋" w:hint="eastAsia"/>
                <w:lang w:val="en-US"/>
              </w:rPr>
              <w:t>维护</w:t>
            </w:r>
            <w:r>
              <w:rPr>
                <w:rFonts w:ascii="仿宋" w:eastAsia="仿宋" w:hAnsi="仿宋" w:cs="仿宋" w:hint="eastAsia"/>
              </w:rPr>
              <w:t>费</w:t>
            </w:r>
          </w:p>
        </w:tc>
        <w:tc>
          <w:tcPr>
            <w:tcW w:w="1852" w:type="dxa"/>
            <w:vMerge w:val="restart"/>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公务接待费</w:t>
            </w:r>
          </w:p>
        </w:tc>
        <w:tc>
          <w:tcPr>
            <w:tcW w:w="2057" w:type="dxa"/>
            <w:vMerge w:val="restart"/>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sz w:val="20"/>
              </w:rPr>
            </w:pPr>
            <w:r>
              <w:rPr>
                <w:rFonts w:ascii="仿宋" w:eastAsia="仿宋" w:hAnsi="仿宋" w:cs="仿宋" w:hint="eastAsia"/>
              </w:rPr>
              <w:t>会议费</w:t>
            </w:r>
          </w:p>
        </w:tc>
        <w:tc>
          <w:tcPr>
            <w:tcW w:w="1783" w:type="dxa"/>
            <w:vMerge w:val="restart"/>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sz w:val="20"/>
              </w:rPr>
            </w:pPr>
            <w:r>
              <w:rPr>
                <w:rFonts w:ascii="仿宋" w:eastAsia="仿宋" w:hAnsi="仿宋" w:cs="仿宋" w:hint="eastAsia"/>
              </w:rPr>
              <w:t>培训费</w:t>
            </w:r>
          </w:p>
        </w:tc>
      </w:tr>
      <w:tr w:rsidR="005C6D78">
        <w:trPr>
          <w:trHeight w:hRule="exact" w:val="728"/>
        </w:trPr>
        <w:tc>
          <w:tcPr>
            <w:tcW w:w="2471" w:type="dxa"/>
            <w:vMerge/>
            <w:tcBorders>
              <w:top w:val="single" w:sz="4" w:space="0" w:color="auto"/>
              <w:left w:val="single" w:sz="4" w:space="0" w:color="auto"/>
              <w:bottom w:val="single" w:sz="4" w:space="0" w:color="auto"/>
              <w:right w:val="single" w:sz="4" w:space="0" w:color="auto"/>
            </w:tcBorders>
          </w:tcPr>
          <w:p w:rsidR="005C6D78" w:rsidRDefault="005C6D78">
            <w:pPr>
              <w:rPr>
                <w:rFonts w:ascii="仿宋" w:eastAsia="仿宋" w:hAnsi="仿宋" w:cs="仿宋"/>
                <w:sz w:val="2"/>
                <w:szCs w:val="2"/>
              </w:rPr>
            </w:pPr>
          </w:p>
        </w:tc>
        <w:tc>
          <w:tcPr>
            <w:tcW w:w="2332" w:type="dxa"/>
            <w:vMerge/>
            <w:tcBorders>
              <w:top w:val="single" w:sz="4" w:space="0" w:color="auto"/>
              <w:left w:val="single" w:sz="4" w:space="0" w:color="auto"/>
              <w:bottom w:val="single" w:sz="4" w:space="0" w:color="auto"/>
              <w:right w:val="single" w:sz="4" w:space="0" w:color="auto"/>
            </w:tcBorders>
          </w:tcPr>
          <w:p w:rsidR="005C6D78" w:rsidRDefault="005C6D78">
            <w:pPr>
              <w:rPr>
                <w:rFonts w:ascii="仿宋" w:eastAsia="仿宋" w:hAnsi="仿宋" w:cs="仿宋"/>
                <w:sz w:val="2"/>
                <w:szCs w:val="2"/>
              </w:rPr>
            </w:pPr>
          </w:p>
        </w:tc>
        <w:tc>
          <w:tcPr>
            <w:tcW w:w="2037"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rPr>
              <w:t>小计</w:t>
            </w:r>
          </w:p>
        </w:tc>
        <w:tc>
          <w:tcPr>
            <w:tcW w:w="1697"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公务用车购置费</w:t>
            </w:r>
          </w:p>
        </w:tc>
        <w:tc>
          <w:tcPr>
            <w:tcW w:w="1680"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公务用车运行</w:t>
            </w:r>
            <w:r>
              <w:rPr>
                <w:rFonts w:ascii="仿宋" w:eastAsia="仿宋" w:hAnsi="仿宋" w:cs="仿宋" w:hint="eastAsia"/>
                <w:lang w:val="en-US"/>
              </w:rPr>
              <w:t>维护</w:t>
            </w:r>
            <w:r>
              <w:rPr>
                <w:rFonts w:ascii="仿宋" w:eastAsia="仿宋" w:hAnsi="仿宋" w:cs="仿宋" w:hint="eastAsia"/>
              </w:rPr>
              <w:t>费</w:t>
            </w:r>
          </w:p>
        </w:tc>
        <w:tc>
          <w:tcPr>
            <w:tcW w:w="1852" w:type="dxa"/>
            <w:vMerge/>
            <w:tcBorders>
              <w:top w:val="single" w:sz="4" w:space="0" w:color="auto"/>
              <w:left w:val="single" w:sz="4" w:space="0" w:color="auto"/>
              <w:bottom w:val="single" w:sz="4" w:space="0" w:color="auto"/>
              <w:right w:val="single" w:sz="4" w:space="0" w:color="auto"/>
            </w:tcBorders>
          </w:tcPr>
          <w:p w:rsidR="005C6D78" w:rsidRDefault="005C6D78">
            <w:pPr>
              <w:rPr>
                <w:rFonts w:ascii="仿宋" w:eastAsia="仿宋" w:hAnsi="仿宋" w:cs="仿宋"/>
                <w:sz w:val="2"/>
                <w:szCs w:val="2"/>
              </w:rPr>
            </w:pPr>
          </w:p>
        </w:tc>
        <w:tc>
          <w:tcPr>
            <w:tcW w:w="2057" w:type="dxa"/>
            <w:vMerge/>
            <w:tcBorders>
              <w:top w:val="single" w:sz="4" w:space="0" w:color="auto"/>
              <w:left w:val="single" w:sz="4" w:space="0" w:color="auto"/>
              <w:bottom w:val="single" w:sz="4" w:space="0" w:color="auto"/>
              <w:right w:val="single" w:sz="4" w:space="0" w:color="auto"/>
            </w:tcBorders>
          </w:tcPr>
          <w:p w:rsidR="005C6D78" w:rsidRDefault="005C6D78">
            <w:pPr>
              <w:rPr>
                <w:rFonts w:ascii="仿宋" w:eastAsia="仿宋" w:hAnsi="仿宋" w:cs="仿宋"/>
                <w:sz w:val="2"/>
                <w:szCs w:val="2"/>
              </w:rPr>
            </w:pPr>
          </w:p>
        </w:tc>
        <w:tc>
          <w:tcPr>
            <w:tcW w:w="1783" w:type="dxa"/>
            <w:vMerge/>
            <w:tcBorders>
              <w:top w:val="single" w:sz="4" w:space="0" w:color="auto"/>
              <w:left w:val="single" w:sz="4" w:space="0" w:color="auto"/>
              <w:bottom w:val="single" w:sz="4" w:space="0" w:color="auto"/>
              <w:right w:val="single" w:sz="4" w:space="0" w:color="auto"/>
            </w:tcBorders>
          </w:tcPr>
          <w:p w:rsidR="005C6D78" w:rsidRDefault="005C6D78">
            <w:pPr>
              <w:rPr>
                <w:rFonts w:ascii="仿宋" w:eastAsia="仿宋" w:hAnsi="仿宋" w:cs="仿宋"/>
                <w:sz w:val="2"/>
                <w:szCs w:val="2"/>
              </w:rPr>
            </w:pPr>
          </w:p>
        </w:tc>
      </w:tr>
      <w:tr w:rsidR="005C6D78">
        <w:trPr>
          <w:cantSplit/>
          <w:trHeight w:val="165"/>
        </w:trPr>
        <w:tc>
          <w:tcPr>
            <w:tcW w:w="2471"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0.00</w:t>
            </w:r>
          </w:p>
        </w:tc>
        <w:tc>
          <w:tcPr>
            <w:tcW w:w="2332"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0.00</w:t>
            </w:r>
          </w:p>
        </w:tc>
        <w:tc>
          <w:tcPr>
            <w:tcW w:w="2037"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0.00</w:t>
            </w:r>
          </w:p>
        </w:tc>
        <w:tc>
          <w:tcPr>
            <w:tcW w:w="1697"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0.00</w:t>
            </w:r>
          </w:p>
        </w:tc>
        <w:tc>
          <w:tcPr>
            <w:tcW w:w="1680"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0.00</w:t>
            </w:r>
          </w:p>
        </w:tc>
        <w:tc>
          <w:tcPr>
            <w:tcW w:w="1852"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0.00</w:t>
            </w:r>
          </w:p>
        </w:tc>
        <w:tc>
          <w:tcPr>
            <w:tcW w:w="2057"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0.00</w:t>
            </w:r>
          </w:p>
        </w:tc>
        <w:tc>
          <w:tcPr>
            <w:tcW w:w="1783"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0.00</w:t>
            </w:r>
          </w:p>
        </w:tc>
      </w:tr>
    </w:tbl>
    <w:p w:rsidR="005C6D78" w:rsidRDefault="00CD2598">
      <w:pPr>
        <w:ind w:left="-220"/>
        <w:rPr>
          <w:rFonts w:ascii="仿宋" w:eastAsia="仿宋" w:hAnsi="仿宋" w:cs="仿宋"/>
          <w:b/>
          <w:bCs/>
        </w:rPr>
      </w:pPr>
      <w:r>
        <w:rPr>
          <w:rFonts w:ascii="仿宋" w:eastAsia="仿宋" w:hAnsi="仿宋" w:cs="仿宋" w:hint="eastAsia"/>
          <w:b/>
          <w:bCs/>
        </w:rPr>
        <w:t>注：</w:t>
      </w:r>
      <w:r>
        <w:rPr>
          <w:rFonts w:ascii="仿宋" w:eastAsia="仿宋" w:hAnsi="仿宋" w:cs="仿宋" w:hint="eastAsia"/>
          <w:b/>
          <w:bCs/>
        </w:rPr>
        <w:t>本</w:t>
      </w:r>
      <w:r>
        <w:rPr>
          <w:rFonts w:ascii="仿宋" w:eastAsia="仿宋" w:hAnsi="仿宋" w:cs="仿宋"/>
          <w:b/>
        </w:rPr>
        <w:t>单位</w:t>
      </w:r>
      <w:r>
        <w:rPr>
          <w:rFonts w:ascii="仿宋" w:eastAsia="仿宋" w:hAnsi="仿宋" w:cs="仿宋"/>
          <w:b/>
        </w:rPr>
        <w:t>无一般公共预算</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经费、会议费、培训费支出，故本表无数据。</w:t>
      </w:r>
    </w:p>
    <w:p w:rsidR="005C6D78" w:rsidRDefault="005C6D78">
      <w:pPr>
        <w:ind w:left="227" w:firstLineChars="100" w:firstLine="221"/>
        <w:rPr>
          <w:rFonts w:ascii="仿宋" w:eastAsia="仿宋" w:hAnsi="仿宋" w:cs="仿宋"/>
          <w:b/>
          <w:bCs/>
        </w:rPr>
        <w:sectPr w:rsidR="005C6D78">
          <w:footerReference w:type="default" r:id="rId19"/>
          <w:pgSz w:w="16838" w:h="11906" w:orient="landscape"/>
          <w:pgMar w:top="720" w:right="720" w:bottom="720" w:left="720" w:header="170" w:footer="280" w:gutter="0"/>
          <w:pgNumType w:fmt="numberInDash"/>
          <w:cols w:space="720"/>
          <w:formProt w:val="0"/>
          <w:docGrid w:linePitch="100"/>
        </w:sectPr>
      </w:pPr>
    </w:p>
    <w:tbl>
      <w:tblPr>
        <w:tblW w:w="10812" w:type="dxa"/>
        <w:tblInd w:w="-106" w:type="dxa"/>
        <w:tblLayout w:type="fixed"/>
        <w:tblCellMar>
          <w:top w:w="55" w:type="dxa"/>
          <w:left w:w="55" w:type="dxa"/>
          <w:bottom w:w="55" w:type="dxa"/>
          <w:right w:w="55" w:type="dxa"/>
        </w:tblCellMar>
        <w:tblLook w:val="04A0" w:firstRow="1" w:lastRow="0" w:firstColumn="1" w:lastColumn="0" w:noHBand="0" w:noVBand="1"/>
      </w:tblPr>
      <w:tblGrid>
        <w:gridCol w:w="1618"/>
        <w:gridCol w:w="2834"/>
        <w:gridCol w:w="1783"/>
        <w:gridCol w:w="2092"/>
        <w:gridCol w:w="2485"/>
      </w:tblGrid>
      <w:tr w:rsidR="005C6D78">
        <w:trPr>
          <w:trHeight w:val="213"/>
        </w:trPr>
        <w:tc>
          <w:tcPr>
            <w:tcW w:w="10812" w:type="dxa"/>
            <w:gridSpan w:val="5"/>
            <w:tcBorders>
              <w:top w:val="nil"/>
              <w:left w:val="nil"/>
              <w:bottom w:val="nil"/>
              <w:right w:val="nil"/>
            </w:tcBorders>
            <w:vAlign w:val="center"/>
          </w:tcPr>
          <w:p w:rsidR="005C6D78" w:rsidRDefault="00CD2598">
            <w:pPr>
              <w:pStyle w:val="TableParagraph"/>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lang w:val="en-US"/>
              </w:rPr>
              <w:t>10</w:t>
            </w:r>
            <w:r>
              <w:rPr>
                <w:rFonts w:ascii="仿宋" w:eastAsia="仿宋" w:hAnsi="仿宋" w:cs="仿宋" w:hint="eastAsia"/>
              </w:rPr>
              <w:t>表</w:t>
            </w:r>
          </w:p>
        </w:tc>
      </w:tr>
      <w:tr w:rsidR="005C6D78">
        <w:trPr>
          <w:trHeight w:val="213"/>
        </w:trPr>
        <w:tc>
          <w:tcPr>
            <w:tcW w:w="10812" w:type="dxa"/>
            <w:gridSpan w:val="5"/>
            <w:tcBorders>
              <w:top w:val="nil"/>
              <w:left w:val="nil"/>
              <w:bottom w:val="nil"/>
              <w:right w:val="nil"/>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b/>
                <w:bCs/>
                <w:sz w:val="44"/>
                <w:szCs w:val="44"/>
              </w:rPr>
              <w:t>政府性基金预算支出表</w:t>
            </w:r>
          </w:p>
        </w:tc>
      </w:tr>
      <w:tr w:rsidR="005C6D78">
        <w:trPr>
          <w:trHeight w:val="213"/>
        </w:trPr>
        <w:tc>
          <w:tcPr>
            <w:tcW w:w="8327" w:type="dxa"/>
            <w:gridSpan w:val="4"/>
            <w:tcBorders>
              <w:top w:val="nil"/>
              <w:left w:val="nil"/>
              <w:bottom w:val="single" w:sz="4" w:space="0" w:color="auto"/>
              <w:right w:val="nil"/>
            </w:tcBorders>
            <w:vAlign w:val="center"/>
          </w:tcPr>
          <w:p w:rsidR="005C6D78" w:rsidRDefault="00CD2598">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2485" w:type="dxa"/>
            <w:tcBorders>
              <w:top w:val="nil"/>
              <w:left w:val="nil"/>
              <w:bottom w:val="single" w:sz="4" w:space="0" w:color="auto"/>
              <w:right w:val="nil"/>
            </w:tcBorders>
            <w:vAlign w:val="center"/>
          </w:tcPr>
          <w:p w:rsidR="005C6D78" w:rsidRDefault="00CD2598">
            <w:pPr>
              <w:pStyle w:val="TableParagraph"/>
              <w:jc w:val="right"/>
              <w:rPr>
                <w:rFonts w:ascii="仿宋" w:eastAsia="仿宋" w:hAnsi="仿宋" w:cs="仿宋"/>
              </w:rPr>
            </w:pPr>
            <w:r>
              <w:rPr>
                <w:rFonts w:ascii="仿宋" w:eastAsia="仿宋" w:hAnsi="仿宋" w:cs="仿宋" w:hint="eastAsia"/>
              </w:rPr>
              <w:t>单位：万元</w:t>
            </w:r>
          </w:p>
        </w:tc>
      </w:tr>
      <w:tr w:rsidR="005C6D78">
        <w:trPr>
          <w:trHeight w:val="187"/>
        </w:trPr>
        <w:tc>
          <w:tcPr>
            <w:tcW w:w="1618" w:type="dxa"/>
            <w:vMerge w:val="restart"/>
            <w:tcBorders>
              <w:top w:val="single" w:sz="4" w:space="0" w:color="auto"/>
              <w:left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科目编码</w:t>
            </w:r>
          </w:p>
        </w:tc>
        <w:tc>
          <w:tcPr>
            <w:tcW w:w="2834" w:type="dxa"/>
            <w:vMerge w:val="restart"/>
            <w:tcBorders>
              <w:top w:val="single" w:sz="4" w:space="0" w:color="auto"/>
              <w:left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科目名称</w:t>
            </w:r>
          </w:p>
        </w:tc>
        <w:tc>
          <w:tcPr>
            <w:tcW w:w="6360" w:type="dxa"/>
            <w:gridSpan w:val="3"/>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本年政府性基金预算支出</w:t>
            </w:r>
          </w:p>
        </w:tc>
      </w:tr>
      <w:tr w:rsidR="005C6D78">
        <w:trPr>
          <w:trHeight w:val="139"/>
        </w:trPr>
        <w:tc>
          <w:tcPr>
            <w:tcW w:w="1618" w:type="dxa"/>
            <w:vMerge/>
            <w:tcBorders>
              <w:left w:val="single" w:sz="4" w:space="0" w:color="auto"/>
              <w:bottom w:val="single" w:sz="4" w:space="0" w:color="auto"/>
              <w:right w:val="single" w:sz="4" w:space="0" w:color="auto"/>
            </w:tcBorders>
            <w:vAlign w:val="center"/>
          </w:tcPr>
          <w:p w:rsidR="005C6D78" w:rsidRDefault="005C6D78">
            <w:pPr>
              <w:pStyle w:val="TableParagraph"/>
              <w:jc w:val="center"/>
              <w:rPr>
                <w:rFonts w:ascii="仿宋" w:eastAsia="仿宋" w:hAnsi="仿宋" w:cs="仿宋"/>
              </w:rPr>
            </w:pPr>
          </w:p>
        </w:tc>
        <w:tc>
          <w:tcPr>
            <w:tcW w:w="2834" w:type="dxa"/>
            <w:vMerge/>
            <w:tcBorders>
              <w:left w:val="single" w:sz="4" w:space="0" w:color="auto"/>
              <w:bottom w:val="single" w:sz="4" w:space="0" w:color="auto"/>
              <w:right w:val="single" w:sz="4" w:space="0" w:color="auto"/>
            </w:tcBorders>
            <w:vAlign w:val="center"/>
          </w:tcPr>
          <w:p w:rsidR="005C6D78" w:rsidRDefault="005C6D78">
            <w:pPr>
              <w:pStyle w:val="TableParagraph"/>
              <w:jc w:val="cente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lang w:val="en-US"/>
              </w:rPr>
            </w:pPr>
            <w:r>
              <w:rPr>
                <w:rFonts w:ascii="仿宋" w:eastAsia="仿宋" w:hAnsi="仿宋" w:cs="仿宋" w:hint="eastAsia"/>
                <w:lang w:val="en-US"/>
              </w:rPr>
              <w:t>合计</w:t>
            </w:r>
          </w:p>
        </w:tc>
        <w:tc>
          <w:tcPr>
            <w:tcW w:w="2092"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基本支出</w:t>
            </w:r>
          </w:p>
        </w:tc>
        <w:tc>
          <w:tcPr>
            <w:tcW w:w="2485"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项目支出</w:t>
            </w:r>
          </w:p>
        </w:tc>
      </w:tr>
      <w:tr w:rsidR="005C6D78">
        <w:trPr>
          <w:trHeight w:val="462"/>
        </w:trPr>
        <w:tc>
          <w:tcPr>
            <w:tcW w:w="1618" w:type="dxa"/>
            <w:tcBorders>
              <w:top w:val="single" w:sz="4" w:space="0" w:color="auto"/>
              <w:left w:val="single" w:sz="4" w:space="0" w:color="auto"/>
              <w:bottom w:val="single" w:sz="4" w:space="0" w:color="auto"/>
              <w:right w:val="single" w:sz="4" w:space="0" w:color="auto"/>
            </w:tcBorders>
            <w:vAlign w:val="center"/>
          </w:tcPr>
          <w:p w:rsidR="005C6D78" w:rsidRDefault="005C6D78">
            <w:pPr>
              <w:pStyle w:val="TableParagraph"/>
              <w:jc w:val="cente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5C6D78" w:rsidRDefault="00CD2598">
            <w:pPr>
              <w:pStyle w:val="TableParagraph"/>
              <w:jc w:val="center"/>
              <w:rPr>
                <w:rFonts w:ascii="仿宋" w:eastAsia="仿宋" w:hAnsi="仿宋" w:cs="仿宋"/>
                <w:lang w:val="en-US"/>
              </w:rPr>
            </w:pPr>
            <w:r>
              <w:rPr>
                <w:rFonts w:ascii="仿宋" w:eastAsia="仿宋" w:hAnsi="仿宋" w:cs="仿宋" w:hint="eastAsia"/>
                <w:lang w:val="en-US"/>
              </w:rPr>
              <w:t>合计</w:t>
            </w:r>
          </w:p>
        </w:tc>
        <w:tc>
          <w:tcPr>
            <w:tcW w:w="1783" w:type="dxa"/>
            <w:tcBorders>
              <w:top w:val="single" w:sz="4" w:space="0" w:color="auto"/>
              <w:left w:val="single" w:sz="4" w:space="0" w:color="auto"/>
              <w:bottom w:val="single" w:sz="4" w:space="0" w:color="auto"/>
              <w:right w:val="single" w:sz="4" w:space="0" w:color="auto"/>
            </w:tcBorders>
            <w:vAlign w:val="center"/>
          </w:tcPr>
          <w:p w:rsidR="005C6D78" w:rsidRDefault="005C6D78">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5C6D78" w:rsidRDefault="005C6D78">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5C6D78" w:rsidRDefault="005C6D78">
            <w:pPr>
              <w:jc w:val="right"/>
              <w:rPr>
                <w:rFonts w:ascii="仿宋" w:eastAsia="仿宋" w:hAnsi="仿宋" w:cs="仿宋"/>
              </w:rPr>
            </w:pPr>
          </w:p>
        </w:tc>
      </w:tr>
      <w:tr w:rsidR="005C6D78">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5C6D78" w:rsidRDefault="005C6D78">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5C6D78" w:rsidRDefault="005C6D78">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5C6D78" w:rsidRDefault="005C6D78">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5C6D78" w:rsidRDefault="005C6D78">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5C6D78" w:rsidRDefault="005C6D78">
            <w:pPr>
              <w:jc w:val="right"/>
              <w:rPr>
                <w:rFonts w:ascii="仿宋" w:eastAsia="仿宋" w:hAnsi="仿宋" w:cs="仿宋"/>
              </w:rPr>
            </w:pPr>
          </w:p>
        </w:tc>
      </w:tr>
      <w:tr w:rsidR="005C6D78">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5C6D78" w:rsidRDefault="005C6D78">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5C6D78" w:rsidRDefault="005C6D78">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5C6D78" w:rsidRDefault="005C6D78">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5C6D78" w:rsidRDefault="005C6D78">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5C6D78" w:rsidRDefault="005C6D78">
            <w:pPr>
              <w:jc w:val="right"/>
              <w:rPr>
                <w:rFonts w:ascii="仿宋" w:eastAsia="仿宋" w:hAnsi="仿宋" w:cs="仿宋"/>
              </w:rPr>
            </w:pPr>
          </w:p>
        </w:tc>
      </w:tr>
    </w:tbl>
    <w:p w:rsidR="005C6D78" w:rsidRDefault="00CD2598">
      <w:pPr>
        <w:spacing w:before="25"/>
        <w:rPr>
          <w:rFonts w:ascii="仿宋" w:eastAsia="仿宋" w:hAnsi="仿宋" w:cs="仿宋"/>
          <w:b/>
          <w:bCs/>
          <w:lang w:val="en-US"/>
        </w:rPr>
      </w:pPr>
      <w:r>
        <w:rPr>
          <w:rFonts w:ascii="仿宋" w:eastAsia="仿宋" w:hAnsi="仿宋" w:cs="仿宋" w:hint="eastAsia"/>
          <w:b/>
          <w:bCs/>
        </w:rPr>
        <w:t>注：</w:t>
      </w:r>
      <w:r>
        <w:rPr>
          <w:rFonts w:ascii="仿宋" w:eastAsia="仿宋" w:hAnsi="仿宋" w:cs="仿宋" w:hint="eastAsia"/>
          <w:b/>
          <w:bCs/>
          <w:lang w:val="en-US"/>
        </w:rPr>
        <w:t>本</w:t>
      </w:r>
      <w:r>
        <w:rPr>
          <w:rFonts w:ascii="仿宋" w:eastAsia="仿宋" w:hAnsi="仿宋" w:cs="仿宋"/>
          <w:b/>
        </w:rPr>
        <w:t>单位无政府性基金预算，也没有使用政府性基金安排的支出，故本表无数据。</w:t>
      </w:r>
    </w:p>
    <w:p w:rsidR="005C6D78" w:rsidRDefault="005C6D78">
      <w:pPr>
        <w:spacing w:before="25"/>
        <w:rPr>
          <w:rFonts w:ascii="仿宋" w:eastAsia="仿宋" w:hAnsi="仿宋" w:cs="仿宋"/>
          <w:b/>
          <w:bCs/>
          <w:lang w:val="en-US"/>
        </w:rPr>
        <w:sectPr w:rsidR="005C6D78">
          <w:footerReference w:type="default" r:id="rId20"/>
          <w:pgSz w:w="11906" w:h="16838"/>
          <w:pgMar w:top="720" w:right="720" w:bottom="720" w:left="720" w:header="170" w:footer="280" w:gutter="0"/>
          <w:pgNumType w:fmt="numberInDash"/>
          <w:cols w:space="720"/>
          <w:formProt w:val="0"/>
          <w:docGrid w:linePitch="100"/>
        </w:sectPr>
      </w:pPr>
    </w:p>
    <w:tbl>
      <w:tblPr>
        <w:tblW w:w="14695" w:type="dxa"/>
        <w:jc w:val="center"/>
        <w:tblLayout w:type="fixed"/>
        <w:tblLook w:val="04A0" w:firstRow="1" w:lastRow="0" w:firstColumn="1" w:lastColumn="0" w:noHBand="0" w:noVBand="1"/>
      </w:tblPr>
      <w:tblGrid>
        <w:gridCol w:w="1596"/>
        <w:gridCol w:w="3803"/>
        <w:gridCol w:w="3111"/>
        <w:gridCol w:w="3094"/>
        <w:gridCol w:w="3091"/>
      </w:tblGrid>
      <w:tr w:rsidR="005C6D78">
        <w:trPr>
          <w:trHeight w:val="447"/>
          <w:jc w:val="center"/>
        </w:trPr>
        <w:tc>
          <w:tcPr>
            <w:tcW w:w="14695" w:type="dxa"/>
            <w:gridSpan w:val="5"/>
            <w:tcBorders>
              <w:top w:val="nil"/>
              <w:left w:val="nil"/>
              <w:bottom w:val="nil"/>
              <w:right w:val="nil"/>
            </w:tcBorders>
            <w:shd w:val="clear" w:color="auto" w:fill="auto"/>
            <w:vAlign w:val="center"/>
          </w:tcPr>
          <w:p w:rsidR="005C6D78" w:rsidRDefault="00CD2598">
            <w:pPr>
              <w:widowControl/>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rPr>
              <w:t>11</w:t>
            </w:r>
            <w:r>
              <w:rPr>
                <w:rFonts w:ascii="仿宋" w:eastAsia="仿宋" w:hAnsi="仿宋" w:cs="仿宋" w:hint="eastAsia"/>
              </w:rPr>
              <w:t>表</w:t>
            </w:r>
          </w:p>
        </w:tc>
      </w:tr>
      <w:tr w:rsidR="005C6D78">
        <w:trPr>
          <w:trHeight w:val="960"/>
          <w:jc w:val="center"/>
        </w:trPr>
        <w:tc>
          <w:tcPr>
            <w:tcW w:w="14695" w:type="dxa"/>
            <w:gridSpan w:val="5"/>
            <w:tcBorders>
              <w:top w:val="nil"/>
              <w:left w:val="nil"/>
              <w:bottom w:val="nil"/>
              <w:right w:val="nil"/>
            </w:tcBorders>
            <w:shd w:val="clear" w:color="auto" w:fill="auto"/>
            <w:vAlign w:val="center"/>
          </w:tcPr>
          <w:p w:rsidR="005C6D78" w:rsidRDefault="00CD2598">
            <w:pPr>
              <w:widowControl/>
              <w:jc w:val="center"/>
              <w:rPr>
                <w:rFonts w:ascii="仿宋" w:eastAsia="仿宋" w:hAnsi="仿宋" w:cs="仿宋"/>
              </w:rPr>
            </w:pPr>
            <w:r>
              <w:rPr>
                <w:rFonts w:ascii="仿宋" w:eastAsia="仿宋" w:hAnsi="仿宋" w:cs="仿宋" w:hint="eastAsia"/>
                <w:b/>
                <w:bCs/>
                <w:sz w:val="44"/>
                <w:szCs w:val="44"/>
              </w:rPr>
              <w:t>国有资本经营预算支出预算表</w:t>
            </w:r>
          </w:p>
        </w:tc>
      </w:tr>
      <w:tr w:rsidR="005C6D78">
        <w:trPr>
          <w:trHeight w:val="319"/>
          <w:jc w:val="center"/>
        </w:trPr>
        <w:tc>
          <w:tcPr>
            <w:tcW w:w="11604" w:type="dxa"/>
            <w:gridSpan w:val="4"/>
            <w:tcBorders>
              <w:top w:val="nil"/>
              <w:left w:val="nil"/>
              <w:bottom w:val="single" w:sz="4" w:space="0" w:color="auto"/>
              <w:right w:val="nil"/>
            </w:tcBorders>
            <w:shd w:val="clear" w:color="auto" w:fill="auto"/>
            <w:vAlign w:val="center"/>
          </w:tcPr>
          <w:p w:rsidR="005C6D78" w:rsidRDefault="00CD2598">
            <w:pPr>
              <w:widowControl/>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3091" w:type="dxa"/>
            <w:tcBorders>
              <w:top w:val="nil"/>
              <w:left w:val="nil"/>
              <w:bottom w:val="nil"/>
              <w:right w:val="nil"/>
            </w:tcBorders>
            <w:shd w:val="clear" w:color="auto" w:fill="auto"/>
            <w:noWrap/>
            <w:vAlign w:val="center"/>
          </w:tcPr>
          <w:p w:rsidR="005C6D78" w:rsidRDefault="00CD2598">
            <w:pPr>
              <w:widowControl/>
              <w:jc w:val="right"/>
              <w:rPr>
                <w:rFonts w:ascii="仿宋" w:eastAsia="仿宋" w:hAnsi="仿宋" w:cs="仿宋"/>
              </w:rPr>
            </w:pPr>
            <w:r>
              <w:rPr>
                <w:rFonts w:ascii="仿宋" w:eastAsia="仿宋" w:hAnsi="仿宋" w:cs="仿宋" w:hint="eastAsia"/>
              </w:rPr>
              <w:t>单位：万元</w:t>
            </w:r>
          </w:p>
        </w:tc>
      </w:tr>
      <w:tr w:rsidR="005C6D78">
        <w:trPr>
          <w:trHeight w:val="143"/>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项</w:t>
            </w:r>
            <w:r>
              <w:rPr>
                <w:rFonts w:ascii="仿宋" w:eastAsia="仿宋" w:hAnsi="仿宋" w:cs="仿宋" w:hint="eastAsia"/>
              </w:rPr>
              <w:t xml:space="preserve">    </w:t>
            </w:r>
            <w:r>
              <w:rPr>
                <w:rFonts w:ascii="仿宋" w:eastAsia="仿宋" w:hAnsi="仿宋" w:cs="仿宋" w:hint="eastAsia"/>
              </w:rPr>
              <w:t>目</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本年支出合计</w:t>
            </w:r>
          </w:p>
        </w:tc>
        <w:tc>
          <w:tcPr>
            <w:tcW w:w="30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基本支出</w:t>
            </w:r>
            <w:r>
              <w:rPr>
                <w:rFonts w:ascii="仿宋" w:eastAsia="仿宋" w:hAnsi="仿宋" w:cs="仿宋" w:hint="eastAsia"/>
              </w:rPr>
              <w:t xml:space="preserve">  </w:t>
            </w:r>
          </w:p>
        </w:tc>
        <w:tc>
          <w:tcPr>
            <w:tcW w:w="30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项目支出</w:t>
            </w:r>
          </w:p>
        </w:tc>
      </w:tr>
      <w:tr w:rsidR="005C6D78">
        <w:trPr>
          <w:trHeight w:val="201"/>
          <w:jc w:val="center"/>
        </w:trPr>
        <w:tc>
          <w:tcPr>
            <w:tcW w:w="1596" w:type="dxa"/>
            <w:tcBorders>
              <w:top w:val="nil"/>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功能分类</w:t>
            </w:r>
          </w:p>
          <w:p w:rsidR="005C6D78" w:rsidRDefault="00CD2598">
            <w:pPr>
              <w:widowControl/>
              <w:spacing w:line="34" w:lineRule="atLeast"/>
              <w:jc w:val="center"/>
              <w:rPr>
                <w:rFonts w:ascii="仿宋" w:eastAsia="仿宋" w:hAnsi="仿宋" w:cs="仿宋"/>
              </w:rPr>
            </w:pPr>
            <w:r>
              <w:rPr>
                <w:rFonts w:ascii="仿宋" w:eastAsia="仿宋" w:hAnsi="仿宋" w:cs="仿宋" w:hint="eastAsia"/>
              </w:rPr>
              <w:t>科目编码</w:t>
            </w:r>
          </w:p>
        </w:tc>
        <w:tc>
          <w:tcPr>
            <w:tcW w:w="3803" w:type="dxa"/>
            <w:tcBorders>
              <w:top w:val="nil"/>
              <w:left w:val="nil"/>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科目名称</w:t>
            </w:r>
          </w:p>
        </w:tc>
        <w:tc>
          <w:tcPr>
            <w:tcW w:w="3111" w:type="dxa"/>
            <w:vMerge/>
            <w:tcBorders>
              <w:top w:val="single" w:sz="4" w:space="0" w:color="auto"/>
              <w:left w:val="single" w:sz="4" w:space="0" w:color="auto"/>
              <w:bottom w:val="single" w:sz="4" w:space="0" w:color="auto"/>
              <w:right w:val="single" w:sz="4" w:space="0" w:color="auto"/>
            </w:tcBorders>
            <w:vAlign w:val="center"/>
          </w:tcPr>
          <w:p w:rsidR="005C6D78" w:rsidRDefault="005C6D78">
            <w:pPr>
              <w:widowControl/>
              <w:spacing w:line="34" w:lineRule="atLeast"/>
              <w:rPr>
                <w:rFonts w:ascii="仿宋" w:eastAsia="仿宋" w:hAnsi="仿宋" w:cs="仿宋"/>
              </w:rPr>
            </w:pPr>
          </w:p>
        </w:tc>
        <w:tc>
          <w:tcPr>
            <w:tcW w:w="3094" w:type="dxa"/>
            <w:vMerge/>
            <w:tcBorders>
              <w:top w:val="single" w:sz="4" w:space="0" w:color="auto"/>
              <w:left w:val="single" w:sz="4" w:space="0" w:color="auto"/>
              <w:bottom w:val="single" w:sz="4" w:space="0" w:color="auto"/>
              <w:right w:val="single" w:sz="4" w:space="0" w:color="auto"/>
            </w:tcBorders>
            <w:vAlign w:val="center"/>
          </w:tcPr>
          <w:p w:rsidR="005C6D78" w:rsidRDefault="005C6D78">
            <w:pPr>
              <w:widowControl/>
              <w:spacing w:line="34" w:lineRule="atLeast"/>
              <w:rPr>
                <w:rFonts w:ascii="仿宋" w:eastAsia="仿宋" w:hAnsi="仿宋" w:cs="仿宋"/>
              </w:rPr>
            </w:pPr>
          </w:p>
        </w:tc>
        <w:tc>
          <w:tcPr>
            <w:tcW w:w="3091" w:type="dxa"/>
            <w:vMerge/>
            <w:tcBorders>
              <w:top w:val="single" w:sz="4" w:space="0" w:color="auto"/>
              <w:left w:val="single" w:sz="4" w:space="0" w:color="auto"/>
              <w:bottom w:val="single" w:sz="4" w:space="0" w:color="auto"/>
              <w:right w:val="single" w:sz="4" w:space="0" w:color="auto"/>
            </w:tcBorders>
            <w:vAlign w:val="center"/>
          </w:tcPr>
          <w:p w:rsidR="005C6D78" w:rsidRDefault="005C6D78">
            <w:pPr>
              <w:widowControl/>
              <w:spacing w:line="34" w:lineRule="atLeast"/>
              <w:rPr>
                <w:rFonts w:ascii="仿宋" w:eastAsia="仿宋" w:hAnsi="仿宋" w:cs="仿宋"/>
              </w:rPr>
            </w:pPr>
          </w:p>
        </w:tc>
      </w:tr>
      <w:tr w:rsidR="005C6D78">
        <w:trPr>
          <w:trHeight w:val="90"/>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栏次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1</w:t>
            </w: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3</w:t>
            </w:r>
          </w:p>
        </w:tc>
      </w:tr>
      <w:tr w:rsidR="005C6D78">
        <w:trPr>
          <w:trHeight w:val="246"/>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CD2598">
            <w:pPr>
              <w:widowControl/>
              <w:spacing w:line="34" w:lineRule="atLeast"/>
              <w:jc w:val="center"/>
              <w:rPr>
                <w:rFonts w:ascii="仿宋" w:eastAsia="仿宋" w:hAnsi="仿宋" w:cs="仿宋"/>
              </w:rPr>
            </w:pPr>
            <w:r>
              <w:rPr>
                <w:rFonts w:ascii="仿宋" w:eastAsia="仿宋" w:hAnsi="仿宋" w:cs="仿宋" w:hint="eastAsia"/>
              </w:rPr>
              <w:t>合计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r>
      <w:tr w:rsidR="005C6D78">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r>
      <w:tr w:rsidR="005C6D78">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5C6D78" w:rsidRDefault="005C6D78">
            <w:pPr>
              <w:widowControl/>
              <w:spacing w:line="34" w:lineRule="atLeast"/>
              <w:jc w:val="center"/>
              <w:rPr>
                <w:rFonts w:ascii="仿宋" w:eastAsia="仿宋" w:hAnsi="仿宋" w:cs="仿宋"/>
              </w:rPr>
            </w:pPr>
          </w:p>
        </w:tc>
      </w:tr>
    </w:tbl>
    <w:p w:rsidR="005C6D78" w:rsidRDefault="00CD2598">
      <w:pPr>
        <w:spacing w:before="25"/>
        <w:ind w:firstLineChars="200" w:firstLine="442"/>
        <w:rPr>
          <w:rFonts w:ascii="仿宋" w:eastAsia="仿宋" w:hAnsi="仿宋" w:cs="仿宋"/>
          <w:b/>
          <w:bCs/>
          <w:lang w:val="en-US"/>
        </w:rPr>
      </w:pPr>
      <w:r>
        <w:rPr>
          <w:rFonts w:ascii="仿宋" w:eastAsia="仿宋" w:hAnsi="仿宋" w:cs="仿宋"/>
          <w:b/>
        </w:rPr>
        <w:t>注：本单位无</w:t>
      </w:r>
      <w:r>
        <w:rPr>
          <w:rFonts w:ascii="仿宋" w:eastAsia="仿宋" w:hAnsi="仿宋" w:cs="仿宋" w:hint="eastAsia"/>
          <w:b/>
          <w:bCs/>
        </w:rPr>
        <w:t>国有资本经营预算支出</w:t>
      </w:r>
      <w:r>
        <w:rPr>
          <w:rFonts w:ascii="仿宋" w:eastAsia="仿宋" w:hAnsi="仿宋" w:cs="仿宋" w:hint="eastAsia"/>
          <w:b/>
          <w:bCs/>
          <w:lang w:val="en-US"/>
        </w:rPr>
        <w:t>，故本表无数据。</w:t>
      </w:r>
    </w:p>
    <w:p w:rsidR="005C6D78" w:rsidRDefault="005C6D78">
      <w:pPr>
        <w:spacing w:before="25"/>
        <w:rPr>
          <w:rFonts w:ascii="仿宋" w:eastAsia="仿宋" w:hAnsi="仿宋" w:cs="仿宋"/>
          <w:b/>
          <w:bCs/>
          <w:lang w:val="en-US"/>
        </w:rPr>
        <w:sectPr w:rsidR="005C6D78">
          <w:pgSz w:w="16838" w:h="11906" w:orient="landscape"/>
          <w:pgMar w:top="720" w:right="720" w:bottom="720" w:left="720" w:header="170" w:footer="280" w:gutter="0"/>
          <w:pgNumType w:fmt="numberInDash"/>
          <w:cols w:space="720"/>
          <w:formProt w:val="0"/>
          <w:docGrid w:linePitch="100"/>
        </w:sectPr>
      </w:pPr>
    </w:p>
    <w:tbl>
      <w:tblPr>
        <w:tblW w:w="10235" w:type="dxa"/>
        <w:tblInd w:w="-403" w:type="dxa"/>
        <w:tblLayout w:type="fixed"/>
        <w:tblCellMar>
          <w:top w:w="55" w:type="dxa"/>
          <w:left w:w="55" w:type="dxa"/>
          <w:bottom w:w="55" w:type="dxa"/>
          <w:right w:w="55" w:type="dxa"/>
        </w:tblCellMar>
        <w:tblLook w:val="04A0" w:firstRow="1" w:lastRow="0" w:firstColumn="1" w:lastColumn="0" w:noHBand="0" w:noVBand="1"/>
      </w:tblPr>
      <w:tblGrid>
        <w:gridCol w:w="3088"/>
        <w:gridCol w:w="2876"/>
        <w:gridCol w:w="1920"/>
        <w:gridCol w:w="2351"/>
      </w:tblGrid>
      <w:tr w:rsidR="005C6D78">
        <w:trPr>
          <w:trHeight w:val="319"/>
        </w:trPr>
        <w:tc>
          <w:tcPr>
            <w:tcW w:w="10235" w:type="dxa"/>
            <w:gridSpan w:val="4"/>
          </w:tcPr>
          <w:p w:rsidR="005C6D78" w:rsidRDefault="00CD2598">
            <w:pPr>
              <w:pStyle w:val="TableParagraph"/>
              <w:tabs>
                <w:tab w:val="left" w:pos="610"/>
              </w:tabs>
              <w:spacing w:before="28"/>
              <w:ind w:left="8"/>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5C6D78">
        <w:trPr>
          <w:trHeight w:val="90"/>
        </w:trPr>
        <w:tc>
          <w:tcPr>
            <w:tcW w:w="10235" w:type="dxa"/>
            <w:gridSpan w:val="4"/>
          </w:tcPr>
          <w:p w:rsidR="005C6D78" w:rsidRDefault="00CD2598">
            <w:pPr>
              <w:pStyle w:val="TableParagraph"/>
              <w:jc w:val="center"/>
              <w:rPr>
                <w:rFonts w:ascii="仿宋" w:eastAsia="仿宋" w:hAnsi="仿宋" w:cs="仿宋"/>
              </w:rPr>
            </w:pPr>
            <w:r>
              <w:rPr>
                <w:rFonts w:ascii="仿宋" w:eastAsia="仿宋" w:hAnsi="仿宋" w:cs="仿宋" w:hint="eastAsia"/>
                <w:b/>
                <w:bCs/>
                <w:sz w:val="44"/>
                <w:szCs w:val="44"/>
              </w:rPr>
              <w:t>一般公共预算机关运行经费支出预算表</w:t>
            </w:r>
          </w:p>
        </w:tc>
      </w:tr>
      <w:tr w:rsidR="005C6D78">
        <w:trPr>
          <w:trHeight w:val="90"/>
        </w:trPr>
        <w:tc>
          <w:tcPr>
            <w:tcW w:w="7884" w:type="dxa"/>
            <w:gridSpan w:val="3"/>
            <w:tcBorders>
              <w:bottom w:val="single" w:sz="4" w:space="0" w:color="auto"/>
            </w:tcBorders>
            <w:vAlign w:val="center"/>
          </w:tcPr>
          <w:p w:rsidR="005C6D78" w:rsidRDefault="00CD2598">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2351" w:type="dxa"/>
            <w:tcBorders>
              <w:bottom w:val="single" w:sz="4" w:space="0" w:color="auto"/>
            </w:tcBorders>
            <w:vAlign w:val="center"/>
          </w:tcPr>
          <w:p w:rsidR="005C6D78" w:rsidRDefault="00CD2598">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5C6D78">
        <w:trPr>
          <w:trHeight w:val="363"/>
        </w:trPr>
        <w:tc>
          <w:tcPr>
            <w:tcW w:w="3088" w:type="dxa"/>
            <w:tcBorders>
              <w:top w:val="single" w:sz="4" w:space="0" w:color="auto"/>
              <w:left w:val="single" w:sz="4" w:space="0" w:color="auto"/>
              <w:bottom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科目编码</w:t>
            </w:r>
          </w:p>
        </w:tc>
        <w:tc>
          <w:tcPr>
            <w:tcW w:w="2876" w:type="dxa"/>
            <w:tcBorders>
              <w:top w:val="single" w:sz="4" w:space="0" w:color="auto"/>
              <w:left w:val="single" w:sz="4" w:space="0" w:color="000000"/>
              <w:bottom w:val="single" w:sz="4" w:space="0" w:color="auto"/>
            </w:tcBorders>
            <w:vAlign w:val="center"/>
          </w:tcPr>
          <w:p w:rsidR="005C6D78" w:rsidRDefault="00CD2598">
            <w:pPr>
              <w:pStyle w:val="TableParagraph"/>
              <w:jc w:val="center"/>
              <w:rPr>
                <w:rFonts w:ascii="仿宋" w:eastAsia="仿宋" w:hAnsi="仿宋" w:cs="仿宋"/>
              </w:rPr>
            </w:pPr>
            <w:r>
              <w:rPr>
                <w:rFonts w:ascii="仿宋" w:eastAsia="仿宋" w:hAnsi="仿宋" w:cs="仿宋" w:hint="eastAsia"/>
              </w:rPr>
              <w:t>科目名称</w:t>
            </w:r>
          </w:p>
        </w:tc>
        <w:tc>
          <w:tcPr>
            <w:tcW w:w="4271" w:type="dxa"/>
            <w:gridSpan w:val="2"/>
            <w:tcBorders>
              <w:top w:val="single" w:sz="4" w:space="0" w:color="auto"/>
              <w:left w:val="single" w:sz="4" w:space="0" w:color="000000"/>
              <w:bottom w:val="single" w:sz="4" w:space="0" w:color="auto"/>
              <w:right w:val="single" w:sz="4" w:space="0" w:color="auto"/>
            </w:tcBorders>
          </w:tcPr>
          <w:p w:rsidR="005C6D78" w:rsidRDefault="00CD2598">
            <w:pPr>
              <w:jc w:val="center"/>
              <w:rPr>
                <w:rFonts w:ascii="仿宋" w:eastAsia="仿宋" w:hAnsi="仿宋" w:cs="仿宋"/>
              </w:rPr>
            </w:pPr>
            <w:r>
              <w:rPr>
                <w:rFonts w:ascii="仿宋" w:eastAsia="仿宋" w:hAnsi="仿宋" w:cs="仿宋" w:hint="eastAsia"/>
              </w:rPr>
              <w:t>机关运行经费支出</w:t>
            </w:r>
          </w:p>
        </w:tc>
      </w:tr>
      <w:tr w:rsidR="005C6D78">
        <w:trPr>
          <w:cantSplit/>
          <w:trHeight w:val="227"/>
        </w:trPr>
        <w:tc>
          <w:tcPr>
            <w:tcW w:w="5964" w:type="dxa"/>
            <w:gridSpan w:val="2"/>
            <w:tcBorders>
              <w:top w:val="single" w:sz="4" w:space="0" w:color="000000"/>
              <w:left w:val="single" w:sz="4" w:space="0" w:color="auto"/>
              <w:bottom w:val="single" w:sz="4" w:space="0" w:color="auto"/>
              <w:right w:val="single" w:sz="4" w:space="0" w:color="000000"/>
            </w:tcBorders>
          </w:tcPr>
          <w:p w:rsidR="005C6D78" w:rsidRDefault="00CD2598">
            <w:pPr>
              <w:pStyle w:val="TableParagraph"/>
              <w:jc w:val="center"/>
              <w:rPr>
                <w:rFonts w:ascii="仿宋" w:eastAsia="仿宋" w:hAnsi="仿宋" w:cs="仿宋"/>
                <w:lang w:val="en-US"/>
              </w:rPr>
            </w:pPr>
            <w:r>
              <w:rPr>
                <w:rFonts w:ascii="仿宋" w:eastAsia="仿宋" w:hAnsi="仿宋" w:cs="仿宋" w:hint="eastAsia"/>
                <w:lang w:val="en-US"/>
              </w:rPr>
              <w:t>合计</w:t>
            </w: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5C6D78" w:rsidRDefault="005C6D78">
            <w:pPr>
              <w:pStyle w:val="TableParagraph"/>
              <w:jc w:val="right"/>
              <w:rPr>
                <w:rFonts w:ascii="仿宋" w:eastAsia="仿宋" w:hAnsi="仿宋" w:cs="仿宋"/>
              </w:rPr>
            </w:pPr>
          </w:p>
        </w:tc>
      </w:tr>
      <w:tr w:rsidR="005C6D78">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5C6D78" w:rsidRDefault="005C6D78">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5C6D78" w:rsidRDefault="005C6D78">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5C6D78" w:rsidRDefault="005C6D78">
            <w:pPr>
              <w:pStyle w:val="TableParagraph"/>
              <w:jc w:val="right"/>
              <w:rPr>
                <w:rFonts w:ascii="仿宋" w:eastAsia="仿宋" w:hAnsi="仿宋" w:cs="仿宋"/>
              </w:rPr>
            </w:pPr>
          </w:p>
        </w:tc>
      </w:tr>
      <w:tr w:rsidR="005C6D78">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5C6D78" w:rsidRDefault="005C6D78">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5C6D78" w:rsidRDefault="005C6D78">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5C6D78" w:rsidRDefault="005C6D78">
            <w:pPr>
              <w:pStyle w:val="TableParagraph"/>
              <w:jc w:val="right"/>
              <w:rPr>
                <w:rFonts w:ascii="仿宋" w:eastAsia="仿宋" w:hAnsi="仿宋" w:cs="仿宋"/>
              </w:rPr>
            </w:pPr>
          </w:p>
        </w:tc>
      </w:tr>
    </w:tbl>
    <w:p w:rsidR="005C6D78" w:rsidRDefault="00CD2598">
      <w:pPr>
        <w:tabs>
          <w:tab w:val="left" w:pos="-440"/>
        </w:tabs>
        <w:spacing w:before="25"/>
        <w:ind w:left="-440" w:rightChars="-100" w:right="-231"/>
        <w:rPr>
          <w:rFonts w:ascii="仿宋" w:eastAsia="仿宋" w:hAnsi="仿宋" w:cs="仿宋"/>
          <w:b/>
          <w:bCs/>
          <w:lang w:val="en-US"/>
        </w:rPr>
      </w:pPr>
      <w:r>
        <w:rPr>
          <w:rFonts w:ascii="仿宋" w:eastAsia="仿宋" w:hAnsi="仿宋" w:cs="仿宋" w:hint="eastAsia"/>
          <w:b/>
          <w:bCs/>
          <w:lang w:val="en-US"/>
        </w:rPr>
        <w:t>注：</w:t>
      </w:r>
      <w:r>
        <w:rPr>
          <w:rFonts w:ascii="仿宋" w:eastAsia="仿宋" w:hAnsi="仿宋" w:cs="仿宋" w:hint="eastAsia"/>
          <w:b/>
          <w:bCs/>
          <w:lang w:val="en-US"/>
        </w:rPr>
        <w:t>1.</w:t>
      </w:r>
      <w:r>
        <w:rPr>
          <w:rFonts w:ascii="仿宋" w:eastAsia="仿宋" w:hAnsi="仿宋" w:cs="仿宋" w:hint="eastAsia"/>
          <w:b/>
          <w:bCs/>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5C6D78" w:rsidRDefault="00CD2598">
      <w:pPr>
        <w:tabs>
          <w:tab w:val="left" w:pos="-440"/>
        </w:tabs>
        <w:spacing w:before="25"/>
        <w:ind w:left="-440"/>
        <w:rPr>
          <w:rFonts w:ascii="仿宋" w:eastAsia="仿宋" w:hAnsi="仿宋" w:cs="仿宋"/>
          <w:b/>
          <w:bCs/>
        </w:rPr>
      </w:pPr>
      <w:r>
        <w:rPr>
          <w:rFonts w:ascii="仿宋" w:eastAsia="仿宋" w:hAnsi="仿宋" w:cs="仿宋" w:hint="eastAsia"/>
          <w:b/>
          <w:bCs/>
          <w:lang w:val="en-US"/>
        </w:rPr>
        <w:t>2.</w:t>
      </w:r>
      <w:r>
        <w:rPr>
          <w:rFonts w:ascii="仿宋" w:eastAsia="仿宋" w:hAnsi="仿宋" w:cs="仿宋" w:hint="eastAsia"/>
          <w:b/>
          <w:bCs/>
        </w:rPr>
        <w:t>本</w:t>
      </w:r>
      <w:r>
        <w:rPr>
          <w:rFonts w:ascii="仿宋" w:eastAsia="仿宋" w:hAnsi="仿宋" w:cs="仿宋"/>
          <w:b/>
        </w:rPr>
        <w:t>单位无一般公共预算机关运行经费支出，故本表无数据。</w:t>
      </w:r>
    </w:p>
    <w:p w:rsidR="005C6D78" w:rsidRDefault="005C6D78">
      <w:pPr>
        <w:spacing w:before="78" w:line="290" w:lineRule="auto"/>
        <w:ind w:left="227" w:right="57"/>
        <w:jc w:val="both"/>
        <w:rPr>
          <w:rFonts w:ascii="仿宋" w:eastAsia="仿宋" w:hAnsi="仿宋" w:cs="仿宋"/>
          <w:b/>
          <w:bCs/>
        </w:rPr>
        <w:sectPr w:rsidR="005C6D78">
          <w:footerReference w:type="default" r:id="rId21"/>
          <w:pgSz w:w="11906" w:h="16838"/>
          <w:pgMar w:top="1100" w:right="906" w:bottom="770" w:left="1320" w:header="170" w:footer="280" w:gutter="0"/>
          <w:pgNumType w:fmt="numberInDash"/>
          <w:cols w:space="720"/>
          <w:formProt w:val="0"/>
          <w:docGrid w:linePitch="100"/>
        </w:sectPr>
      </w:pPr>
    </w:p>
    <w:tbl>
      <w:tblPr>
        <w:tblW w:w="1527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12"/>
        <w:gridCol w:w="2502"/>
        <w:gridCol w:w="1440"/>
        <w:gridCol w:w="2280"/>
        <w:gridCol w:w="1776"/>
        <w:gridCol w:w="1105"/>
        <w:gridCol w:w="1121"/>
        <w:gridCol w:w="947"/>
        <w:gridCol w:w="1169"/>
        <w:gridCol w:w="1421"/>
      </w:tblGrid>
      <w:tr w:rsidR="005C6D78">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rsidR="005C6D78" w:rsidRDefault="00CD2598">
            <w:pPr>
              <w:pStyle w:val="TableParagraph"/>
              <w:rPr>
                <w:rFonts w:ascii="仿宋" w:eastAsia="仿宋" w:hAnsi="仿宋" w:cs="仿宋"/>
                <w:b/>
                <w:bCs/>
                <w:sz w:val="44"/>
                <w:szCs w:val="44"/>
                <w:lang w:val="en-US"/>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5C6D78">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rsidR="005C6D78" w:rsidRDefault="00CD2598">
            <w:pPr>
              <w:pStyle w:val="TableParagraph"/>
              <w:jc w:val="center"/>
              <w:rPr>
                <w:rFonts w:ascii="仿宋" w:eastAsia="仿宋" w:hAnsi="仿宋" w:cs="仿宋"/>
                <w:lang w:val="en-US"/>
              </w:rPr>
            </w:pPr>
            <w:r>
              <w:rPr>
                <w:rFonts w:ascii="仿宋" w:eastAsia="仿宋" w:hAnsi="仿宋" w:cs="仿宋" w:hint="eastAsia"/>
                <w:b/>
                <w:bCs/>
                <w:sz w:val="44"/>
                <w:szCs w:val="44"/>
                <w:lang w:val="en-US"/>
              </w:rPr>
              <w:t>政府采购支出表</w:t>
            </w:r>
          </w:p>
        </w:tc>
      </w:tr>
      <w:tr w:rsidR="005C6D78">
        <w:tc>
          <w:tcPr>
            <w:tcW w:w="9510" w:type="dxa"/>
            <w:gridSpan w:val="5"/>
            <w:tcBorders>
              <w:top w:val="nil"/>
              <w:left w:val="nil"/>
              <w:bottom w:val="single" w:sz="4" w:space="0" w:color="auto"/>
              <w:right w:val="nil"/>
            </w:tcBorders>
            <w:shd w:val="clear" w:color="auto" w:fill="FFFFFF"/>
            <w:tcMar>
              <w:top w:w="0" w:type="dxa"/>
              <w:left w:w="0" w:type="dxa"/>
              <w:bottom w:w="0" w:type="dxa"/>
              <w:right w:w="0" w:type="dxa"/>
            </w:tcMar>
            <w:vAlign w:val="center"/>
          </w:tcPr>
          <w:p w:rsidR="005C6D78" w:rsidRDefault="00CD2598">
            <w:pPr>
              <w:pStyle w:val="TableParagraph"/>
              <w:rPr>
                <w:rFonts w:ascii="仿宋" w:eastAsia="仿宋" w:hAnsi="仿宋" w:cs="仿宋"/>
                <w:lang w:val="en-US"/>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常州市建设工程施工图设计审查中心</w:t>
            </w:r>
          </w:p>
        </w:tc>
        <w:tc>
          <w:tcPr>
            <w:tcW w:w="4342" w:type="dxa"/>
            <w:gridSpan w:val="4"/>
            <w:tcBorders>
              <w:top w:val="nil"/>
              <w:left w:val="nil"/>
              <w:bottom w:val="single" w:sz="4" w:space="0" w:color="auto"/>
              <w:right w:val="nil"/>
            </w:tcBorders>
            <w:shd w:val="clear" w:color="auto" w:fill="FFFFFF"/>
            <w:tcMar>
              <w:top w:w="0" w:type="dxa"/>
              <w:left w:w="0" w:type="dxa"/>
              <w:bottom w:w="0" w:type="dxa"/>
              <w:right w:w="0" w:type="dxa"/>
            </w:tcMar>
            <w:vAlign w:val="center"/>
          </w:tcPr>
          <w:p w:rsidR="005C6D78" w:rsidRDefault="005C6D78">
            <w:pPr>
              <w:pStyle w:val="TableParagraph"/>
              <w:rPr>
                <w:rFonts w:ascii="仿宋" w:eastAsia="仿宋" w:hAnsi="仿宋" w:cs="仿宋"/>
                <w:lang w:val="en-US"/>
              </w:rPr>
            </w:pPr>
          </w:p>
        </w:tc>
        <w:tc>
          <w:tcPr>
            <w:tcW w:w="1421" w:type="dxa"/>
            <w:tcBorders>
              <w:top w:val="nil"/>
              <w:left w:val="nil"/>
              <w:bottom w:val="single" w:sz="4" w:space="0" w:color="auto"/>
              <w:right w:val="nil"/>
            </w:tcBorders>
            <w:shd w:val="clear" w:color="auto" w:fill="FFFFFF"/>
            <w:tcMar>
              <w:top w:w="0" w:type="dxa"/>
              <w:left w:w="0" w:type="dxa"/>
              <w:bottom w:w="0" w:type="dxa"/>
              <w:right w:w="0" w:type="dxa"/>
            </w:tcMar>
            <w:vAlign w:val="center"/>
          </w:tcPr>
          <w:p w:rsidR="005C6D78" w:rsidRDefault="00CD2598">
            <w:pPr>
              <w:pStyle w:val="TableParagraph"/>
              <w:jc w:val="right"/>
              <w:rPr>
                <w:rFonts w:ascii="仿宋" w:eastAsia="仿宋" w:hAnsi="仿宋" w:cs="仿宋"/>
                <w:lang w:val="en-US"/>
              </w:rPr>
            </w:pPr>
            <w:r>
              <w:rPr>
                <w:rFonts w:ascii="仿宋" w:eastAsia="仿宋" w:hAnsi="仿宋" w:cs="仿宋" w:hint="eastAsia"/>
              </w:rPr>
              <w:t>单位：万元</w:t>
            </w:r>
          </w:p>
        </w:tc>
      </w:tr>
      <w:tr w:rsidR="005C6D78">
        <w:tc>
          <w:tcPr>
            <w:tcW w:w="151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采购品目大类</w:t>
            </w:r>
          </w:p>
        </w:tc>
        <w:tc>
          <w:tcPr>
            <w:tcW w:w="25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专项名称</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经济科目</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采购品目名称</w:t>
            </w:r>
          </w:p>
        </w:tc>
        <w:tc>
          <w:tcPr>
            <w:tcW w:w="177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采购组织形式</w:t>
            </w:r>
          </w:p>
        </w:tc>
        <w:tc>
          <w:tcPr>
            <w:tcW w:w="4342"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资金来源</w:t>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总计</w:t>
            </w:r>
          </w:p>
        </w:tc>
      </w:tr>
      <w:tr w:rsidR="005C6D78">
        <w:trPr>
          <w:trHeight w:val="258"/>
        </w:trPr>
        <w:tc>
          <w:tcPr>
            <w:tcW w:w="151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c>
          <w:tcPr>
            <w:tcW w:w="250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c>
          <w:tcPr>
            <w:tcW w:w="144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c>
          <w:tcPr>
            <w:tcW w:w="228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c>
          <w:tcPr>
            <w:tcW w:w="1776"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lang w:val="en-US"/>
              </w:rPr>
            </w:pPr>
            <w:r>
              <w:rPr>
                <w:rFonts w:ascii="仿宋" w:eastAsia="仿宋" w:hAnsi="仿宋" w:cs="仿宋" w:hint="eastAsia"/>
                <w:lang w:val="en-US"/>
              </w:rPr>
              <w:t>一般公共预算资金</w:t>
            </w: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政府性基金</w:t>
            </w: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其他资金</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上年结转和结余资金</w:t>
            </w:r>
          </w:p>
        </w:tc>
        <w:tc>
          <w:tcPr>
            <w:tcW w:w="1421"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r>
      <w:tr w:rsidR="005C6D78">
        <w:trPr>
          <w:trHeight w:val="907"/>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合计</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pStyle w:val="TableParagraph"/>
              <w:snapToGrid w:val="0"/>
              <w:spacing w:line="34" w:lineRule="atLeast"/>
              <w:rPr>
                <w:rFonts w:ascii="仿宋" w:eastAsia="仿宋" w:hAnsi="仿宋" w:cs="仿宋"/>
              </w:rPr>
            </w:pP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7.41</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7.41</w:t>
            </w:r>
          </w:p>
        </w:tc>
      </w:tr>
      <w:tr w:rsidR="005C6D78">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rPr>
                <w:rFonts w:ascii="仿宋" w:eastAsia="仿宋" w:hAnsi="仿宋" w:cs="仿宋"/>
                <w:lang w:val="en-US"/>
              </w:rPr>
            </w:pPr>
            <w:r>
              <w:rPr>
                <w:rFonts w:ascii="仿宋" w:eastAsia="仿宋" w:hAnsi="仿宋" w:cs="仿宋" w:hint="eastAsia"/>
                <w:lang w:val="en-US"/>
              </w:rPr>
              <w:t>货物</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jc w:val="center"/>
              <w:rPr>
                <w:rFonts w:ascii="仿宋" w:eastAsia="仿宋" w:hAnsi="仿宋" w:cs="仿宋"/>
                <w:lang w:val="en-US"/>
              </w:rPr>
            </w:pP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jc w:val="center"/>
              <w:rPr>
                <w:rFonts w:ascii="仿宋" w:eastAsia="仿宋" w:hAnsi="仿宋" w:cs="仿宋"/>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7.41</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7.41</w:t>
            </w:r>
          </w:p>
        </w:tc>
      </w:tr>
      <w:tr w:rsidR="005C6D78">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rPr>
                <w:rFonts w:ascii="仿宋" w:eastAsia="仿宋" w:hAnsi="仿宋" w:cs="仿宋"/>
                <w:lang w:val="en-US"/>
              </w:rPr>
            </w:pPr>
            <w:r>
              <w:rPr>
                <w:rFonts w:ascii="仿宋" w:eastAsia="仿宋" w:hAnsi="仿宋" w:cs="仿宋" w:hint="eastAsia"/>
                <w:lang w:val="en-US"/>
              </w:rPr>
              <w:t>常州市建设工程施工图设计审查中心</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jc w:val="center"/>
              <w:rPr>
                <w:rFonts w:ascii="仿宋" w:eastAsia="仿宋" w:hAnsi="仿宋" w:cs="仿宋"/>
                <w:lang w:val="en-US"/>
              </w:rPr>
            </w:pP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jc w:val="center"/>
              <w:rPr>
                <w:rFonts w:ascii="仿宋" w:eastAsia="仿宋" w:hAnsi="仿宋" w:cs="仿宋"/>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7.41</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7.41</w:t>
            </w:r>
          </w:p>
        </w:tc>
      </w:tr>
      <w:tr w:rsidR="005C6D78">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24</w:t>
            </w:r>
            <w:r>
              <w:rPr>
                <w:rFonts w:ascii="仿宋" w:eastAsia="仿宋" w:hAnsi="仿宋" w:cs="仿宋" w:hint="eastAsia"/>
                <w:lang w:val="en-US"/>
              </w:rPr>
              <w:t>办公设备购置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办公设备购置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台式计算机</w:t>
            </w: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集中采购</w:t>
            </w: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1.26</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1.26</w:t>
            </w:r>
          </w:p>
        </w:tc>
      </w:tr>
      <w:tr w:rsidR="005C6D78">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24</w:t>
            </w:r>
            <w:r>
              <w:rPr>
                <w:rFonts w:ascii="仿宋" w:eastAsia="仿宋" w:hAnsi="仿宋" w:cs="仿宋" w:hint="eastAsia"/>
                <w:lang w:val="en-US"/>
              </w:rPr>
              <w:t>办公设备购置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办公设备购置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便携式计算机</w:t>
            </w: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集中采购</w:t>
            </w: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0.30</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0.30</w:t>
            </w:r>
          </w:p>
        </w:tc>
      </w:tr>
      <w:tr w:rsidR="005C6D78">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24</w:t>
            </w:r>
            <w:r>
              <w:rPr>
                <w:rFonts w:ascii="仿宋" w:eastAsia="仿宋" w:hAnsi="仿宋" w:cs="仿宋" w:hint="eastAsia"/>
                <w:lang w:val="en-US"/>
              </w:rPr>
              <w:t>办公设备购置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办公设备购置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办公桌</w:t>
            </w: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集中采购</w:t>
            </w: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0.60</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0.60</w:t>
            </w:r>
          </w:p>
        </w:tc>
      </w:tr>
      <w:tr w:rsidR="005C6D78">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24</w:t>
            </w:r>
            <w:r>
              <w:rPr>
                <w:rFonts w:ascii="仿宋" w:eastAsia="仿宋" w:hAnsi="仿宋" w:cs="仿宋" w:hint="eastAsia"/>
                <w:lang w:val="en-US"/>
              </w:rPr>
              <w:t>办公设备购置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办公设备购置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办公椅</w:t>
            </w: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分散采购</w:t>
            </w: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2.55</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2.55</w:t>
            </w:r>
          </w:p>
        </w:tc>
      </w:tr>
      <w:tr w:rsidR="005C6D78">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24</w:t>
            </w:r>
            <w:r>
              <w:rPr>
                <w:rFonts w:ascii="仿宋" w:eastAsia="仿宋" w:hAnsi="仿宋" w:cs="仿宋" w:hint="eastAsia"/>
                <w:lang w:val="en-US"/>
              </w:rPr>
              <w:t>办公设备购置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办公设备购置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其他椅凳类</w:t>
            </w: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jc w:val="center"/>
              <w:rPr>
                <w:rFonts w:ascii="仿宋" w:eastAsia="仿宋" w:hAnsi="仿宋" w:cs="仿宋"/>
                <w:lang w:val="en-US"/>
              </w:rPr>
            </w:pPr>
            <w:r>
              <w:rPr>
                <w:rFonts w:ascii="仿宋" w:eastAsia="仿宋" w:hAnsi="仿宋" w:cs="仿宋" w:hint="eastAsia"/>
                <w:lang w:val="en-US"/>
              </w:rPr>
              <w:t>分散采购</w:t>
            </w: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2.70</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5C6D78">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C6D78" w:rsidRDefault="00CD2598">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2.70</w:t>
            </w:r>
          </w:p>
        </w:tc>
      </w:tr>
    </w:tbl>
    <w:p w:rsidR="005C6D78" w:rsidRDefault="005C6D78">
      <w:pPr>
        <w:rPr>
          <w:rFonts w:ascii="仿宋" w:eastAsia="仿宋" w:hAnsi="仿宋" w:cs="仿宋"/>
          <w:b/>
          <w:bCs/>
        </w:rPr>
        <w:sectPr w:rsidR="005C6D78">
          <w:footerReference w:type="default" r:id="rId22"/>
          <w:pgSz w:w="16838" w:h="11906" w:orient="landscape"/>
          <w:pgMar w:top="1320" w:right="771" w:bottom="1320" w:left="770" w:header="170" w:footer="280" w:gutter="0"/>
          <w:pgNumType w:fmt="numberInDash"/>
          <w:cols w:space="720"/>
          <w:formProt w:val="0"/>
          <w:docGrid w:linePitch="100"/>
        </w:sectPr>
      </w:pPr>
    </w:p>
    <w:p w:rsidR="005C6D78" w:rsidRDefault="00CD2598">
      <w:pPr>
        <w:pStyle w:val="4"/>
        <w:tabs>
          <w:tab w:val="left" w:pos="3077"/>
        </w:tabs>
        <w:spacing w:line="616" w:lineRule="exact"/>
      </w:pPr>
      <w:r>
        <w:rPr>
          <w:rFonts w:ascii="仿宋" w:eastAsia="仿宋" w:hAnsi="仿宋" w:cs="仿宋" w:hint="eastAsia"/>
          <w:b/>
          <w:bCs/>
          <w:sz w:val="44"/>
          <w:szCs w:val="44"/>
        </w:rPr>
        <w:lastRenderedPageBreak/>
        <w:t>第三部分</w:t>
      </w:r>
      <w:r>
        <w:rPr>
          <w:rFonts w:ascii="仿宋" w:eastAsia="仿宋" w:hAnsi="仿宋" w:cs="仿宋" w:hint="eastAsia"/>
          <w:b/>
          <w:bCs/>
          <w:sz w:val="44"/>
          <w:szCs w:val="44"/>
          <w:lang w:val="en-US"/>
        </w:rPr>
        <w:t xml:space="preserve"> </w:t>
      </w:r>
      <w:r>
        <w:rPr>
          <w:rFonts w:ascii="仿宋" w:eastAsia="仿宋" w:hAnsi="仿宋" w:cs="仿宋" w:hint="eastAsia"/>
          <w:b/>
          <w:bCs/>
          <w:sz w:val="44"/>
          <w:szCs w:val="44"/>
        </w:rPr>
        <w:t>2024</w:t>
      </w:r>
      <w:r>
        <w:rPr>
          <w:rFonts w:ascii="仿宋" w:eastAsia="仿宋" w:hAnsi="仿宋" w:cs="仿宋" w:hint="eastAsia"/>
          <w:b/>
          <w:bCs/>
          <w:sz w:val="44"/>
          <w:szCs w:val="44"/>
        </w:rPr>
        <w:t>年度</w:t>
      </w:r>
      <w:r>
        <w:rPr>
          <w:rFonts w:ascii="仿宋" w:eastAsia="仿宋" w:hAnsi="仿宋" w:cs="仿宋"/>
          <w:b/>
          <w:sz w:val="44"/>
        </w:rPr>
        <w:t>单位</w:t>
      </w:r>
      <w:r>
        <w:rPr>
          <w:rFonts w:ascii="仿宋" w:eastAsia="仿宋" w:hAnsi="仿宋" w:cs="仿宋" w:hint="eastAsia"/>
          <w:b/>
          <w:bCs/>
          <w:sz w:val="44"/>
          <w:szCs w:val="44"/>
        </w:rPr>
        <w:t>预算</w:t>
      </w:r>
      <w:r>
        <w:rPr>
          <w:rFonts w:ascii="仿宋" w:eastAsia="仿宋" w:hAnsi="仿宋" w:cs="仿宋" w:hint="eastAsia"/>
          <w:b/>
          <w:bCs/>
          <w:sz w:val="44"/>
          <w:szCs w:val="44"/>
        </w:rPr>
        <w:t>情况说明</w:t>
      </w:r>
    </w:p>
    <w:p w:rsidR="005C6D78" w:rsidRDefault="005C6D78">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一、收支预算总体情况说明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年度收入、支出预算总计</w:t>
      </w:r>
      <w:r>
        <w:rPr>
          <w:rFonts w:ascii="仿宋" w:eastAsia="仿宋" w:hAnsi="仿宋" w:cs="仿宋"/>
        </w:rPr>
        <w:t>1,472.03</w:t>
      </w:r>
      <w:r>
        <w:rPr>
          <w:rFonts w:ascii="仿宋" w:eastAsia="仿宋" w:hAnsi="仿宋" w:cs="仿宋"/>
        </w:rPr>
        <w:t>万元，与上年相比收、支预算总计各增加</w:t>
      </w:r>
      <w:r>
        <w:rPr>
          <w:rFonts w:ascii="仿宋" w:eastAsia="仿宋" w:hAnsi="仿宋" w:cs="仿宋"/>
        </w:rPr>
        <w:t>63.48</w:t>
      </w:r>
      <w:r>
        <w:rPr>
          <w:rFonts w:ascii="仿宋" w:eastAsia="仿宋" w:hAnsi="仿宋" w:cs="仿宋"/>
        </w:rPr>
        <w:t>万元，增长</w:t>
      </w:r>
      <w:r>
        <w:rPr>
          <w:rFonts w:ascii="仿宋" w:eastAsia="仿宋" w:hAnsi="仿宋" w:cs="仿宋"/>
        </w:rPr>
        <w:t>4.51%</w:t>
      </w:r>
      <w:r>
        <w:rPr>
          <w:rFonts w:ascii="仿宋" w:eastAsia="仿宋" w:hAnsi="仿宋" w:cs="仿宋"/>
        </w:rPr>
        <w:t>。其中：</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（一）收入预算总计</w:t>
      </w:r>
      <w:r>
        <w:rPr>
          <w:rFonts w:ascii="仿宋" w:eastAsia="仿宋" w:hAnsi="仿宋" w:cs="仿宋"/>
          <w:b/>
        </w:rPr>
        <w:t>1,472.03</w:t>
      </w:r>
      <w:r>
        <w:rPr>
          <w:rFonts w:ascii="仿宋" w:eastAsia="仿宋" w:hAnsi="仿宋" w:cs="仿宋"/>
          <w:b/>
        </w:rPr>
        <w:t>万元。包括：</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．本年收入合计</w:t>
      </w:r>
      <w:r>
        <w:rPr>
          <w:rFonts w:ascii="仿宋" w:eastAsia="仿宋" w:hAnsi="仿宋" w:cs="仿宋"/>
        </w:rPr>
        <w:t>1,472.03</w:t>
      </w:r>
      <w:r>
        <w:rPr>
          <w:rFonts w:ascii="仿宋" w:eastAsia="仿宋" w:hAnsi="仿宋" w:cs="仿宋"/>
        </w:rPr>
        <w:t>万元。</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）一般公共预算拨款收入</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）政府性基金预算拨款收入</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）国有资本经营预算拨款收入</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）财政专户管理资金收入</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5</w:t>
      </w:r>
      <w:r>
        <w:rPr>
          <w:rFonts w:ascii="仿宋" w:eastAsia="仿宋" w:hAnsi="仿宋" w:cs="仿宋"/>
        </w:rPr>
        <w:t>）事业收入</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6</w:t>
      </w:r>
      <w:r>
        <w:rPr>
          <w:rFonts w:ascii="仿宋" w:eastAsia="仿宋" w:hAnsi="仿宋" w:cs="仿宋"/>
        </w:rPr>
        <w:t>）事业单位经营收入</w:t>
      </w:r>
      <w:r>
        <w:rPr>
          <w:rFonts w:ascii="仿宋" w:eastAsia="仿宋" w:hAnsi="仿宋" w:cs="仿宋"/>
        </w:rPr>
        <w:t>1,472.03</w:t>
      </w:r>
      <w:r>
        <w:rPr>
          <w:rFonts w:ascii="仿宋" w:eastAsia="仿宋" w:hAnsi="仿宋" w:cs="仿宋"/>
        </w:rPr>
        <w:t>万元，与上年相比增加</w:t>
      </w:r>
      <w:r>
        <w:rPr>
          <w:rFonts w:ascii="仿宋" w:eastAsia="仿宋" w:hAnsi="仿宋" w:cs="仿宋"/>
        </w:rPr>
        <w:t>63.48</w:t>
      </w:r>
      <w:r>
        <w:rPr>
          <w:rFonts w:ascii="仿宋" w:eastAsia="仿宋" w:hAnsi="仿宋" w:cs="仿宋"/>
        </w:rPr>
        <w:t>万元，增长</w:t>
      </w:r>
      <w:r>
        <w:rPr>
          <w:rFonts w:ascii="仿宋" w:eastAsia="仿宋" w:hAnsi="仿宋" w:cs="仿宋"/>
        </w:rPr>
        <w:t>4.51%</w:t>
      </w:r>
      <w:r>
        <w:rPr>
          <w:rFonts w:ascii="仿宋" w:eastAsia="仿宋" w:hAnsi="仿宋" w:cs="仿宋"/>
        </w:rPr>
        <w:t>。主要原因是施工图审查项目增加，施工图审查收入增加，单位经营收入增加。</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7</w:t>
      </w:r>
      <w:r>
        <w:rPr>
          <w:rFonts w:ascii="仿宋" w:eastAsia="仿宋" w:hAnsi="仿宋" w:cs="仿宋"/>
        </w:rPr>
        <w:t>）上级补助收入</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8</w:t>
      </w:r>
      <w:r>
        <w:rPr>
          <w:rFonts w:ascii="仿宋" w:eastAsia="仿宋" w:hAnsi="仿宋" w:cs="仿宋"/>
        </w:rPr>
        <w:t>）附属单位上缴收入</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9</w:t>
      </w:r>
      <w:r>
        <w:rPr>
          <w:rFonts w:ascii="仿宋" w:eastAsia="仿宋" w:hAnsi="仿宋" w:cs="仿宋"/>
        </w:rPr>
        <w:t>）其他收入</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．上年结转结余为</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（二）支出预算</w:t>
      </w:r>
      <w:r>
        <w:rPr>
          <w:rFonts w:ascii="仿宋" w:eastAsia="仿宋" w:hAnsi="仿宋" w:cs="仿宋"/>
          <w:b/>
        </w:rPr>
        <w:t>总计</w:t>
      </w:r>
      <w:r>
        <w:rPr>
          <w:rFonts w:ascii="仿宋" w:eastAsia="仿宋" w:hAnsi="仿宋" w:cs="仿宋"/>
          <w:b/>
        </w:rPr>
        <w:t>1,472.03</w:t>
      </w:r>
      <w:r>
        <w:rPr>
          <w:rFonts w:ascii="仿宋" w:eastAsia="仿宋" w:hAnsi="仿宋" w:cs="仿宋"/>
          <w:b/>
        </w:rPr>
        <w:t>万元。包括：</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．本年支出合计</w:t>
      </w:r>
      <w:r>
        <w:rPr>
          <w:rFonts w:ascii="仿宋" w:eastAsia="仿宋" w:hAnsi="仿宋" w:cs="仿宋"/>
        </w:rPr>
        <w:t>1,472.03</w:t>
      </w:r>
      <w:r>
        <w:rPr>
          <w:rFonts w:ascii="仿宋" w:eastAsia="仿宋" w:hAnsi="仿宋" w:cs="仿宋"/>
        </w:rPr>
        <w:t>万元。</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w:t>
      </w:r>
      <w:r>
        <w:rPr>
          <w:rFonts w:ascii="仿宋" w:eastAsia="仿宋" w:hAnsi="仿宋" w:cs="仿宋"/>
        </w:rPr>
        <w:t>1</w:t>
      </w:r>
      <w:r>
        <w:rPr>
          <w:rFonts w:ascii="仿宋" w:eastAsia="仿宋" w:hAnsi="仿宋" w:cs="仿宋"/>
        </w:rPr>
        <w:t>）社会保障和就业支出（类）支出</w:t>
      </w:r>
      <w:r>
        <w:rPr>
          <w:rFonts w:ascii="仿宋" w:eastAsia="仿宋" w:hAnsi="仿宋" w:cs="仿宋"/>
        </w:rPr>
        <w:t>0.26</w:t>
      </w:r>
      <w:r>
        <w:rPr>
          <w:rFonts w:ascii="仿宋" w:eastAsia="仿宋" w:hAnsi="仿宋" w:cs="仿宋"/>
        </w:rPr>
        <w:t>万元，主要用于退休人员开支。与上年预算数相同。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）卫生健康支出（类）支出</w:t>
      </w:r>
      <w:r>
        <w:rPr>
          <w:rFonts w:ascii="仿宋" w:eastAsia="仿宋" w:hAnsi="仿宋" w:cs="仿宋"/>
        </w:rPr>
        <w:t>8.87</w:t>
      </w:r>
      <w:r>
        <w:rPr>
          <w:rFonts w:ascii="仿宋" w:eastAsia="仿宋" w:hAnsi="仿宋" w:cs="仿宋"/>
        </w:rPr>
        <w:t>万元，主要用于人员医疗费用支出。与上年相比增加</w:t>
      </w:r>
      <w:r>
        <w:rPr>
          <w:rFonts w:ascii="仿宋" w:eastAsia="仿宋" w:hAnsi="仿宋" w:cs="仿宋"/>
        </w:rPr>
        <w:t>0.82</w:t>
      </w:r>
      <w:r>
        <w:rPr>
          <w:rFonts w:ascii="仿宋" w:eastAsia="仿宋" w:hAnsi="仿宋" w:cs="仿宋"/>
        </w:rPr>
        <w:t>万元，增长</w:t>
      </w:r>
      <w:r>
        <w:rPr>
          <w:rFonts w:ascii="仿宋" w:eastAsia="仿宋" w:hAnsi="仿宋" w:cs="仿宋"/>
        </w:rPr>
        <w:t>10.19%</w:t>
      </w:r>
      <w:r>
        <w:rPr>
          <w:rFonts w:ascii="仿宋" w:eastAsia="仿宋" w:hAnsi="仿宋" w:cs="仿宋"/>
        </w:rPr>
        <w:t>。主要原因是在编人数增加，医疗费用支出增加。</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）城乡社区支出（类）支出</w:t>
      </w:r>
      <w:r>
        <w:rPr>
          <w:rFonts w:ascii="仿宋" w:eastAsia="仿宋" w:hAnsi="仿宋" w:cs="仿宋"/>
        </w:rPr>
        <w:t>1,345.24</w:t>
      </w:r>
      <w:r>
        <w:rPr>
          <w:rFonts w:ascii="仿宋" w:eastAsia="仿宋" w:hAnsi="仿宋" w:cs="仿宋"/>
        </w:rPr>
        <w:t>万元，主要用于施工图审查费用、物业费、各项税金支出等。与上年相比增加</w:t>
      </w:r>
      <w:r>
        <w:rPr>
          <w:rFonts w:ascii="仿宋" w:eastAsia="仿宋" w:hAnsi="仿宋" w:cs="仿宋"/>
        </w:rPr>
        <w:t>44.99</w:t>
      </w:r>
      <w:r>
        <w:rPr>
          <w:rFonts w:ascii="仿宋" w:eastAsia="仿宋" w:hAnsi="仿宋" w:cs="仿宋"/>
        </w:rPr>
        <w:t>万元，增长</w:t>
      </w:r>
      <w:r>
        <w:rPr>
          <w:rFonts w:ascii="仿宋" w:eastAsia="仿宋" w:hAnsi="仿宋" w:cs="仿宋"/>
        </w:rPr>
        <w:t>3.46%</w:t>
      </w:r>
      <w:r>
        <w:rPr>
          <w:rFonts w:ascii="仿宋" w:eastAsia="仿宋" w:hAnsi="仿宋" w:cs="仿宋"/>
        </w:rPr>
        <w:t>。主要原因是施工图审查软件费用增加。</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）住房</w:t>
      </w:r>
      <w:r>
        <w:rPr>
          <w:rFonts w:ascii="仿宋" w:eastAsia="仿宋" w:hAnsi="仿宋" w:cs="仿宋"/>
        </w:rPr>
        <w:t>保障支出（类）支出</w:t>
      </w:r>
      <w:r>
        <w:rPr>
          <w:rFonts w:ascii="仿宋" w:eastAsia="仿宋" w:hAnsi="仿宋" w:cs="仿宋"/>
        </w:rPr>
        <w:t>117.66</w:t>
      </w:r>
      <w:r>
        <w:rPr>
          <w:rFonts w:ascii="仿宋" w:eastAsia="仿宋" w:hAnsi="仿宋" w:cs="仿宋"/>
        </w:rPr>
        <w:t>万元，主要用于在编人员的租金补贴。与上年相比增加</w:t>
      </w:r>
      <w:r>
        <w:rPr>
          <w:rFonts w:ascii="仿宋" w:eastAsia="仿宋" w:hAnsi="仿宋" w:cs="仿宋"/>
        </w:rPr>
        <w:t>17.67</w:t>
      </w:r>
      <w:r>
        <w:rPr>
          <w:rFonts w:ascii="仿宋" w:eastAsia="仿宋" w:hAnsi="仿宋" w:cs="仿宋"/>
        </w:rPr>
        <w:t>万元，增长</w:t>
      </w:r>
      <w:r>
        <w:rPr>
          <w:rFonts w:ascii="仿宋" w:eastAsia="仿宋" w:hAnsi="仿宋" w:cs="仿宋"/>
        </w:rPr>
        <w:t>17.67%</w:t>
      </w:r>
      <w:r>
        <w:rPr>
          <w:rFonts w:ascii="仿宋" w:eastAsia="仿宋" w:hAnsi="仿宋" w:cs="仿宋"/>
        </w:rPr>
        <w:t>。主要原因是在编人员人数增加。</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．年终结转结余为</w:t>
      </w:r>
      <w:r>
        <w:rPr>
          <w:rFonts w:ascii="仿宋" w:eastAsia="仿宋" w:hAnsi="仿宋" w:cs="仿宋"/>
        </w:rPr>
        <w:t>0</w:t>
      </w:r>
      <w:r>
        <w:rPr>
          <w:rFonts w:ascii="仿宋" w:eastAsia="仿宋" w:hAnsi="仿宋" w:cs="仿宋"/>
        </w:rPr>
        <w:t>万元。</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年收入预算合计</w:t>
      </w:r>
      <w:r>
        <w:rPr>
          <w:rFonts w:ascii="仿宋" w:eastAsia="仿宋" w:hAnsi="仿宋" w:cs="仿宋"/>
        </w:rPr>
        <w:t>1,472.03</w:t>
      </w:r>
      <w:r>
        <w:rPr>
          <w:rFonts w:ascii="仿宋" w:eastAsia="仿宋" w:hAnsi="仿宋" w:cs="仿宋"/>
        </w:rPr>
        <w:t>万元，包括本年收入</w:t>
      </w:r>
      <w:r>
        <w:rPr>
          <w:rFonts w:ascii="仿宋" w:eastAsia="仿宋" w:hAnsi="仿宋" w:cs="仿宋"/>
        </w:rPr>
        <w:t>1,472.03</w:t>
      </w:r>
      <w:r>
        <w:rPr>
          <w:rFonts w:ascii="仿宋" w:eastAsia="仿宋" w:hAnsi="仿宋" w:cs="仿宋"/>
        </w:rPr>
        <w:t>万元，上年结转结余</w:t>
      </w:r>
      <w:r>
        <w:rPr>
          <w:rFonts w:ascii="仿宋" w:eastAsia="仿宋" w:hAnsi="仿宋" w:cs="仿宋"/>
        </w:rPr>
        <w:t>0</w:t>
      </w:r>
      <w:r>
        <w:rPr>
          <w:rFonts w:ascii="仿宋" w:eastAsia="仿宋" w:hAnsi="仿宋" w:cs="仿宋"/>
        </w:rPr>
        <w:t>万元。</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其中：</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本年一般公共预算收入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本年财政专户管理资金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本年事业收入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本年事业单位经营收入</w:t>
      </w:r>
      <w:r>
        <w:rPr>
          <w:rFonts w:ascii="仿宋" w:eastAsia="仿宋" w:hAnsi="仿宋" w:cs="仿宋"/>
        </w:rPr>
        <w:t>1,472.03</w:t>
      </w:r>
      <w:r>
        <w:rPr>
          <w:rFonts w:ascii="仿宋" w:eastAsia="仿宋" w:hAnsi="仿宋" w:cs="仿宋"/>
        </w:rPr>
        <w:t>万元，占</w:t>
      </w:r>
      <w:r>
        <w:rPr>
          <w:rFonts w:ascii="仿宋" w:eastAsia="仿宋" w:hAnsi="仿宋" w:cs="仿宋"/>
        </w:rPr>
        <w:t>100%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本年上级补助收入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本年其他收入</w:t>
      </w:r>
      <w:r w:rsidRPr="00F945E9">
        <w:rPr>
          <w:rFonts w:ascii="仿宋" w:eastAsia="仿宋" w:hAnsi="仿宋" w:cs="仿宋"/>
          <w:lang w:val="en-US"/>
        </w:rPr>
        <w:t>0</w:t>
      </w:r>
      <w:r>
        <w:rPr>
          <w:rFonts w:ascii="仿宋" w:eastAsia="仿宋" w:hAnsi="仿宋" w:cs="仿宋"/>
        </w:rPr>
        <w:t>万元</w:t>
      </w:r>
      <w:r w:rsidRPr="00F945E9">
        <w:rPr>
          <w:rFonts w:ascii="仿宋" w:eastAsia="仿宋" w:hAnsi="仿宋" w:cs="仿宋"/>
          <w:lang w:val="en-US"/>
        </w:rPr>
        <w:t>，</w:t>
      </w:r>
      <w:r>
        <w:rPr>
          <w:rFonts w:ascii="仿宋" w:eastAsia="仿宋" w:hAnsi="仿宋" w:cs="仿宋"/>
        </w:rPr>
        <w:t>占</w:t>
      </w:r>
      <w:r w:rsidRPr="00F945E9">
        <w:rPr>
          <w:rFonts w:ascii="仿宋" w:eastAsia="仿宋" w:hAnsi="仿宋" w:cs="仿宋"/>
          <w:lang w:val="en-US"/>
        </w:rPr>
        <w:t>0%</w:t>
      </w:r>
      <w:r w:rsidRPr="00F945E9">
        <w:rPr>
          <w:rFonts w:ascii="仿宋" w:eastAsia="仿宋" w:hAnsi="仿宋" w:cs="仿宋"/>
          <w:lang w:val="en-US"/>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上年结转结余的一般公共预算收入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上年结转结余的财政专户管理资金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上年结转结余的单位资金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年支出预算合计</w:t>
      </w:r>
      <w:r>
        <w:rPr>
          <w:rFonts w:ascii="仿宋" w:eastAsia="仿宋" w:hAnsi="仿宋" w:cs="仿宋"/>
        </w:rPr>
        <w:t>1,472.03</w:t>
      </w:r>
      <w:r>
        <w:rPr>
          <w:rFonts w:ascii="仿宋" w:eastAsia="仿宋" w:hAnsi="仿宋" w:cs="仿宋"/>
        </w:rPr>
        <w:t>万元，其中：</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基本支出</w:t>
      </w:r>
      <w:r>
        <w:rPr>
          <w:rFonts w:ascii="仿宋" w:eastAsia="仿宋" w:hAnsi="仿宋" w:cs="仿宋"/>
        </w:rPr>
        <w:t>552.13</w:t>
      </w:r>
      <w:r>
        <w:rPr>
          <w:rFonts w:ascii="仿宋" w:eastAsia="仿宋" w:hAnsi="仿宋" w:cs="仿宋"/>
        </w:rPr>
        <w:t>万元，占</w:t>
      </w:r>
      <w:r>
        <w:rPr>
          <w:rFonts w:ascii="仿宋" w:eastAsia="仿宋" w:hAnsi="仿宋" w:cs="仿宋"/>
        </w:rPr>
        <w:t>37.51%</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项目支出</w:t>
      </w:r>
      <w:r>
        <w:rPr>
          <w:rFonts w:ascii="仿宋" w:eastAsia="仿宋" w:hAnsi="仿宋" w:cs="仿宋"/>
        </w:rPr>
        <w:t>919.9</w:t>
      </w:r>
      <w:r>
        <w:rPr>
          <w:rFonts w:ascii="仿宋" w:eastAsia="仿宋" w:hAnsi="仿宋" w:cs="仿宋"/>
        </w:rPr>
        <w:t>万元，占</w:t>
      </w:r>
      <w:r>
        <w:rPr>
          <w:rFonts w:ascii="仿宋" w:eastAsia="仿宋" w:hAnsi="仿宋" w:cs="仿宋"/>
        </w:rPr>
        <w:t>62.49%</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事业单位经营支出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6D78" w:rsidRDefault="00CD2598">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4"/>
                    <a:stretch>
                      <a:fillRect/>
                    </a:stretch>
                  </pic:blipFill>
                  <pic:spPr>
                    <a:xfrm>
                      <a:off x="0" y="0"/>
                      <a:ext cx="6134100" cy="3429000"/>
                    </a:xfrm>
                    <a:prstGeom prst="rect">
                      <a:avLst/>
                    </a:prstGeom>
                  </pic:spPr>
                </pic:pic>
              </a:graphicData>
            </a:graphic>
          </wp:inline>
        </w:drawing>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四、财政拨款收支预算总体情况说明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年度财政拨款收、支总预算</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年财政拨款预算支出</w:t>
      </w:r>
      <w:r>
        <w:rPr>
          <w:rFonts w:ascii="仿宋" w:eastAsia="仿宋" w:hAnsi="仿宋" w:cs="仿宋"/>
        </w:rPr>
        <w:t>0</w:t>
      </w:r>
      <w:r>
        <w:rPr>
          <w:rFonts w:ascii="仿宋" w:eastAsia="仿宋" w:hAnsi="仿宋" w:cs="仿宋"/>
        </w:rPr>
        <w:t>万元，占本年支出合计的</w:t>
      </w:r>
      <w:r>
        <w:rPr>
          <w:rFonts w:ascii="仿宋" w:eastAsia="仿宋" w:hAnsi="仿宋" w:cs="仿宋"/>
        </w:rPr>
        <w:t>0%</w:t>
      </w:r>
      <w:r>
        <w:rPr>
          <w:rFonts w:ascii="仿宋" w:eastAsia="仿宋" w:hAnsi="仿宋" w:cs="仿宋"/>
        </w:rPr>
        <w:t>。与上年预算数相同。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年度财政拨款基本支出预算</w:t>
      </w:r>
      <w:r>
        <w:rPr>
          <w:rFonts w:ascii="仿宋" w:eastAsia="仿宋" w:hAnsi="仿宋" w:cs="仿宋"/>
        </w:rPr>
        <w:t>0</w:t>
      </w:r>
      <w:r>
        <w:rPr>
          <w:rFonts w:ascii="仿宋" w:eastAsia="仿宋" w:hAnsi="仿宋" w:cs="仿宋"/>
        </w:rPr>
        <w:t>万元，其中：</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0</w:t>
      </w:r>
      <w:r>
        <w:rPr>
          <w:rFonts w:ascii="仿宋" w:eastAsia="仿宋" w:hAnsi="仿宋" w:cs="仿宋"/>
        </w:rPr>
        <w:t>万元。主要包括：无。</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（二）公用经费</w:t>
      </w:r>
      <w:r>
        <w:rPr>
          <w:rFonts w:ascii="仿宋" w:eastAsia="仿宋" w:hAnsi="仿宋" w:cs="仿宋"/>
        </w:rPr>
        <w:t>0</w:t>
      </w:r>
      <w:r>
        <w:rPr>
          <w:rFonts w:ascii="仿宋" w:eastAsia="仿宋" w:hAnsi="仿宋" w:cs="仿宋"/>
        </w:rPr>
        <w:t>万元。主要包括：无。</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常州市建设工程施工图设计审查中心</w:t>
      </w:r>
      <w:r>
        <w:rPr>
          <w:rFonts w:ascii="仿宋" w:eastAsia="仿宋" w:hAnsi="仿宋" w:cs="仿宋"/>
        </w:rPr>
        <w:t>2024</w:t>
      </w:r>
      <w:r>
        <w:rPr>
          <w:rFonts w:ascii="仿宋" w:eastAsia="仿宋" w:hAnsi="仿宋" w:cs="仿宋"/>
        </w:rPr>
        <w:t>年一般公共预算财政拨款支出预算</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年度</w:t>
      </w:r>
      <w:r>
        <w:rPr>
          <w:rFonts w:ascii="仿宋" w:eastAsia="仿宋" w:hAnsi="仿宋" w:cs="仿宋"/>
        </w:rPr>
        <w:t>一般公共预算财政拨款基本支出预算</w:t>
      </w:r>
      <w:r>
        <w:rPr>
          <w:rFonts w:ascii="仿宋" w:eastAsia="仿宋" w:hAnsi="仿宋" w:cs="仿宋"/>
        </w:rPr>
        <w:t>0</w:t>
      </w:r>
      <w:r>
        <w:rPr>
          <w:rFonts w:ascii="仿宋" w:eastAsia="仿宋" w:hAnsi="仿宋" w:cs="仿宋"/>
        </w:rPr>
        <w:t>万元，其中：</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0</w:t>
      </w:r>
      <w:r>
        <w:rPr>
          <w:rFonts w:ascii="仿宋" w:eastAsia="仿宋" w:hAnsi="仿宋" w:cs="仿宋"/>
        </w:rPr>
        <w:t>万元。主要包括：无。</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（二）公用经费</w:t>
      </w:r>
      <w:r>
        <w:rPr>
          <w:rFonts w:ascii="仿宋" w:eastAsia="仿宋" w:hAnsi="仿宋" w:cs="仿宋"/>
        </w:rPr>
        <w:t>0</w:t>
      </w:r>
      <w:r>
        <w:rPr>
          <w:rFonts w:ascii="仿宋" w:eastAsia="仿宋" w:hAnsi="仿宋" w:cs="仿宋"/>
        </w:rPr>
        <w:t>万元。主要包括：无。</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九、一般公共预算</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年度一般公共预算拨款安排的</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0</w:t>
      </w:r>
      <w:r>
        <w:rPr>
          <w:rFonts w:ascii="仿宋" w:eastAsia="仿宋" w:hAnsi="仿宋" w:cs="仿宋"/>
        </w:rPr>
        <w:t>万元，与上年预算数相同。其中，因公出国（境）费支出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；公务用车购置及运行维护费支出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；公务接待费支出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。具体情况如下：</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．因公出国（境）费预算支出</w:t>
      </w:r>
      <w:r>
        <w:rPr>
          <w:rFonts w:ascii="仿宋" w:eastAsia="仿宋" w:hAnsi="仿宋" w:cs="仿宋"/>
        </w:rPr>
        <w:t>0</w:t>
      </w:r>
      <w:r>
        <w:rPr>
          <w:rFonts w:ascii="仿宋" w:eastAsia="仿宋" w:hAnsi="仿宋" w:cs="仿宋"/>
        </w:rPr>
        <w:t>万元，与上</w:t>
      </w:r>
      <w:r>
        <w:rPr>
          <w:rFonts w:ascii="仿宋" w:eastAsia="仿宋" w:hAnsi="仿宋" w:cs="仿宋"/>
        </w:rPr>
        <w:t>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．公务用车购置及运行维护费预算支出</w:t>
      </w:r>
      <w:r>
        <w:rPr>
          <w:rFonts w:ascii="仿宋" w:eastAsia="仿宋" w:hAnsi="仿宋" w:cs="仿宋"/>
        </w:rPr>
        <w:t>0</w:t>
      </w:r>
      <w:r>
        <w:rPr>
          <w:rFonts w:ascii="仿宋" w:eastAsia="仿宋" w:hAnsi="仿宋" w:cs="仿宋"/>
        </w:rPr>
        <w:t>万元。其中：</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）公务用车购置预算支出</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）公务用车运行维护费预算支出</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．公务接待费预算支出</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年度一般公共预算拨款安排的会议费预算支出</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年度一般公共预算</w:t>
      </w:r>
      <w:r>
        <w:rPr>
          <w:rFonts w:ascii="仿宋" w:eastAsia="仿宋" w:hAnsi="仿宋" w:cs="仿宋"/>
        </w:rPr>
        <w:lastRenderedPageBreak/>
        <w:t>拨款安排的培训费预算支出</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十、政府性基金预算支出预算情况说明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年政府性基金支出预算支出</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常州市建设工程施工图设计审查中心</w:t>
      </w:r>
      <w:r>
        <w:rPr>
          <w:rFonts w:ascii="仿宋" w:eastAsia="仿宋" w:hAnsi="仿宋" w:cs="仿宋"/>
        </w:rPr>
        <w:t>2024</w:t>
      </w:r>
      <w:r>
        <w:rPr>
          <w:rFonts w:ascii="仿宋" w:eastAsia="仿宋" w:hAnsi="仿宋" w:cs="仿宋"/>
        </w:rPr>
        <w:t>年国有资本经营预算支出</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十二、一般公共预算机关运行经费支出预算情况说明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2024</w:t>
      </w:r>
      <w:r>
        <w:rPr>
          <w:rFonts w:ascii="仿宋" w:eastAsia="仿宋" w:hAnsi="仿宋" w:cs="仿宋"/>
        </w:rPr>
        <w:t>年本单位一般公共预算机关运行经费预算支出</w:t>
      </w:r>
      <w:r>
        <w:rPr>
          <w:rFonts w:ascii="仿宋" w:eastAsia="仿宋" w:hAnsi="仿宋" w:cs="仿宋"/>
        </w:rPr>
        <w:t>0</w:t>
      </w:r>
      <w:r>
        <w:rPr>
          <w:rFonts w:ascii="仿宋" w:eastAsia="仿宋" w:hAnsi="仿宋" w:cs="仿宋"/>
        </w:rPr>
        <w:t>万元，与上年预算数相同。</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十三、政府采购支出预算情况说明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2024</w:t>
      </w:r>
      <w:r>
        <w:rPr>
          <w:rFonts w:ascii="仿宋" w:eastAsia="仿宋" w:hAnsi="仿宋" w:cs="仿宋"/>
        </w:rPr>
        <w:t>年度政府采购支出预算总额</w:t>
      </w:r>
      <w:r>
        <w:rPr>
          <w:rFonts w:ascii="仿宋" w:eastAsia="仿宋" w:hAnsi="仿宋" w:cs="仿宋"/>
        </w:rPr>
        <w:t>7.41</w:t>
      </w:r>
      <w:r>
        <w:rPr>
          <w:rFonts w:ascii="仿宋" w:eastAsia="仿宋" w:hAnsi="仿宋" w:cs="仿宋"/>
        </w:rPr>
        <w:t>万元，其中：拟采购货物支出</w:t>
      </w:r>
      <w:r>
        <w:rPr>
          <w:rFonts w:ascii="仿宋" w:eastAsia="仿宋" w:hAnsi="仿宋" w:cs="仿宋"/>
        </w:rPr>
        <w:t>7.41</w:t>
      </w:r>
      <w:r>
        <w:rPr>
          <w:rFonts w:ascii="仿宋" w:eastAsia="仿宋" w:hAnsi="仿宋" w:cs="仿宋"/>
        </w:rPr>
        <w:t>万元、拟采购工程支出</w:t>
      </w:r>
      <w:r>
        <w:rPr>
          <w:rFonts w:ascii="仿宋" w:eastAsia="仿宋" w:hAnsi="仿宋" w:cs="仿宋"/>
        </w:rPr>
        <w:t>0</w:t>
      </w:r>
      <w:r>
        <w:rPr>
          <w:rFonts w:ascii="仿宋" w:eastAsia="仿宋" w:hAnsi="仿宋" w:cs="仿宋"/>
        </w:rPr>
        <w:t>万元、拟采购服务支出</w:t>
      </w:r>
      <w:r>
        <w:rPr>
          <w:rFonts w:ascii="仿宋" w:eastAsia="仿宋" w:hAnsi="仿宋" w:cs="仿宋"/>
        </w:rPr>
        <w:t>0</w:t>
      </w:r>
      <w:r>
        <w:rPr>
          <w:rFonts w:ascii="仿宋" w:eastAsia="仿宋" w:hAnsi="仿宋" w:cs="仿宋"/>
        </w:rPr>
        <w:t>万元。</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十四、国</w:t>
      </w:r>
      <w:r>
        <w:rPr>
          <w:rFonts w:ascii="仿宋" w:eastAsia="仿宋" w:hAnsi="仿宋" w:cs="仿宋"/>
          <w:b/>
        </w:rPr>
        <w:t>有资产占用情况说明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本单位共有车辆</w:t>
      </w:r>
      <w:r>
        <w:rPr>
          <w:rFonts w:ascii="仿宋" w:eastAsia="仿宋" w:hAnsi="仿宋" w:cs="仿宋"/>
        </w:rPr>
        <w:t>0</w:t>
      </w:r>
      <w:r>
        <w:rPr>
          <w:rFonts w:ascii="仿宋" w:eastAsia="仿宋" w:hAnsi="仿宋" w:cs="仿宋"/>
        </w:rPr>
        <w:t>辆，其中，副部（省）级及以上领导用车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0</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0</w:t>
      </w:r>
      <w:r>
        <w:rPr>
          <w:rFonts w:ascii="仿宋" w:eastAsia="仿宋" w:hAnsi="仿宋" w:cs="仿宋"/>
        </w:rPr>
        <w:t>辆；单价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0</w:t>
      </w:r>
      <w:r>
        <w:rPr>
          <w:rFonts w:ascii="仿宋" w:eastAsia="仿宋" w:hAnsi="仿宋" w:cs="仿宋"/>
        </w:rPr>
        <w:t>台（套），单价</w:t>
      </w:r>
      <w:r>
        <w:rPr>
          <w:rFonts w:ascii="仿宋" w:eastAsia="仿宋" w:hAnsi="仿宋" w:cs="仿宋"/>
        </w:rPr>
        <w:t>100</w:t>
      </w:r>
      <w:r>
        <w:rPr>
          <w:rFonts w:ascii="仿宋" w:eastAsia="仿宋" w:hAnsi="仿宋" w:cs="仿宋"/>
        </w:rPr>
        <w:t>万元（含）以上的专用设备</w:t>
      </w:r>
      <w:r>
        <w:rPr>
          <w:rFonts w:ascii="仿宋" w:eastAsia="仿宋" w:hAnsi="仿宋" w:cs="仿宋"/>
        </w:rPr>
        <w:t>0</w:t>
      </w:r>
      <w:r>
        <w:rPr>
          <w:rFonts w:ascii="仿宋" w:eastAsia="仿宋" w:hAnsi="仿宋" w:cs="仿宋"/>
        </w:rPr>
        <w:t>台（套）。</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十五、预算绩效目标设置情况说明</w:t>
      </w:r>
    </w:p>
    <w:p w:rsidR="005C6D78" w:rsidRDefault="00CD2598">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2024</w:t>
      </w:r>
      <w:r>
        <w:rPr>
          <w:rFonts w:ascii="仿宋" w:eastAsia="仿宋" w:hAnsi="仿宋" w:cs="仿宋"/>
        </w:rPr>
        <w:t>年度，本单位整体支出纳入绩效目标管理，涉及财政性资金</w:t>
      </w:r>
      <w:r>
        <w:rPr>
          <w:rFonts w:ascii="仿宋" w:eastAsia="仿宋" w:hAnsi="仿宋" w:cs="仿宋"/>
        </w:rPr>
        <w:t>1,472.03</w:t>
      </w:r>
      <w:r>
        <w:rPr>
          <w:rFonts w:ascii="仿宋" w:eastAsia="仿宋" w:hAnsi="仿宋" w:cs="仿宋"/>
        </w:rPr>
        <w:t>万元；本单位共</w:t>
      </w:r>
      <w:r>
        <w:rPr>
          <w:rFonts w:ascii="仿宋" w:eastAsia="仿宋" w:hAnsi="仿宋" w:cs="仿宋"/>
        </w:rPr>
        <w:t>5</w:t>
      </w:r>
      <w:r>
        <w:rPr>
          <w:rFonts w:ascii="仿宋" w:eastAsia="仿宋" w:hAnsi="仿宋" w:cs="仿宋"/>
        </w:rPr>
        <w:t>个项目纳入绩效目标管理，涉及财</w:t>
      </w:r>
      <w:r>
        <w:rPr>
          <w:rFonts w:ascii="仿宋" w:eastAsia="仿宋" w:hAnsi="仿宋" w:cs="仿宋"/>
        </w:rPr>
        <w:lastRenderedPageBreak/>
        <w:t>政性资金合计</w:t>
      </w:r>
      <w:r>
        <w:rPr>
          <w:rFonts w:ascii="仿宋" w:eastAsia="仿宋" w:hAnsi="仿宋" w:cs="仿宋"/>
        </w:rPr>
        <w:t>919.9</w:t>
      </w:r>
      <w:r>
        <w:rPr>
          <w:rFonts w:ascii="仿宋" w:eastAsia="仿宋" w:hAnsi="仿宋" w:cs="仿宋"/>
        </w:rPr>
        <w:t>万元，占财政性资金</w:t>
      </w:r>
      <w:r>
        <w:rPr>
          <w:rFonts w:ascii="仿宋" w:eastAsia="仿宋" w:hAnsi="仿宋" w:cs="仿宋"/>
        </w:rPr>
        <w:t>(</w:t>
      </w:r>
      <w:r>
        <w:rPr>
          <w:rFonts w:ascii="仿宋" w:eastAsia="仿宋" w:hAnsi="仿宋" w:cs="仿宋"/>
        </w:rPr>
        <w:t>人员类和运转类</w:t>
      </w:r>
      <w:r>
        <w:rPr>
          <w:rFonts w:ascii="仿宋" w:eastAsia="仿宋" w:hAnsi="仿宋" w:cs="仿宋"/>
        </w:rPr>
        <w:t>中的公用经费项目支出除外</w:t>
      </w:r>
      <w:r>
        <w:rPr>
          <w:rFonts w:ascii="仿宋" w:eastAsia="仿宋" w:hAnsi="仿宋" w:cs="仿宋"/>
        </w:rPr>
        <w:t>)</w:t>
      </w:r>
      <w:r>
        <w:rPr>
          <w:rFonts w:ascii="仿宋" w:eastAsia="仿宋" w:hAnsi="仿宋" w:cs="仿宋"/>
        </w:rPr>
        <w:t>总额的比例为</w:t>
      </w:r>
      <w:r>
        <w:rPr>
          <w:rFonts w:ascii="仿宋" w:eastAsia="仿宋" w:hAnsi="仿宋" w:cs="仿宋"/>
        </w:rPr>
        <w:t>100%</w:t>
      </w:r>
      <w:r>
        <w:rPr>
          <w:rFonts w:ascii="仿宋" w:eastAsia="仿宋" w:hAnsi="仿宋" w:cs="仿宋"/>
        </w:rPr>
        <w:t>。</w:t>
      </w:r>
    </w:p>
    <w:p w:rsidR="005C6D78" w:rsidRDefault="00CD2598">
      <w:pPr>
        <w:pStyle w:val="a4"/>
        <w:tabs>
          <w:tab w:val="left" w:pos="3864"/>
          <w:tab w:val="left" w:pos="6248"/>
          <w:tab w:val="left" w:pos="7386"/>
        </w:tabs>
        <w:jc w:val="center"/>
        <w:rPr>
          <w:rFonts w:ascii="仿宋" w:eastAsia="仿宋" w:hAnsi="仿宋" w:cs="仿宋"/>
          <w:b/>
          <w:bCs/>
          <w:sz w:val="36"/>
          <w:szCs w:val="36"/>
        </w:rPr>
      </w:pPr>
      <w:r>
        <w:rPr>
          <w:rFonts w:ascii="仿宋" w:eastAsia="仿宋" w:hAnsi="仿宋" w:cs="仿宋" w:hint="eastAsia"/>
          <w:b/>
          <w:bCs/>
          <w:sz w:val="36"/>
          <w:szCs w:val="36"/>
        </w:rPr>
        <w:t>第四部分</w:t>
      </w:r>
      <w:r>
        <w:rPr>
          <w:rFonts w:ascii="仿宋" w:eastAsia="仿宋" w:hAnsi="仿宋" w:cs="仿宋" w:hint="eastAsia"/>
          <w:b/>
          <w:bCs/>
          <w:sz w:val="36"/>
          <w:szCs w:val="36"/>
        </w:rPr>
        <w:t xml:space="preserve"> </w:t>
      </w:r>
      <w:r>
        <w:rPr>
          <w:rFonts w:ascii="仿宋" w:eastAsia="仿宋" w:hAnsi="仿宋" w:cs="仿宋" w:hint="eastAsia"/>
          <w:b/>
          <w:bCs/>
          <w:sz w:val="36"/>
          <w:szCs w:val="36"/>
        </w:rPr>
        <w:t>名词解释</w:t>
      </w:r>
    </w:p>
    <w:p w:rsidR="005C6D78" w:rsidRDefault="005C6D78">
      <w:pPr>
        <w:pStyle w:val="a4"/>
        <w:tabs>
          <w:tab w:val="left" w:pos="3864"/>
          <w:tab w:val="left" w:pos="6248"/>
          <w:tab w:val="left" w:pos="7386"/>
        </w:tabs>
        <w:ind w:leftChars="200" w:left="462" w:firstLineChars="206" w:firstLine="659"/>
        <w:jc w:val="both"/>
        <w:rPr>
          <w:rFonts w:ascii="仿宋" w:eastAsia="仿宋" w:hAnsi="仿宋" w:cs="仿宋"/>
        </w:rPr>
      </w:pP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w:t>
      </w:r>
      <w:r>
        <w:rPr>
          <w:rFonts w:ascii="仿宋" w:eastAsia="仿宋" w:hAnsi="仿宋" w:cs="仿宋"/>
          <w:b/>
        </w:rPr>
        <w:t>：</w:t>
      </w:r>
      <w:r>
        <w:rPr>
          <w:rFonts w:ascii="仿宋" w:eastAsia="仿宋" w:hAnsi="仿宋" w:cs="仿宋" w:hint="eastAsia"/>
        </w:rPr>
        <w:t>单位从同级财政部门取得的各类财政拨款，包括一般公共预算拨款、政府性基金预算拨款、国有资本经营预算拨款。</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二、财政专户管理资金</w:t>
      </w:r>
      <w:r>
        <w:rPr>
          <w:rFonts w:ascii="仿宋" w:eastAsia="仿宋" w:hAnsi="仿宋" w:cs="仿宋"/>
          <w:b/>
        </w:rPr>
        <w:t>：</w:t>
      </w:r>
      <w:r>
        <w:rPr>
          <w:rFonts w:ascii="仿宋" w:eastAsia="仿宋" w:hAnsi="仿宋" w:cs="仿宋" w:hint="eastAsia"/>
        </w:rPr>
        <w:t>缴入财政专户、实行专项管理的高中以上学费、住宿费、高校委托培养费、函大、电大、夜大及短训班培训费等教育收费。</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三、单位资金</w:t>
      </w:r>
      <w:r>
        <w:rPr>
          <w:rFonts w:ascii="仿宋" w:eastAsia="仿宋" w:hAnsi="仿宋" w:cs="仿宋"/>
          <w:b/>
        </w:rPr>
        <w:t>：</w:t>
      </w:r>
      <w:r>
        <w:rPr>
          <w:rFonts w:ascii="仿宋" w:eastAsia="仿宋" w:hAnsi="仿宋" w:cs="仿宋" w:hint="eastAsia"/>
        </w:rPr>
        <w:t>除财政拨款收入和财政专户管理资金以外的收入，包括事业收入（不含教育收费）、上级补助收入、附属单位上缴收入、事业单位经营收入及其他收入（包含债务收入、投资收益等）。</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四、基本支出</w:t>
      </w:r>
      <w:r>
        <w:rPr>
          <w:rFonts w:ascii="仿宋" w:eastAsia="仿宋" w:hAnsi="仿宋" w:cs="仿宋"/>
          <w:b/>
        </w:rPr>
        <w:t>：</w:t>
      </w:r>
      <w:r>
        <w:rPr>
          <w:rFonts w:ascii="仿宋" w:eastAsia="仿宋" w:hAnsi="仿宋" w:cs="仿宋" w:hint="eastAsia"/>
        </w:rPr>
        <w:t>指为保障机构正常运转、完成工作任务而发生的人员支出和公用支出。</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五、项目支出</w:t>
      </w:r>
      <w:r>
        <w:rPr>
          <w:rFonts w:ascii="仿宋" w:eastAsia="仿宋" w:hAnsi="仿宋" w:cs="仿宋"/>
          <w:b/>
        </w:rPr>
        <w:t>：</w:t>
      </w:r>
      <w:r>
        <w:rPr>
          <w:rFonts w:ascii="仿宋" w:eastAsia="仿宋" w:hAnsi="仿宋" w:cs="仿宋" w:hint="eastAsia"/>
        </w:rPr>
        <w:t>指在基本支出之外为完成特定工作任务和事业发展目标所发生的支出。</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六、“三公”经费</w:t>
      </w:r>
      <w:r>
        <w:rPr>
          <w:rFonts w:ascii="仿宋" w:eastAsia="仿宋" w:hAnsi="仿宋" w:cs="仿宋"/>
          <w:b/>
        </w:rPr>
        <w:t>：</w:t>
      </w:r>
      <w:r>
        <w:rPr>
          <w:rFonts w:ascii="仿宋" w:eastAsia="仿宋" w:hAnsi="仿宋" w:cs="仿宋" w:hint="eastAsia"/>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w:t>
      </w:r>
      <w:r>
        <w:rPr>
          <w:rFonts w:ascii="仿宋" w:eastAsia="仿宋" w:hAnsi="仿宋" w:cs="仿宋" w:hint="eastAsia"/>
        </w:rPr>
        <w:lastRenderedPageBreak/>
        <w:t>的各类公务接待（含外宾接待）支出。</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七、机关运行经费</w:t>
      </w:r>
      <w:r>
        <w:rPr>
          <w:rFonts w:ascii="仿宋" w:eastAsia="仿宋" w:hAnsi="仿宋" w:cs="仿宋"/>
          <w:b/>
        </w:rPr>
        <w:t>：</w:t>
      </w:r>
      <w:r>
        <w:rPr>
          <w:rFonts w:ascii="仿宋" w:eastAsia="仿宋" w:hAnsi="仿宋" w:cs="仿宋" w:hint="eastAsia"/>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事业单位离退休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反映事业单位开支的离退休经费。</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公务员医疗补助</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反映财政部门安排的公务员医疗补助经费。</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工程建设管理</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反映调控建设市场运行、拟定建设市场法规、实施建筑工程质量、安全、工程勘察设计监管等方面的支出。</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反映除上述项目以外其他用于城乡社区方面的支出。</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十三、住房保障支出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w:t>
      </w:r>
      <w:r>
        <w:rPr>
          <w:rFonts w:ascii="仿宋" w:eastAsia="仿宋" w:hAnsi="仿宋" w:cs="仿宋" w:hint="eastAsia"/>
        </w:rPr>
        <w:t>改政策规定的标准，行政事业单位向职工（含离退休人员）发放的租金补贴。</w:t>
      </w:r>
    </w:p>
    <w:p w:rsidR="005C6D78" w:rsidRDefault="00CD2598">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十四、住房保障支出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sectPr w:rsidR="005C6D78">
      <w:pgSz w:w="11906" w:h="16838"/>
      <w:pgMar w:top="1580" w:right="820" w:bottom="770" w:left="822"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598" w:rsidRDefault="00CD2598">
      <w:r>
        <w:separator/>
      </w:r>
    </w:p>
  </w:endnote>
  <w:endnote w:type="continuationSeparator" w:id="0">
    <w:p w:rsidR="00CD2598" w:rsidRDefault="00CD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Times New Roman">
    <w:panose1 w:val="02020603050405020304"/>
    <w:charset w:val="00"/>
    <w:family w:val="roman"/>
    <w:pitch w:val="variable"/>
    <w:sig w:usb0="E0002EFF" w:usb1="C000785B" w:usb2="00000009" w:usb3="00000000" w:csb0="000001FF" w:csb1="00000000"/>
  </w:font>
  <w:font w:name="Liberation Sans">
    <w:altName w:val="Malgun Gothic Semilight"/>
    <w:charset w:val="86"/>
    <w:family w:val="roman"/>
    <w:pitch w:val="default"/>
    <w:sig w:usb0="00000000" w:usb1="500078FF" w:usb2="00000021" w:usb3="00000000" w:csb0="600001BF" w:csb1="DFF70000"/>
  </w:font>
  <w:font w:name="Liberation Mono">
    <w:charset w:val="86"/>
    <w:family w:val="roman"/>
    <w:pitch w:val="default"/>
    <w:sig w:usb0="E0000AFF" w:usb1="400078FF"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072;mso-wrap-style:none;mso-position-horizontal:center;mso-position-horizontal-relative:margin;mso-width-relative:page;mso-height-relative:page" filled="f" stroked="f">
          <v:textbox style="mso-fit-shape-to-text:t" inset="0,0,0,0">
            <w:txbxContent>
              <w:p w:rsidR="005C6D78" w:rsidRDefault="00CD2598">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F945E9">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- 15 -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- 16 -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336;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- 18 -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83" type="#_x0000_t202" style="position:absolute;left:0;text-align:left;margin-left:0;margin-top:0;width:2in;height:2in;z-index:251663360;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- 19 -</w:t>
                </w:r>
                <w:r>
                  <w:rPr>
                    <w:rFonts w:hint="eastAsia"/>
                  </w:rPr>
                  <w:fldChar w:fldCharType="end"/>
                </w:r>
              </w:p>
            </w:txbxContent>
          </v:textbox>
          <w10:wrap anchorx="margin"/>
        </v:shape>
      </w:pic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84" type="#_x0000_t202" style="position:absolute;left:0;text-align:left;margin-left:0;margin-top:0;width:2in;height:2in;z-index:251664384;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- 20 -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096;mso-wrap-style:none;mso-position-horizontal:center;mso-position-horizontal-relative:margin;mso-width-relative:page;mso-height-relative:page" filled="f" stroked="f">
          <v:textbox style="mso-fit-shape-to-text:t" inset="0,0,0,0">
            <w:txbxContent>
              <w:p w:rsidR="005C6D78" w:rsidRDefault="00CD2598">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F945E9">
                  <w:rPr>
                    <w:rFonts w:ascii="黑体" w:eastAsia="黑体" w:hAnsi="黑体" w:cs="黑体"/>
                    <w:noProof/>
                  </w:rPr>
                  <w:t>- 5 -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120;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- 6 -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144;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- 8 -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168;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- 9 -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192;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- 11 -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216;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- 12 -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- 13 -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5"/>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5C6D78" w:rsidRDefault="00CD2598">
                <w:pPr>
                  <w:pStyle w:val="a5"/>
                </w:pPr>
                <w:r>
                  <w:rPr>
                    <w:rFonts w:hint="eastAsia"/>
                  </w:rPr>
                  <w:fldChar w:fldCharType="begin"/>
                </w:r>
                <w:r>
                  <w:rPr>
                    <w:rFonts w:hint="eastAsia"/>
                  </w:rPr>
                  <w:instrText xml:space="preserve"> PAGE  \* MERGEFORMAT </w:instrText>
                </w:r>
                <w:r>
                  <w:rPr>
                    <w:rFonts w:hint="eastAsia"/>
                  </w:rPr>
                  <w:fldChar w:fldCharType="separate"/>
                </w:r>
                <w:r w:rsidR="00F945E9">
                  <w:rPr>
                    <w:noProof/>
                  </w:rPr>
                  <w:t>- 14 -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598" w:rsidRDefault="00CD2598">
      <w:r>
        <w:separator/>
      </w:r>
    </w:p>
  </w:footnote>
  <w:footnote w:type="continuationSeparator" w:id="0">
    <w:p w:rsidR="00CD2598" w:rsidRDefault="00CD25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CD2598">
    <w:pPr>
      <w:pStyle w:val="a6"/>
      <w:pBdr>
        <w:bottom w:val="single" w:sz="4" w:space="1" w:color="000000"/>
      </w:pBdr>
      <w:jc w:val="both"/>
      <w:rPr>
        <w:lang w:val="en-US"/>
      </w:rPr>
    </w:pPr>
    <w:r>
      <w:rPr>
        <w:rFonts w:hint="eastAsia"/>
        <w:lang w:val="en-US"/>
      </w:rPr>
      <w:t>常州市建设工程施工图设计审查中心</w:t>
    </w:r>
    <w:r>
      <w:t>2024</w:t>
    </w:r>
    <w:r>
      <w:t>年度单位预算公开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D78" w:rsidRDefault="005C6D78">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5C6D78"/>
    <w:rsid w:val="DBEED555"/>
    <w:rsid w:val="00064984"/>
    <w:rsid w:val="00071288"/>
    <w:rsid w:val="00071789"/>
    <w:rsid w:val="000F12AB"/>
    <w:rsid w:val="001C31F9"/>
    <w:rsid w:val="00407CA7"/>
    <w:rsid w:val="00413AD8"/>
    <w:rsid w:val="005C6D78"/>
    <w:rsid w:val="00671ED7"/>
    <w:rsid w:val="00672164"/>
    <w:rsid w:val="00867423"/>
    <w:rsid w:val="008B5B05"/>
    <w:rsid w:val="00925913"/>
    <w:rsid w:val="009965EA"/>
    <w:rsid w:val="00A61D7A"/>
    <w:rsid w:val="00A6752E"/>
    <w:rsid w:val="00BD7F33"/>
    <w:rsid w:val="00C15920"/>
    <w:rsid w:val="00C35C3A"/>
    <w:rsid w:val="00C82582"/>
    <w:rsid w:val="00CD2598"/>
    <w:rsid w:val="00F12F06"/>
    <w:rsid w:val="00F945E9"/>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B606FE83-C6FA-4BE6-8BE5-CAFC8EF2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1.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1544</Words>
  <Characters>8804</Characters>
  <Application>Microsoft Office Word</Application>
  <DocSecurity>0</DocSecurity>
  <Lines>73</Lines>
  <Paragraphs>20</Paragraphs>
  <ScaleCrop>false</ScaleCrop>
  <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部门预算公开</dc:title>
  <dc:creator>陈长军(本处室套红)</dc:creator>
  <cp:lastModifiedBy>123</cp:lastModifiedBy>
  <cp:revision>176</cp:revision>
  <dcterms:created xsi:type="dcterms:W3CDTF">2021-04-16T03:22:00Z</dcterms:created>
  <dcterms:modified xsi:type="dcterms:W3CDTF">2024-05-23T06:41:00Z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2052-12.1.0.15066</vt:lpwstr>
  </property>
  <property fmtid="{D5CDD505-2E9C-101B-9397-08002B2CF9AE}" pid="6" name="LastSaved">
    <vt:filetime>2021-04-15T00:00:00Z</vt:filetime>
  </property>
</Properties>
</file>