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Look w:val="04A0" w:firstRow="1" w:lastRow="0" w:firstColumn="1" w:lastColumn="0" w:noHBand="0" w:noVBand="1"/>
      </w:tblPr>
      <w:tblGrid>
        <w:gridCol w:w="10082"/>
      </w:tblGrid>
      <w:tr w:rsidR="00412251">
        <w:trPr>
          <w:trHeight w:val="4054"/>
        </w:trPr>
        <w:tc>
          <w:tcPr>
            <w:tcW w:w="10402" w:type="dxa"/>
            <w:tcBorders>
              <w:top w:val="nil"/>
              <w:left w:val="nil"/>
              <w:bottom w:val="nil"/>
              <w:right w:val="nil"/>
            </w:tcBorders>
          </w:tcPr>
          <w:p w:rsidR="00412251" w:rsidRDefault="00412251">
            <w:pPr>
              <w:pStyle w:val="a4"/>
              <w:spacing w:line="550" w:lineRule="exact"/>
              <w:rPr>
                <w:rFonts w:ascii="仿宋" w:eastAsia="仿宋" w:hAnsi="仿宋" w:cs="仿宋"/>
                <w:b/>
                <w:bCs/>
                <w:color w:val="FF0000"/>
                <w:sz w:val="22"/>
                <w:szCs w:val="22"/>
              </w:rPr>
            </w:pPr>
          </w:p>
        </w:tc>
      </w:tr>
      <w:tr w:rsidR="00412251">
        <w:trPr>
          <w:trHeight w:val="4945"/>
        </w:trPr>
        <w:tc>
          <w:tcPr>
            <w:tcW w:w="10402" w:type="dxa"/>
            <w:tcBorders>
              <w:top w:val="nil"/>
              <w:left w:val="nil"/>
              <w:bottom w:val="nil"/>
              <w:right w:val="nil"/>
            </w:tcBorders>
            <w:vAlign w:val="center"/>
          </w:tcPr>
          <w:p w:rsidR="00412251" w:rsidRDefault="00DA5BCE">
            <w:pPr>
              <w:ind w:rightChars="129" w:right="298"/>
              <w:jc w:val="center"/>
              <w:rPr>
                <w:rFonts w:ascii="仿宋" w:eastAsia="仿宋" w:hAnsi="仿宋" w:cs="仿宋"/>
                <w:b/>
                <w:bCs/>
                <w:color w:val="FF0000"/>
              </w:rPr>
            </w:pPr>
            <w:r>
              <w:rPr>
                <w:rFonts w:ascii="宋体" w:eastAsia="宋体" w:hAnsi="宋体" w:cs="宋体"/>
                <w:b/>
                <w:sz w:val="52"/>
              </w:rPr>
              <w:t>2024</w:t>
            </w:r>
            <w:r>
              <w:rPr>
                <w:rFonts w:ascii="宋体" w:eastAsia="宋体" w:hAnsi="宋体" w:cs="宋体"/>
                <w:b/>
                <w:sz w:val="52"/>
              </w:rPr>
              <w:t>年度</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常州市住房和城乡建设发展促进中心</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单位预算公开</w:t>
            </w:r>
          </w:p>
        </w:tc>
      </w:tr>
    </w:tbl>
    <w:p w:rsidR="00412251" w:rsidRDefault="00412251">
      <w:pPr>
        <w:ind w:rightChars="129" w:right="298"/>
        <w:jc w:val="both"/>
        <w:rPr>
          <w:rFonts w:ascii="宋体" w:eastAsia="宋体" w:hAnsi="宋体" w:cs="宋体"/>
          <w:b/>
          <w:bCs/>
          <w:sz w:val="52"/>
          <w:szCs w:val="52"/>
        </w:rPr>
        <w:sectPr w:rsidR="00412251">
          <w:headerReference w:type="default" r:id="rId7"/>
          <w:headerReference w:type="first" r:id="rId8"/>
          <w:pgSz w:w="11906" w:h="16838"/>
          <w:pgMar w:top="1580" w:right="1020" w:bottom="770" w:left="1020" w:header="170" w:footer="280" w:gutter="0"/>
          <w:cols w:space="720"/>
          <w:formProt w:val="0"/>
          <w:titlePg/>
          <w:docGrid w:linePitch="100"/>
        </w:sectPr>
      </w:pPr>
    </w:p>
    <w:p w:rsidR="00412251" w:rsidRDefault="00412251">
      <w:pPr>
        <w:pStyle w:val="a4"/>
        <w:spacing w:before="4"/>
        <w:rPr>
          <w:rFonts w:ascii="华文仿宋" w:eastAsia="华文仿宋" w:hAnsi="华文仿宋" w:cs="仿宋"/>
          <w:sz w:val="10"/>
        </w:rPr>
      </w:pPr>
    </w:p>
    <w:p w:rsidR="00412251" w:rsidRDefault="00DA5BCE">
      <w:pPr>
        <w:pStyle w:val="2"/>
        <w:tabs>
          <w:tab w:val="left" w:pos="880"/>
        </w:tabs>
        <w:snapToGrid w:val="0"/>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412251" w:rsidRDefault="00412251">
      <w:pPr>
        <w:pStyle w:val="a4"/>
        <w:snapToGrid w:val="0"/>
        <w:spacing w:before="7"/>
        <w:rPr>
          <w:rFonts w:ascii="仿宋" w:eastAsia="仿宋" w:hAnsi="仿宋" w:cs="仿宋"/>
          <w:sz w:val="27"/>
        </w:rPr>
      </w:pP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b/>
          <w:bCs/>
        </w:rPr>
        <w:t>第一部分</w:t>
      </w:r>
      <w:r>
        <w:rPr>
          <w:rFonts w:ascii="仿宋" w:eastAsia="仿宋" w:hAnsi="仿宋" w:cs="仿宋" w:hint="eastAsia"/>
          <w:b/>
          <w:bCs/>
        </w:rPr>
        <w:t xml:space="preserve"> </w:t>
      </w:r>
      <w:r>
        <w:rPr>
          <w:rFonts w:ascii="仿宋" w:eastAsia="仿宋" w:hAnsi="仿宋" w:cs="仿宋" w:hint="eastAsia"/>
          <w:b/>
          <w:bCs/>
          <w:lang w:val="en-US"/>
        </w:rPr>
        <w:t>单位</w:t>
      </w:r>
      <w:r>
        <w:rPr>
          <w:rFonts w:ascii="仿宋" w:eastAsia="仿宋" w:hAnsi="仿宋" w:cs="仿宋" w:hint="eastAsia"/>
          <w:b/>
          <w:bCs/>
        </w:rPr>
        <w:t>概况</w:t>
      </w:r>
    </w:p>
    <w:p w:rsidR="00412251" w:rsidRDefault="00DA5BCE">
      <w:pPr>
        <w:pStyle w:val="a4"/>
        <w:tabs>
          <w:tab w:val="left" w:pos="2249"/>
        </w:tabs>
        <w:snapToGrid w:val="0"/>
        <w:spacing w:line="312" w:lineRule="auto"/>
        <w:ind w:leftChars="300" w:left="704" w:hanging="11"/>
        <w:jc w:val="both"/>
        <w:rPr>
          <w:rFonts w:ascii="仿宋" w:eastAsia="仿宋" w:hAnsi="仿宋" w:cs="仿宋"/>
        </w:rPr>
      </w:pPr>
      <w:r>
        <w:rPr>
          <w:rFonts w:ascii="仿宋" w:eastAsia="仿宋" w:hAnsi="仿宋" w:cs="仿宋" w:hint="eastAsia"/>
        </w:rPr>
        <w:t>一、主要职能</w:t>
      </w:r>
    </w:p>
    <w:p w:rsidR="00412251" w:rsidRDefault="00DA5BCE">
      <w:pPr>
        <w:pStyle w:val="a4"/>
        <w:tabs>
          <w:tab w:val="left" w:pos="2249"/>
        </w:tabs>
        <w:snapToGrid w:val="0"/>
        <w:spacing w:line="312" w:lineRule="auto"/>
        <w:ind w:leftChars="300" w:left="704"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机构设置及预算单位构成情况</w:t>
      </w:r>
    </w:p>
    <w:p w:rsidR="00412251" w:rsidRDefault="00DA5BCE">
      <w:pPr>
        <w:pStyle w:val="a4"/>
        <w:tabs>
          <w:tab w:val="left" w:pos="2249"/>
        </w:tabs>
        <w:snapToGrid w:val="0"/>
        <w:spacing w:line="312" w:lineRule="auto"/>
        <w:ind w:leftChars="300" w:left="704"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2024</w:t>
      </w:r>
      <w:r>
        <w:rPr>
          <w:rFonts w:ascii="仿宋" w:eastAsia="仿宋" w:hAnsi="仿宋" w:cs="仿宋" w:hint="eastAsia"/>
        </w:rPr>
        <w:t>年度</w:t>
      </w:r>
      <w:r>
        <w:rPr>
          <w:rFonts w:ascii="仿宋" w:eastAsia="仿宋" w:hAnsi="仿宋" w:cs="仿宋" w:hint="eastAsia"/>
          <w:lang w:val="en-US"/>
        </w:rPr>
        <w:t>单位</w:t>
      </w:r>
      <w:r>
        <w:rPr>
          <w:rFonts w:ascii="仿宋" w:eastAsia="仿宋" w:hAnsi="仿宋" w:cs="仿宋" w:hint="eastAsia"/>
        </w:rPr>
        <w:t>主要工作任务及目标</w:t>
      </w:r>
    </w:p>
    <w:p w:rsidR="00412251" w:rsidRDefault="00DA5BCE">
      <w:pPr>
        <w:pStyle w:val="a4"/>
        <w:snapToGrid w:val="0"/>
        <w:spacing w:line="312" w:lineRule="auto"/>
        <w:ind w:leftChars="300" w:left="704" w:hanging="11"/>
        <w:jc w:val="both"/>
        <w:rPr>
          <w:rFonts w:ascii="仿宋" w:eastAsia="仿宋" w:hAnsi="仿宋" w:cs="仿宋"/>
          <w:b/>
          <w:bCs/>
        </w:rPr>
      </w:pPr>
      <w:r>
        <w:rPr>
          <w:rFonts w:ascii="仿宋" w:eastAsia="仿宋" w:hAnsi="仿宋" w:cs="仿宋" w:hint="eastAsia"/>
          <w:b/>
          <w:bCs/>
          <w:lang w:val="en-US"/>
        </w:rPr>
        <w:t>第二部分</w:t>
      </w:r>
      <w:r>
        <w:rPr>
          <w:rFonts w:ascii="仿宋" w:eastAsia="仿宋" w:hAnsi="仿宋" w:cs="仿宋" w:hint="eastAsia"/>
          <w:b/>
          <w:bCs/>
          <w:lang w:val="en-US"/>
        </w:rPr>
        <w:t xml:space="preserve"> </w:t>
      </w:r>
      <w:r>
        <w:rPr>
          <w:rFonts w:ascii="仿宋" w:eastAsia="仿宋" w:hAnsi="仿宋" w:cs="仿宋" w:hint="eastAsia"/>
          <w:b/>
          <w:bCs/>
          <w:color w:val="000000"/>
          <w:sz w:val="30"/>
          <w:szCs w:val="30"/>
          <w:lang w:val="en-US" w:bidi="ar"/>
        </w:rPr>
        <w:t>2024</w:t>
      </w:r>
      <w:r>
        <w:rPr>
          <w:rFonts w:ascii="仿宋" w:eastAsia="仿宋" w:hAnsi="仿宋" w:cs="仿宋" w:hint="eastAsia"/>
          <w:b/>
          <w:bCs/>
          <w:lang w:val="en-US"/>
        </w:rPr>
        <w:t>年度</w:t>
      </w:r>
      <w:r>
        <w:rPr>
          <w:rFonts w:ascii="仿宋" w:eastAsia="仿宋" w:hAnsi="仿宋" w:cs="仿宋"/>
          <w:b/>
        </w:rPr>
        <w:t>单位预算表</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一、收支总表</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二、收入总表</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三、支出总表</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四、财政拨款收支总表</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五、财政拨款支出表（功能科目）</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六、财政拨款基本支出表（经济科目）</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七、一般公共预算支出表</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八、一般公共预算基本支出表</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九、一般公共预算“三公”经费、会议费、培训费支出表</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十、政府性基金预算支出表</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一</w:t>
      </w:r>
      <w:r>
        <w:rPr>
          <w:rFonts w:ascii="仿宋" w:eastAsia="仿宋" w:hAnsi="仿宋" w:cs="仿宋" w:hint="eastAsia"/>
        </w:rPr>
        <w:t>、国有资本经营预算支出预算表</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、一般公共预算机关运行经费支出预算表</w:t>
      </w:r>
    </w:p>
    <w:p w:rsidR="00412251" w:rsidRDefault="00DA5BCE">
      <w:pPr>
        <w:pStyle w:val="a4"/>
        <w:snapToGrid w:val="0"/>
        <w:spacing w:line="312" w:lineRule="auto"/>
        <w:ind w:leftChars="300" w:left="704"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、政府采购支出表</w:t>
      </w:r>
    </w:p>
    <w:p w:rsidR="00412251" w:rsidRDefault="00DA5BCE">
      <w:pPr>
        <w:pStyle w:val="a4"/>
        <w:snapToGrid w:val="0"/>
        <w:spacing w:line="312" w:lineRule="auto"/>
        <w:ind w:leftChars="300" w:left="704" w:right="506" w:hanging="11"/>
        <w:jc w:val="both"/>
        <w:rPr>
          <w:rFonts w:ascii="仿宋" w:eastAsia="仿宋" w:hAnsi="仿宋" w:cs="仿宋"/>
          <w:b/>
          <w:bCs/>
          <w:color w:val="000000"/>
          <w:sz w:val="30"/>
          <w:szCs w:val="30"/>
          <w:lang w:val="en-US" w:bidi="ar"/>
        </w:rPr>
      </w:pPr>
      <w:r>
        <w:rPr>
          <w:rFonts w:ascii="仿宋" w:eastAsia="仿宋" w:hAnsi="仿宋" w:cs="仿宋" w:hint="eastAsia"/>
          <w:b/>
          <w:bCs/>
          <w:lang w:val="en-US"/>
        </w:rPr>
        <w:t>第三部分</w:t>
      </w:r>
      <w:r>
        <w:rPr>
          <w:rFonts w:ascii="仿宋" w:eastAsia="仿宋" w:hAnsi="仿宋" w:cs="仿宋" w:hint="eastAsia"/>
          <w:b/>
          <w:bCs/>
          <w:lang w:val="en-US"/>
        </w:rPr>
        <w:t xml:space="preserve"> </w:t>
      </w:r>
      <w:r>
        <w:rPr>
          <w:rFonts w:ascii="仿宋" w:eastAsia="仿宋" w:hAnsi="仿宋" w:cs="仿宋" w:hint="eastAsia"/>
          <w:b/>
          <w:bCs/>
          <w:color w:val="000000"/>
          <w:sz w:val="30"/>
          <w:szCs w:val="30"/>
          <w:lang w:val="en-US" w:bidi="ar"/>
        </w:rPr>
        <w:t>2024</w:t>
      </w:r>
      <w:r>
        <w:rPr>
          <w:rFonts w:ascii="仿宋" w:eastAsia="仿宋" w:hAnsi="仿宋" w:cs="仿宋" w:hint="eastAsia"/>
          <w:b/>
          <w:bCs/>
          <w:color w:val="000000"/>
          <w:sz w:val="30"/>
          <w:szCs w:val="30"/>
          <w:lang w:val="en-US" w:bidi="ar"/>
        </w:rPr>
        <w:t>年度</w:t>
      </w:r>
      <w:r>
        <w:rPr>
          <w:rFonts w:ascii="仿宋" w:eastAsia="仿宋" w:hAnsi="仿宋" w:cs="仿宋"/>
          <w:b/>
          <w:color w:val="000000"/>
          <w:sz w:val="30"/>
        </w:rPr>
        <w:t>单位</w:t>
      </w:r>
      <w:r>
        <w:rPr>
          <w:rFonts w:ascii="仿宋" w:eastAsia="仿宋" w:hAnsi="仿宋" w:cs="仿宋" w:hint="eastAsia"/>
          <w:b/>
          <w:bCs/>
          <w:color w:val="000000"/>
          <w:sz w:val="30"/>
          <w:szCs w:val="30"/>
          <w:lang w:val="en-US" w:bidi="ar"/>
        </w:rPr>
        <w:t>预算</w:t>
      </w:r>
      <w:r>
        <w:rPr>
          <w:rFonts w:ascii="仿宋" w:eastAsia="仿宋" w:hAnsi="仿宋" w:cs="仿宋" w:hint="eastAsia"/>
          <w:b/>
          <w:bCs/>
          <w:color w:val="000000"/>
          <w:sz w:val="30"/>
          <w:szCs w:val="30"/>
          <w:lang w:val="en-US" w:bidi="ar"/>
        </w:rPr>
        <w:t>情况说明</w:t>
      </w:r>
    </w:p>
    <w:p w:rsidR="00412251" w:rsidRDefault="00DA5BCE">
      <w:pPr>
        <w:pStyle w:val="a4"/>
        <w:snapToGrid w:val="0"/>
        <w:spacing w:line="312" w:lineRule="auto"/>
        <w:ind w:leftChars="300" w:left="704" w:right="2575" w:hanging="11"/>
        <w:jc w:val="both"/>
        <w:rPr>
          <w:rFonts w:ascii="仿宋" w:eastAsia="仿宋" w:hAnsi="仿宋" w:cs="仿宋"/>
          <w:b/>
          <w:bCs/>
          <w:color w:val="000000"/>
          <w:sz w:val="30"/>
          <w:szCs w:val="30"/>
          <w:lang w:val="en-US" w:bidi="ar"/>
        </w:rPr>
      </w:pPr>
      <w:r>
        <w:rPr>
          <w:rFonts w:ascii="仿宋" w:eastAsia="仿宋" w:hAnsi="仿宋" w:cs="仿宋" w:hint="eastAsia"/>
          <w:b/>
          <w:bCs/>
          <w:lang w:val="en-US"/>
        </w:rPr>
        <w:t>第</w:t>
      </w:r>
      <w:r>
        <w:rPr>
          <w:rFonts w:ascii="仿宋" w:eastAsia="仿宋" w:hAnsi="仿宋" w:cs="仿宋" w:hint="eastAsia"/>
          <w:b/>
          <w:bCs/>
          <w:lang w:val="en-US"/>
        </w:rPr>
        <w:t>四</w:t>
      </w:r>
      <w:r>
        <w:rPr>
          <w:rFonts w:ascii="仿宋" w:eastAsia="仿宋" w:hAnsi="仿宋" w:cs="仿宋" w:hint="eastAsia"/>
          <w:b/>
          <w:bCs/>
          <w:lang w:val="en-US"/>
        </w:rPr>
        <w:t>部分</w:t>
      </w:r>
      <w:r>
        <w:rPr>
          <w:rFonts w:ascii="仿宋" w:eastAsia="仿宋" w:hAnsi="仿宋" w:cs="仿宋" w:hint="eastAsia"/>
          <w:b/>
          <w:bCs/>
          <w:lang w:val="en-US"/>
        </w:rPr>
        <w:t xml:space="preserve"> </w:t>
      </w:r>
      <w:r>
        <w:rPr>
          <w:rFonts w:ascii="仿宋" w:eastAsia="仿宋" w:hAnsi="仿宋" w:cs="仿宋" w:hint="eastAsia"/>
          <w:b/>
          <w:bCs/>
          <w:lang w:val="en-US"/>
        </w:rPr>
        <w:t>名词解释</w:t>
      </w:r>
    </w:p>
    <w:p w:rsidR="00412251" w:rsidRDefault="00412251">
      <w:pPr>
        <w:pStyle w:val="a4"/>
        <w:snapToGrid w:val="0"/>
        <w:spacing w:line="312" w:lineRule="auto"/>
        <w:ind w:leftChars="300" w:left="702" w:right="2414" w:hanging="9"/>
        <w:jc w:val="both"/>
        <w:rPr>
          <w:rFonts w:ascii="仿宋" w:eastAsia="仿宋" w:hAnsi="仿宋" w:cs="仿宋"/>
        </w:rPr>
        <w:sectPr w:rsidR="00412251">
          <w:footerReference w:type="default" r:id="rId9"/>
          <w:pgSz w:w="11906" w:h="16838"/>
          <w:pgMar w:top="1580" w:right="1020" w:bottom="770" w:left="1020" w:header="170" w:footer="280" w:gutter="0"/>
          <w:pgNumType w:fmt="numberInDash" w:start="1"/>
          <w:cols w:space="720"/>
          <w:formProt w:val="0"/>
          <w:docGrid w:linePitch="100"/>
        </w:sectPr>
      </w:pPr>
    </w:p>
    <w:p w:rsidR="00412251" w:rsidRDefault="00412251">
      <w:pPr>
        <w:pStyle w:val="a4"/>
        <w:spacing w:before="1"/>
        <w:rPr>
          <w:rFonts w:ascii="华文仿宋" w:eastAsia="华文仿宋" w:hAnsi="华文仿宋" w:cs="仿宋"/>
          <w:sz w:val="14"/>
        </w:rPr>
      </w:pPr>
    </w:p>
    <w:p w:rsidR="00412251" w:rsidRDefault="00DA5BCE">
      <w:pPr>
        <w:pStyle w:val="4"/>
        <w:tabs>
          <w:tab w:val="left" w:pos="4395"/>
        </w:tabs>
        <w:spacing w:line="606" w:lineRule="exact"/>
        <w:ind w:rightChars="229" w:right="529"/>
        <w:rPr>
          <w:rFonts w:ascii="仿宋" w:eastAsia="仿宋" w:hAnsi="仿宋" w:cs="仿宋"/>
          <w:b/>
          <w:bCs/>
        </w:rPr>
      </w:pPr>
      <w:r>
        <w:rPr>
          <w:rFonts w:ascii="仿宋" w:eastAsia="仿宋" w:hAnsi="仿宋" w:cs="仿宋" w:hint="eastAsia"/>
          <w:b/>
          <w:bCs/>
        </w:rPr>
        <w:t>第一部分</w:t>
      </w:r>
      <w:r>
        <w:rPr>
          <w:rFonts w:ascii="仿宋" w:eastAsia="仿宋" w:hAnsi="仿宋" w:cs="仿宋" w:hint="eastAsia"/>
          <w:b/>
          <w:bCs/>
          <w:lang w:val="en-US"/>
        </w:rPr>
        <w:t xml:space="preserve"> </w:t>
      </w:r>
      <w:r>
        <w:rPr>
          <w:rFonts w:ascii="仿宋" w:eastAsia="仿宋" w:hAnsi="仿宋" w:cs="仿宋" w:hint="eastAsia"/>
          <w:b/>
          <w:bCs/>
        </w:rPr>
        <w:t>单位概况</w:t>
      </w:r>
    </w:p>
    <w:p w:rsidR="00412251" w:rsidRDefault="00412251">
      <w:pPr>
        <w:ind w:rightChars="229" w:right="529"/>
        <w:jc w:val="both"/>
      </w:pPr>
    </w:p>
    <w:p w:rsidR="00412251" w:rsidRDefault="00DA5BCE">
      <w:pPr>
        <w:pStyle w:val="a4"/>
        <w:spacing w:line="360" w:lineRule="auto"/>
        <w:ind w:leftChars="200" w:left="462" w:rightChars="229" w:right="529" w:firstLine="658"/>
        <w:jc w:val="both"/>
        <w:rPr>
          <w:rFonts w:ascii="仿宋" w:eastAsia="仿宋" w:hAnsi="仿宋" w:cs="仿宋"/>
          <w:b/>
          <w:bCs/>
        </w:rPr>
      </w:pPr>
      <w:r>
        <w:rPr>
          <w:rFonts w:ascii="仿宋" w:eastAsia="仿宋" w:hAnsi="仿宋" w:cs="仿宋" w:hint="eastAsia"/>
          <w:b/>
          <w:bCs/>
        </w:rPr>
        <w:t>一、主要职能</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常州市住房和城乡建设发展促进中心是市住房和城乡建设局所属公益二类事业单位，规格相当于正科级，经费渠道为财政差额补贴。</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常州市住房和城乡建设发展促进中心负责住建系统对外综合服务受理与协调、督办处理、信息分析汇总，承担局系统信息化建设事务性工作，开展房地产市场统计分析，提供全市房产信息查询服务等工作。主要职责是：</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（一）协助做好全市房地产市场调控有关工作，参与做好房地产数据统计、监测分析和信息发布。</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（二）承担房产交易合同网签备案具体工作。</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（三）提供全市房产信息查询服务，开展房地产市场研究工作。</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（四）承担局系统信息化建设的组织实施及信息安全、技术保障。承担市门户网站上局政务信息的日常维护。承担局应急指挥平台工作信息的传达汇总。</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（五）具体承担城市建设、工程建设、村镇建设、人防建设、建筑业、房地产业、市政公用事业、勘察设计咨询业、人防行业等局职能范围内的咨询、服务、建议和投诉的受理收集工作，并进行处置和分析汇总。</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（六）负责受理和协调、督办处理全市各类监督举报、综</w:t>
      </w:r>
      <w:r>
        <w:rPr>
          <w:rFonts w:ascii="仿宋" w:eastAsia="仿宋" w:hAnsi="仿宋" w:cs="仿宋"/>
        </w:rPr>
        <w:lastRenderedPageBreak/>
        <w:t>合协调、联动指挥平台交办的事项；负责局长信箱、行风监督投诉等渠道有关市住房和城乡</w:t>
      </w:r>
      <w:r>
        <w:rPr>
          <w:rFonts w:ascii="仿宋" w:eastAsia="仿宋" w:hAnsi="仿宋" w:cs="仿宋"/>
        </w:rPr>
        <w:t>建设局职能范围内投诉举报的受理、督办、回复和政策咨询解答。承担局信访工作及问题研判。</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（七）承办上级交办的其他任务。</w:t>
      </w:r>
    </w:p>
    <w:p w:rsidR="00412251" w:rsidRDefault="00DA5BCE">
      <w:pPr>
        <w:pStyle w:val="a4"/>
        <w:spacing w:line="360" w:lineRule="auto"/>
        <w:ind w:leftChars="200" w:left="462" w:rightChars="229" w:right="529" w:firstLine="658"/>
        <w:jc w:val="both"/>
        <w:rPr>
          <w:rFonts w:ascii="仿宋" w:eastAsia="仿宋" w:hAnsi="仿宋" w:cs="仿宋"/>
          <w:b/>
          <w:bCs/>
        </w:rPr>
      </w:pPr>
      <w:r>
        <w:rPr>
          <w:rFonts w:ascii="仿宋" w:eastAsia="仿宋" w:hAnsi="仿宋" w:cs="仿宋" w:hint="eastAsia"/>
          <w:b/>
          <w:bCs/>
        </w:rPr>
        <w:t>二、</w:t>
      </w:r>
      <w:r>
        <w:rPr>
          <w:rFonts w:ascii="仿宋" w:eastAsia="仿宋" w:hAnsi="仿宋" w:cs="仿宋"/>
          <w:b/>
        </w:rPr>
        <w:t>单位</w:t>
      </w:r>
      <w:r>
        <w:rPr>
          <w:rFonts w:ascii="仿宋" w:eastAsia="仿宋" w:hAnsi="仿宋" w:cs="仿宋" w:hint="eastAsia"/>
          <w:b/>
          <w:bCs/>
        </w:rPr>
        <w:t>机构设置及预算单位构成情况</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rPr>
        <w:t>本单位内设机构包括：综合科（财务科）、交易管理科、统计分析科、技术科（数据管理科）、受理督办科。本单位无下属单位。</w:t>
      </w:r>
    </w:p>
    <w:p w:rsidR="00412251" w:rsidRDefault="00DA5BCE">
      <w:pPr>
        <w:pStyle w:val="a4"/>
        <w:spacing w:line="360" w:lineRule="auto"/>
        <w:ind w:leftChars="200" w:left="462" w:rightChars="229" w:right="529" w:firstLine="658"/>
        <w:jc w:val="both"/>
        <w:rPr>
          <w:rFonts w:ascii="仿宋" w:eastAsia="仿宋" w:hAnsi="仿宋" w:cs="仿宋"/>
          <w:b/>
          <w:bCs/>
        </w:rPr>
      </w:pPr>
      <w:r>
        <w:rPr>
          <w:rFonts w:ascii="仿宋" w:eastAsia="仿宋" w:hAnsi="仿宋" w:cs="仿宋" w:hint="eastAsia"/>
          <w:b/>
          <w:bCs/>
        </w:rPr>
        <w:t>三、</w:t>
      </w:r>
      <w:r>
        <w:rPr>
          <w:rFonts w:ascii="仿宋" w:eastAsia="仿宋" w:hAnsi="仿宋" w:cs="仿宋" w:hint="eastAsia"/>
          <w:b/>
          <w:bCs/>
        </w:rPr>
        <w:t>2024</w:t>
      </w:r>
      <w:r>
        <w:rPr>
          <w:rFonts w:ascii="仿宋" w:eastAsia="仿宋" w:hAnsi="仿宋" w:cs="仿宋" w:hint="eastAsia"/>
          <w:b/>
          <w:bCs/>
        </w:rPr>
        <w:t>年度</w:t>
      </w:r>
      <w:r>
        <w:rPr>
          <w:rFonts w:ascii="仿宋" w:eastAsia="仿宋" w:hAnsi="仿宋" w:cs="仿宋"/>
          <w:b/>
        </w:rPr>
        <w:t>单位主要工作任务及目标</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2024</w:t>
      </w:r>
      <w:r>
        <w:rPr>
          <w:rFonts w:ascii="仿宋" w:eastAsia="仿宋" w:hAnsi="仿宋" w:cs="仿宋"/>
        </w:rPr>
        <w:t>年，中心将继续以习近平新时代中国特色社会主义思想为指导，以深入学习贯彻党的二十大为主题主线，按照</w:t>
      </w:r>
      <w:r>
        <w:rPr>
          <w:rFonts w:ascii="仿宋" w:eastAsia="仿宋" w:hAnsi="仿宋" w:cs="仿宋"/>
        </w:rPr>
        <w:t>“</w:t>
      </w:r>
      <w:r>
        <w:rPr>
          <w:rFonts w:ascii="仿宋" w:eastAsia="仿宋" w:hAnsi="仿宋" w:cs="仿宋"/>
        </w:rPr>
        <w:t>精准定位赋能，深度融合发展</w:t>
      </w:r>
      <w:r>
        <w:rPr>
          <w:rFonts w:ascii="仿宋" w:eastAsia="仿宋" w:hAnsi="仿宋" w:cs="仿宋"/>
        </w:rPr>
        <w:t>”</w:t>
      </w:r>
      <w:r>
        <w:rPr>
          <w:rFonts w:ascii="仿宋" w:eastAsia="仿宋" w:hAnsi="仿宋" w:cs="仿宋"/>
        </w:rPr>
        <w:t>的工作思路，聚焦打造亮点、彰显特色、争先进位，深耕三大职能，在强本领、促履职、聚共识、增效能上下功夫，促进各项工作再上新台阶。</w:t>
      </w:r>
    </w:p>
    <w:p w:rsidR="00412251" w:rsidRDefault="00DA5BCE">
      <w:pPr>
        <w:pStyle w:val="a4"/>
        <w:spacing w:line="360" w:lineRule="auto"/>
        <w:ind w:leftChars="200" w:left="462" w:rightChars="229" w:right="529" w:firstLine="658"/>
        <w:jc w:val="both"/>
        <w:rPr>
          <w:rFonts w:ascii="仿宋" w:eastAsia="仿宋" w:hAnsi="仿宋" w:cs="仿宋"/>
          <w:lang w:val="en-US"/>
        </w:rPr>
      </w:pPr>
      <w:r w:rsidRPr="008C025E">
        <w:rPr>
          <w:rFonts w:ascii="仿宋" w:eastAsia="仿宋" w:hAnsi="仿宋" w:cs="仿宋"/>
          <w:lang w:val="en-US"/>
        </w:rPr>
        <w:t>（</w:t>
      </w:r>
      <w:r>
        <w:rPr>
          <w:rFonts w:ascii="仿宋" w:eastAsia="仿宋" w:hAnsi="仿宋" w:cs="仿宋"/>
        </w:rPr>
        <w:t>一</w:t>
      </w:r>
      <w:r w:rsidRPr="008C025E">
        <w:rPr>
          <w:rFonts w:ascii="仿宋" w:eastAsia="仿宋" w:hAnsi="仿宋" w:cs="仿宋"/>
          <w:lang w:val="en-US"/>
        </w:rPr>
        <w:t>）</w:t>
      </w:r>
      <w:r>
        <w:rPr>
          <w:rFonts w:ascii="仿宋" w:eastAsia="仿宋" w:hAnsi="仿宋" w:cs="仿宋"/>
        </w:rPr>
        <w:t>深度融合要有新局面</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坚持高位统筹，上下联动形成合力。根据经济责任审计中提出的问题，逐步梳理单位各项制度，包括党群制度、管理制度和业务制度三个类别，进行一次制度的总体摸排和论证。以问题为导向，以发展为目标，区分轻重缓急、主次前后，统筹推进</w:t>
      </w:r>
      <w:r>
        <w:rPr>
          <w:rFonts w:ascii="仿宋" w:eastAsia="仿宋" w:hAnsi="仿宋" w:cs="仿宋"/>
        </w:rPr>
        <w:t>“</w:t>
      </w:r>
      <w:r>
        <w:rPr>
          <w:rFonts w:ascii="仿宋" w:eastAsia="仿宋" w:hAnsi="仿宋" w:cs="仿宋"/>
        </w:rPr>
        <w:t>废</w:t>
      </w:r>
      <w:r>
        <w:rPr>
          <w:rFonts w:ascii="仿宋" w:eastAsia="仿宋" w:hAnsi="仿宋" w:cs="仿宋"/>
        </w:rPr>
        <w:t>改立</w:t>
      </w:r>
      <w:r>
        <w:rPr>
          <w:rFonts w:ascii="仿宋" w:eastAsia="仿宋" w:hAnsi="仿宋" w:cs="仿宋"/>
        </w:rPr>
        <w:t>”</w:t>
      </w:r>
      <w:r>
        <w:rPr>
          <w:rFonts w:ascii="仿宋" w:eastAsia="仿宋" w:hAnsi="仿宋" w:cs="仿宋"/>
        </w:rPr>
        <w:t>。</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、坚持横纵结合，建立健全各项制度。坚持用制度管权，实现权力运行制度化、程序化，进一步修订《采购工作内部控</w:t>
      </w:r>
      <w:r>
        <w:rPr>
          <w:rFonts w:ascii="仿宋" w:eastAsia="仿宋" w:hAnsi="仿宋" w:cs="仿宋"/>
        </w:rPr>
        <w:lastRenderedPageBreak/>
        <w:t>制规范》等。坚持以制度管人，打造有担当作为的人才队伍。制定《中心员工考核办法》、《中心人才培养规划》等。坚持用制度管事，全面推进无纸化办公。升级中心综合业务平台，将物品采购、费用报销、考勤管理、合同签订等工作流程全部纳入综合业务平台协同办公系统。</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w:t>
      </w:r>
      <w:r>
        <w:rPr>
          <w:rFonts w:ascii="仿宋" w:eastAsia="仿宋" w:hAnsi="仿宋" w:cs="仿宋"/>
        </w:rPr>
        <w:t>、坚持力求实效，全面确保执行到位。将制度执行落实情况纳入考评指标，把考核结果与年底评先评优等挂钩，确保各项工作有序有力。</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（二）信息化建设要有新提</w:t>
      </w:r>
      <w:r>
        <w:rPr>
          <w:rFonts w:ascii="仿宋" w:eastAsia="仿宋" w:hAnsi="仿宋" w:cs="仿宋"/>
        </w:rPr>
        <w:t>升</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做好顶层设计，加强过程管理。按照局信息化三年行动计划的相关要求和安排实施，统筹考虑技术先进性和业务前瞻性，在项目前期做好需求调研和顶层规划，确保系统架构科学灵活、技术路线安全可靠、业务逻辑清晰合理。严格落实电子政务项目建设管理的有关政策要求，确保项目报建、采购、实施、验收、运行、绩效评价等各环节合规有序高效推进。</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、围绕重点任务，加快项目推进。一是加快推进常州住房一体化平台二期建设。按照二期工作方案，将新建商品房管理系统、存量房交易一体化平台、阳光物业平台等信息系统，按一体化平台整体框架融合，丰富</w:t>
      </w:r>
      <w:r>
        <w:rPr>
          <w:rFonts w:ascii="仿宋" w:eastAsia="仿宋" w:hAnsi="仿宋" w:cs="仿宋"/>
        </w:rPr>
        <w:t>应用场景，优化用户体验。二是加快推进城市生命线监管平台建设。按照常州城市生命线安全监管平台工程实施方案，深入开展市级平台需求调研和系统设计，主动对接燃气、排水等各专业系统，积极推动先行区试点工作，加快江苏省七个规定场景和常州自选场景建设。</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lastRenderedPageBreak/>
        <w:t>3</w:t>
      </w:r>
      <w:r>
        <w:rPr>
          <w:rFonts w:ascii="仿宋" w:eastAsia="仿宋" w:hAnsi="仿宋" w:cs="仿宋"/>
        </w:rPr>
        <w:t>、强化责任意识，筑牢网络安全。一是加强安全自查，定期组织开展局系统网络安全检查和应急演练工作。二是加强应急响应，配合网信、公安等部门开展的网络安全专项行动，及时响应处置被发现被通报的网络安全事件。三是加强日常巡查，委托专业机构，定期开展漏洞扫描、渗透测试、端口扫描等网络</w:t>
      </w:r>
      <w:r>
        <w:rPr>
          <w:rFonts w:ascii="仿宋" w:eastAsia="仿宋" w:hAnsi="仿宋" w:cs="仿宋"/>
        </w:rPr>
        <w:t>安全巡查。</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（三）房产市场统计分析要有新质效</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、做好动态监测，打造</w:t>
      </w:r>
      <w:r>
        <w:rPr>
          <w:rFonts w:ascii="仿宋" w:eastAsia="仿宋" w:hAnsi="仿宋" w:cs="仿宋"/>
        </w:rPr>
        <w:t>“</w:t>
      </w:r>
      <w:r>
        <w:rPr>
          <w:rFonts w:ascii="仿宋" w:eastAsia="仿宋" w:hAnsi="仿宋" w:cs="仿宋"/>
        </w:rPr>
        <w:t>基础数库</w:t>
      </w:r>
      <w:r>
        <w:rPr>
          <w:rFonts w:ascii="仿宋" w:eastAsia="仿宋" w:hAnsi="仿宋" w:cs="仿宋"/>
        </w:rPr>
        <w:t>”</w:t>
      </w:r>
      <w:r>
        <w:rPr>
          <w:rFonts w:ascii="仿宋" w:eastAsia="仿宋" w:hAnsi="仿宋" w:cs="仿宋"/>
        </w:rPr>
        <w:t>。按照住建部、省住建厅及局要求，建立健全多层次多渠道的市场数据统计监测工作体系，确保上级政府部门及时掌握市场动态。完善调控平台、预售系统、存量房系统等</w:t>
      </w:r>
      <w:r>
        <w:rPr>
          <w:rFonts w:ascii="仿宋" w:eastAsia="仿宋" w:hAnsi="仿宋" w:cs="仿宋"/>
        </w:rPr>
        <w:t>“</w:t>
      </w:r>
      <w:r>
        <w:rPr>
          <w:rFonts w:ascii="仿宋" w:eastAsia="仿宋" w:hAnsi="仿宋" w:cs="仿宋"/>
        </w:rPr>
        <w:t>工作库</w:t>
      </w:r>
      <w:r>
        <w:rPr>
          <w:rFonts w:ascii="仿宋" w:eastAsia="仿宋" w:hAnsi="仿宋" w:cs="仿宋"/>
        </w:rPr>
        <w:t>”</w:t>
      </w:r>
      <w:r>
        <w:rPr>
          <w:rFonts w:ascii="仿宋" w:eastAsia="仿宋" w:hAnsi="仿宋" w:cs="仿宋"/>
        </w:rPr>
        <w:t>，有效发挥数据的监测、反馈、预警及分析作用；通过分析成因、及时整改，确保市场业务数据准确可靠；强化统计信息职能，完善部门数据开放和共享机制，推动数据共享。</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、抓实统计分析，打造</w:t>
      </w:r>
      <w:r>
        <w:rPr>
          <w:rFonts w:ascii="仿宋" w:eastAsia="仿宋" w:hAnsi="仿宋" w:cs="仿宋"/>
        </w:rPr>
        <w:t>“</w:t>
      </w:r>
      <w:r>
        <w:rPr>
          <w:rFonts w:ascii="仿宋" w:eastAsia="仿宋" w:hAnsi="仿宋" w:cs="仿宋"/>
        </w:rPr>
        <w:t>参谋智库</w:t>
      </w:r>
      <w:r>
        <w:rPr>
          <w:rFonts w:ascii="仿宋" w:eastAsia="仿宋" w:hAnsi="仿宋" w:cs="仿宋"/>
        </w:rPr>
        <w:t>”</w:t>
      </w:r>
      <w:r>
        <w:rPr>
          <w:rFonts w:ascii="仿宋" w:eastAsia="仿宋" w:hAnsi="仿宋" w:cs="仿宋"/>
        </w:rPr>
        <w:t>。充分发挥统计的信息、咨询和监督作用，全面提升统计检测预测、分析和水平服务能力，完</w:t>
      </w:r>
      <w:r>
        <w:rPr>
          <w:rFonts w:ascii="仿宋" w:eastAsia="仿宋" w:hAnsi="仿宋" w:cs="仿宋"/>
        </w:rPr>
        <w:t>善统计服务产品。深入打造《市场月报》《一周楼市信息》等为主的统计产品体系，确保数据齐全、提取便捷、满足需求。围绕</w:t>
      </w:r>
      <w:r>
        <w:rPr>
          <w:rFonts w:ascii="仿宋" w:eastAsia="仿宋" w:hAnsi="仿宋" w:cs="仿宋"/>
        </w:rPr>
        <w:t>“</w:t>
      </w:r>
      <w:r>
        <w:rPr>
          <w:rFonts w:ascii="仿宋" w:eastAsia="仿宋" w:hAnsi="仿宋" w:cs="仿宋"/>
        </w:rPr>
        <w:t>两湖</w:t>
      </w:r>
      <w:r>
        <w:rPr>
          <w:rFonts w:ascii="仿宋" w:eastAsia="仿宋" w:hAnsi="仿宋" w:cs="仿宋"/>
        </w:rPr>
        <w:t>”</w:t>
      </w:r>
      <w:r>
        <w:rPr>
          <w:rFonts w:ascii="仿宋" w:eastAsia="仿宋" w:hAnsi="仿宋" w:cs="仿宋"/>
        </w:rPr>
        <w:t>创新区、土地出让限价测算等推动高质量发展的重点领域和项目，做好与上级部门的沟通对接和对区级部门的服务，开展有深度、有高度的统计监测预警分析，强化苗头性、倾向性、潜在性问题分析，找准短板指标、发掘潜力指标，坚持深度分析和</w:t>
      </w:r>
      <w:r>
        <w:rPr>
          <w:rFonts w:ascii="仿宋" w:eastAsia="仿宋" w:hAnsi="仿宋" w:cs="仿宋"/>
        </w:rPr>
        <w:t>“</w:t>
      </w:r>
      <w:r>
        <w:rPr>
          <w:rFonts w:ascii="仿宋" w:eastAsia="仿宋" w:hAnsi="仿宋" w:cs="仿宋"/>
        </w:rPr>
        <w:t>短平快</w:t>
      </w:r>
      <w:r>
        <w:rPr>
          <w:rFonts w:ascii="仿宋" w:eastAsia="仿宋" w:hAnsi="仿宋" w:cs="仿宋"/>
        </w:rPr>
        <w:t>”“</w:t>
      </w:r>
      <w:r>
        <w:rPr>
          <w:rFonts w:ascii="仿宋" w:eastAsia="仿宋" w:hAnsi="仿宋" w:cs="仿宋"/>
        </w:rPr>
        <w:t>高精尖</w:t>
      </w:r>
      <w:r>
        <w:rPr>
          <w:rFonts w:ascii="仿宋" w:eastAsia="仿宋" w:hAnsi="仿宋" w:cs="仿宋"/>
        </w:rPr>
        <w:t>”</w:t>
      </w:r>
      <w:r>
        <w:rPr>
          <w:rFonts w:ascii="仿宋" w:eastAsia="仿宋" w:hAnsi="仿宋" w:cs="仿宋"/>
        </w:rPr>
        <w:t>分析齐头并</w:t>
      </w:r>
      <w:r>
        <w:rPr>
          <w:rFonts w:ascii="仿宋" w:eastAsia="仿宋" w:hAnsi="仿宋" w:cs="仿宋"/>
        </w:rPr>
        <w:lastRenderedPageBreak/>
        <w:t>进，为宏观调控提供更具前瞻性的决策依据。</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（四）房产交易管理工作要有新举措</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、抓细工作流程，强化服务管理。拓宽思路，跳出</w:t>
      </w:r>
      <w:r>
        <w:rPr>
          <w:rFonts w:ascii="仿宋" w:eastAsia="仿宋" w:hAnsi="仿宋" w:cs="仿宋"/>
        </w:rPr>
        <w:t>“</w:t>
      </w:r>
      <w:r>
        <w:rPr>
          <w:rFonts w:ascii="仿宋" w:eastAsia="仿宋" w:hAnsi="仿宋" w:cs="仿宋"/>
        </w:rPr>
        <w:t>就业务而办业务</w:t>
      </w:r>
      <w:r>
        <w:rPr>
          <w:rFonts w:ascii="仿宋" w:eastAsia="仿宋" w:hAnsi="仿宋" w:cs="仿宋"/>
        </w:rPr>
        <w:t>”</w:t>
      </w:r>
      <w:r>
        <w:rPr>
          <w:rFonts w:ascii="仿宋" w:eastAsia="仿宋" w:hAnsi="仿宋" w:cs="仿宋"/>
        </w:rPr>
        <w:t>的事务性工作状态，抓细抓实交易全流程管理。找准</w:t>
      </w:r>
      <w:r>
        <w:rPr>
          <w:rFonts w:ascii="仿宋" w:eastAsia="仿宋" w:hAnsi="仿宋" w:cs="仿宋"/>
        </w:rPr>
        <w:t>“</w:t>
      </w:r>
      <w:r>
        <w:rPr>
          <w:rFonts w:ascii="仿宋" w:eastAsia="仿宋" w:hAnsi="仿宋" w:cs="仿宋"/>
        </w:rPr>
        <w:t>小切口</w:t>
      </w:r>
      <w:r>
        <w:rPr>
          <w:rFonts w:ascii="仿宋" w:eastAsia="仿宋" w:hAnsi="仿宋" w:cs="仿宋"/>
        </w:rPr>
        <w:t>”</w:t>
      </w:r>
      <w:r>
        <w:rPr>
          <w:rFonts w:ascii="仿宋" w:eastAsia="仿宋" w:hAnsi="仿宋" w:cs="仿宋"/>
        </w:rPr>
        <w:t>，精准解难题。加强楼盘表数据管理，通过主动向企业收集房屋状态信息，并在业务信息系统中做标记，对成品房和毛坯房、安置房和纯商品房作出区分，为后期办事提供规范化、精细化、专业化服务。关注</w:t>
      </w:r>
      <w:r>
        <w:rPr>
          <w:rFonts w:ascii="仿宋" w:eastAsia="仿宋" w:hAnsi="仿宋" w:cs="仿宋"/>
        </w:rPr>
        <w:t>“</w:t>
      </w:r>
      <w:r>
        <w:rPr>
          <w:rFonts w:ascii="仿宋" w:eastAsia="仿宋" w:hAnsi="仿宋" w:cs="仿宋"/>
        </w:rPr>
        <w:t>小环节</w:t>
      </w:r>
      <w:r>
        <w:rPr>
          <w:rFonts w:ascii="仿宋" w:eastAsia="仿宋" w:hAnsi="仿宋" w:cs="仿宋"/>
        </w:rPr>
        <w:t>”</w:t>
      </w:r>
      <w:r>
        <w:rPr>
          <w:rFonts w:ascii="仿宋" w:eastAsia="仿宋" w:hAnsi="仿宋" w:cs="仿宋"/>
        </w:rPr>
        <w:t>，高效办实事。在二手房交易网签备案环节，通过加强人工后台审核，保障网签数据上传质量，在源头上对业务数据进行有效把关，为其他部门后续开展贷款、纳税、过户等业务提供了可靠的共享数据。当好</w:t>
      </w:r>
      <w:r>
        <w:rPr>
          <w:rFonts w:ascii="仿宋" w:eastAsia="仿宋" w:hAnsi="仿宋" w:cs="仿宋"/>
        </w:rPr>
        <w:t>“</w:t>
      </w:r>
      <w:r>
        <w:rPr>
          <w:rFonts w:ascii="仿宋" w:eastAsia="仿宋" w:hAnsi="仿宋" w:cs="仿宋"/>
        </w:rPr>
        <w:t>小助手</w:t>
      </w:r>
      <w:r>
        <w:rPr>
          <w:rFonts w:ascii="仿宋" w:eastAsia="仿宋" w:hAnsi="仿宋" w:cs="仿宋"/>
        </w:rPr>
        <w:t>”</w:t>
      </w:r>
      <w:r>
        <w:rPr>
          <w:rFonts w:ascii="仿宋" w:eastAsia="仿宋" w:hAnsi="仿宋" w:cs="仿宋"/>
        </w:rPr>
        <w:t>，及时汇</w:t>
      </w:r>
      <w:r>
        <w:rPr>
          <w:rFonts w:ascii="仿宋" w:eastAsia="仿宋" w:hAnsi="仿宋" w:cs="仿宋"/>
        </w:rPr>
        <w:t>民意。及时总结业务办理过程中遇到的问题与群众的办事诉求，以问题为导向，研究思考有关解决方案，并向业务主管部门提出合理化建议。</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强化沟通协调，提升服务效能。聚焦体验优化，统筹力量，进一步梳理优化楼盘表搭建、房屋买卖合同网签备案、房源核验等交易管理具体工作流程，实现关联业务有序衔接，买卖交易顺畅，办理安全便民。聚焦靠前服务，在服务群众过程中，以落实</w:t>
      </w:r>
      <w:r>
        <w:rPr>
          <w:rFonts w:ascii="仿宋" w:eastAsia="仿宋" w:hAnsi="仿宋" w:cs="仿宋"/>
        </w:rPr>
        <w:t>“</w:t>
      </w:r>
      <w:r>
        <w:rPr>
          <w:rFonts w:ascii="仿宋" w:eastAsia="仿宋" w:hAnsi="仿宋" w:cs="仿宋"/>
        </w:rPr>
        <w:t>放管服</w:t>
      </w:r>
      <w:r>
        <w:rPr>
          <w:rFonts w:ascii="仿宋" w:eastAsia="仿宋" w:hAnsi="仿宋" w:cs="仿宋"/>
        </w:rPr>
        <w:t>”</w:t>
      </w:r>
      <w:r>
        <w:rPr>
          <w:rFonts w:ascii="仿宋" w:eastAsia="仿宋" w:hAnsi="仿宋" w:cs="仿宋"/>
        </w:rPr>
        <w:t>为契机，以</w:t>
      </w:r>
      <w:r>
        <w:rPr>
          <w:rFonts w:ascii="仿宋" w:eastAsia="仿宋" w:hAnsi="仿宋" w:cs="仿宋"/>
        </w:rPr>
        <w:t>“</w:t>
      </w:r>
      <w:r>
        <w:rPr>
          <w:rFonts w:ascii="仿宋" w:eastAsia="仿宋" w:hAnsi="仿宋" w:cs="仿宋"/>
        </w:rPr>
        <w:t>优服务</w:t>
      </w:r>
      <w:r>
        <w:rPr>
          <w:rFonts w:ascii="仿宋" w:eastAsia="仿宋" w:hAnsi="仿宋" w:cs="仿宋"/>
        </w:rPr>
        <w:t>+</w:t>
      </w:r>
      <w:r>
        <w:rPr>
          <w:rFonts w:ascii="仿宋" w:eastAsia="仿宋" w:hAnsi="仿宋" w:cs="仿宋"/>
        </w:rPr>
        <w:t>靠前办</w:t>
      </w:r>
      <w:r>
        <w:rPr>
          <w:rFonts w:ascii="仿宋" w:eastAsia="仿宋" w:hAnsi="仿宋" w:cs="仿宋"/>
        </w:rPr>
        <w:t>”</w:t>
      </w:r>
      <w:r>
        <w:rPr>
          <w:rFonts w:ascii="仿宋" w:eastAsia="仿宋" w:hAnsi="仿宋" w:cs="仿宋"/>
        </w:rPr>
        <w:t>为目标，畅通与其他部门协调沟通机制，在涉及多部门职能交叉的业务时，不断创新方法、缩短流程、简化程序，共商解决方案，确保相关业</w:t>
      </w:r>
      <w:r>
        <w:rPr>
          <w:rFonts w:ascii="仿宋" w:eastAsia="仿宋" w:hAnsi="仿宋" w:cs="仿宋"/>
        </w:rPr>
        <w:t>务办理的连续、安全、便捷。</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（五）对外服务工作要上新台阶</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lastRenderedPageBreak/>
        <w:t>1</w:t>
      </w:r>
      <w:r>
        <w:rPr>
          <w:rFonts w:ascii="仿宋" w:eastAsia="仿宋" w:hAnsi="仿宋" w:cs="仿宋"/>
        </w:rPr>
        <w:t>、高效妥处各类诉求。依据上级对人民网领导留言板留言等工作的办理要求，规范、及时处办工单。做到派单准确，内容清晰，回单及时无差错。要对标找差，发现日常管理中的薄弱环节，做到反映迅速，处置及时，整改不反弹。进一步加强信息化支撑力度，全流程完善综合业务平台功能，提高工单的处办效率。</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、主动对接上级部门。主动与市</w:t>
      </w:r>
      <w:r>
        <w:rPr>
          <w:rFonts w:ascii="仿宋" w:eastAsia="仿宋" w:hAnsi="仿宋" w:cs="仿宋"/>
        </w:rPr>
        <w:t>12345</w:t>
      </w:r>
      <w:r>
        <w:rPr>
          <w:rFonts w:ascii="仿宋" w:eastAsia="仿宋" w:hAnsi="仿宋" w:cs="仿宋"/>
        </w:rPr>
        <w:t>政府公共服务平台对接，努力压降无效工单数量。与局办公室、市信访局、城管监督指挥中心等加强沟通协调。定期做好各类业务矛盾排查梳理组织工作</w:t>
      </w:r>
      <w:r>
        <w:rPr>
          <w:rFonts w:ascii="仿宋" w:eastAsia="仿宋" w:hAnsi="仿宋" w:cs="仿宋"/>
        </w:rPr>
        <w:t>，遇到重难点问题及时上报，争取上级支持。</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w:t>
      </w:r>
      <w:r>
        <w:rPr>
          <w:rFonts w:ascii="仿宋" w:eastAsia="仿宋" w:hAnsi="仿宋" w:cs="仿宋"/>
        </w:rPr>
        <w:t>、加强网络舆情监测。调整舆情搜索方案，做好网络舆情工作。充分利用这一服务基层的工作平台，把群众需求和领导需求紧密结合起来，及时收集上报带有苗头性、倾向性、前瞻性的问题，主动抓好网络舆情处理，提升应对能力，协调好各方面的利益。</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4</w:t>
      </w:r>
      <w:r>
        <w:rPr>
          <w:rFonts w:ascii="仿宋" w:eastAsia="仿宋" w:hAnsi="仿宋" w:cs="仿宋"/>
        </w:rPr>
        <w:t>、加强信访大数据的分析。进一步调整工单的分类设置，让突出问题的分类更加合理，更加细化；探索研究与高校合作的数据分析，以课题项目的形式深化信访数据的分析利用，进一步促进住建行业管理的高质量发展。</w:t>
      </w:r>
    </w:p>
    <w:p w:rsidR="00412251" w:rsidRDefault="00DA5BCE">
      <w:pPr>
        <w:pStyle w:val="a4"/>
        <w:spacing w:line="360" w:lineRule="auto"/>
        <w:ind w:leftChars="200" w:left="462" w:rightChars="229" w:right="529" w:firstLine="658"/>
        <w:jc w:val="both"/>
        <w:rPr>
          <w:rFonts w:ascii="仿宋" w:eastAsia="仿宋" w:hAnsi="仿宋" w:cs="仿宋"/>
          <w:lang w:val="en-US"/>
        </w:rPr>
      </w:pPr>
      <w:r w:rsidRPr="008C025E">
        <w:rPr>
          <w:rFonts w:ascii="仿宋" w:eastAsia="仿宋" w:hAnsi="仿宋" w:cs="仿宋"/>
          <w:lang w:val="en-US"/>
        </w:rPr>
        <w:t>（</w:t>
      </w:r>
      <w:r>
        <w:rPr>
          <w:rFonts w:ascii="仿宋" w:eastAsia="仿宋" w:hAnsi="仿宋" w:cs="仿宋"/>
        </w:rPr>
        <w:t>六</w:t>
      </w:r>
      <w:r w:rsidRPr="008C025E">
        <w:rPr>
          <w:rFonts w:ascii="仿宋" w:eastAsia="仿宋" w:hAnsi="仿宋" w:cs="仿宋"/>
          <w:lang w:val="en-US"/>
        </w:rPr>
        <w:t>）</w:t>
      </w:r>
      <w:r>
        <w:rPr>
          <w:rFonts w:ascii="仿宋" w:eastAsia="仿宋" w:hAnsi="仿宋" w:cs="仿宋"/>
        </w:rPr>
        <w:t>党建工作要有新思路</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、抓班子，夯实理论</w:t>
      </w:r>
      <w:r>
        <w:rPr>
          <w:rFonts w:ascii="仿宋" w:eastAsia="仿宋" w:hAnsi="仿宋" w:cs="仿宋"/>
        </w:rPr>
        <w:t>武装。要把学习党的二十大精神和习近平新时代中国特色社会主义思想作为全年学习的重点内容，科学设计学习专题。围绕</w:t>
      </w:r>
      <w:r>
        <w:rPr>
          <w:rFonts w:ascii="仿宋" w:eastAsia="仿宋" w:hAnsi="仿宋" w:cs="仿宋"/>
        </w:rPr>
        <w:t>“</w:t>
      </w:r>
      <w:r>
        <w:rPr>
          <w:rFonts w:ascii="仿宋" w:eastAsia="仿宋" w:hAnsi="仿宋" w:cs="仿宋"/>
        </w:rPr>
        <w:t>学习贯彻</w:t>
      </w:r>
      <w:r w:rsidR="008C025E">
        <w:rPr>
          <w:rFonts w:ascii="仿宋" w:eastAsia="仿宋" w:hAnsi="仿宋" w:cs="仿宋" w:hint="eastAsia"/>
        </w:rPr>
        <w:t>党的</w:t>
      </w:r>
      <w:bookmarkStart w:id="0" w:name="_GoBack"/>
      <w:bookmarkEnd w:id="0"/>
      <w:r>
        <w:rPr>
          <w:rFonts w:ascii="仿宋" w:eastAsia="仿宋" w:hAnsi="仿宋" w:cs="仿宋"/>
        </w:rPr>
        <w:t>二十大踔厉奋发建新</w:t>
      </w:r>
      <w:r>
        <w:rPr>
          <w:rFonts w:ascii="仿宋" w:eastAsia="仿宋" w:hAnsi="仿宋" w:cs="仿宋"/>
        </w:rPr>
        <w:lastRenderedPageBreak/>
        <w:t>功</w:t>
      </w:r>
      <w:r>
        <w:rPr>
          <w:rFonts w:ascii="仿宋" w:eastAsia="仿宋" w:hAnsi="仿宋" w:cs="仿宋"/>
        </w:rPr>
        <w:t>”</w:t>
      </w:r>
      <w:r>
        <w:rPr>
          <w:rFonts w:ascii="仿宋" w:eastAsia="仿宋" w:hAnsi="仿宋" w:cs="仿宋"/>
        </w:rPr>
        <w:t>主题活动，开展</w:t>
      </w:r>
      <w:r>
        <w:rPr>
          <w:rFonts w:ascii="仿宋" w:eastAsia="仿宋" w:hAnsi="仿宋" w:cs="仿宋"/>
        </w:rPr>
        <w:t>“</w:t>
      </w:r>
      <w:r>
        <w:rPr>
          <w:rFonts w:ascii="仿宋" w:eastAsia="仿宋" w:hAnsi="仿宋" w:cs="仿宋"/>
        </w:rPr>
        <w:t>头雁领学</w:t>
      </w:r>
      <w:r>
        <w:rPr>
          <w:rFonts w:ascii="仿宋" w:eastAsia="仿宋" w:hAnsi="仿宋" w:cs="仿宋"/>
        </w:rPr>
        <w:t>”</w:t>
      </w:r>
      <w:r>
        <w:rPr>
          <w:rFonts w:ascii="仿宋" w:eastAsia="仿宋" w:hAnsi="仿宋" w:cs="仿宋"/>
        </w:rPr>
        <w:t>、</w:t>
      </w:r>
      <w:r>
        <w:rPr>
          <w:rFonts w:ascii="仿宋" w:eastAsia="仿宋" w:hAnsi="仿宋" w:cs="仿宋"/>
        </w:rPr>
        <w:t>“</w:t>
      </w:r>
      <w:r>
        <w:rPr>
          <w:rFonts w:ascii="仿宋" w:eastAsia="仿宋" w:hAnsi="仿宋" w:cs="仿宋"/>
        </w:rPr>
        <w:t>集体齐学</w:t>
      </w:r>
      <w:r>
        <w:rPr>
          <w:rFonts w:ascii="仿宋" w:eastAsia="仿宋" w:hAnsi="仿宋" w:cs="仿宋"/>
        </w:rPr>
        <w:t>”</w:t>
      </w:r>
      <w:r>
        <w:rPr>
          <w:rFonts w:ascii="仿宋" w:eastAsia="仿宋" w:hAnsi="仿宋" w:cs="仿宋"/>
        </w:rPr>
        <w:t>、</w:t>
      </w:r>
      <w:r>
        <w:rPr>
          <w:rFonts w:ascii="仿宋" w:eastAsia="仿宋" w:hAnsi="仿宋" w:cs="仿宋"/>
        </w:rPr>
        <w:t>“</w:t>
      </w:r>
      <w:r>
        <w:rPr>
          <w:rFonts w:ascii="仿宋" w:eastAsia="仿宋" w:hAnsi="仿宋" w:cs="仿宋"/>
        </w:rPr>
        <w:t>红色研学</w:t>
      </w:r>
      <w:r>
        <w:rPr>
          <w:rFonts w:ascii="仿宋" w:eastAsia="仿宋" w:hAnsi="仿宋" w:cs="仿宋"/>
        </w:rPr>
        <w:t>”</w:t>
      </w:r>
      <w:r>
        <w:rPr>
          <w:rFonts w:ascii="仿宋" w:eastAsia="仿宋" w:hAnsi="仿宋" w:cs="仿宋"/>
        </w:rPr>
        <w:t>等活动；组织开展</w:t>
      </w:r>
      <w:r>
        <w:rPr>
          <w:rFonts w:ascii="仿宋" w:eastAsia="仿宋" w:hAnsi="仿宋" w:cs="仿宋"/>
        </w:rPr>
        <w:t>“</w:t>
      </w:r>
      <w:r>
        <w:rPr>
          <w:rFonts w:ascii="仿宋" w:eastAsia="仿宋" w:hAnsi="仿宋" w:cs="仿宋"/>
        </w:rPr>
        <w:t>学报告、铸忠诚、当先锋</w:t>
      </w:r>
      <w:r>
        <w:rPr>
          <w:rFonts w:ascii="仿宋" w:eastAsia="仿宋" w:hAnsi="仿宋" w:cs="仿宋"/>
        </w:rPr>
        <w:t>”</w:t>
      </w:r>
      <w:r>
        <w:rPr>
          <w:rFonts w:ascii="仿宋" w:eastAsia="仿宋" w:hAnsi="仿宋" w:cs="仿宋"/>
        </w:rPr>
        <w:t>征文比赛和党章知识竞赛。</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、强组织，汇聚党建合力。扎实推动党支部规范化建设，筑牢党建基础，加强对党务工作者的培训和指导。拓展活动载体，丰富教育内容，创新方式方法，从提升干部职工综合素养、能力水平出发，精心设置以</w:t>
      </w:r>
      <w:r>
        <w:rPr>
          <w:rFonts w:ascii="仿宋" w:eastAsia="仿宋" w:hAnsi="仿宋" w:cs="仿宋"/>
        </w:rPr>
        <w:t>“</w:t>
      </w:r>
      <w:r>
        <w:rPr>
          <w:rFonts w:ascii="仿宋" w:eastAsia="仿宋" w:hAnsi="仿宋" w:cs="仿宋"/>
        </w:rPr>
        <w:t>作风大转变提振精气神</w:t>
      </w:r>
      <w:r>
        <w:rPr>
          <w:rFonts w:ascii="仿宋" w:eastAsia="仿宋" w:hAnsi="仿宋" w:cs="仿宋"/>
        </w:rPr>
        <w:t>”</w:t>
      </w:r>
      <w:r>
        <w:rPr>
          <w:rFonts w:ascii="仿宋" w:eastAsia="仿宋" w:hAnsi="仿宋" w:cs="仿宋"/>
        </w:rPr>
        <w:t>为主题的</w:t>
      </w:r>
      <w:r>
        <w:rPr>
          <w:rFonts w:ascii="仿宋" w:eastAsia="仿宋" w:hAnsi="仿宋" w:cs="仿宋"/>
        </w:rPr>
        <w:t>“</w:t>
      </w:r>
      <w:r>
        <w:rPr>
          <w:rFonts w:ascii="仿宋" w:eastAsia="仿宋" w:hAnsi="仿宋" w:cs="仿宋"/>
        </w:rPr>
        <w:t>我的业务我享讲</w:t>
      </w:r>
      <w:r>
        <w:rPr>
          <w:rFonts w:ascii="仿宋" w:eastAsia="仿宋" w:hAnsi="仿宋" w:cs="仿宋"/>
        </w:rPr>
        <w:t>”</w:t>
      </w:r>
      <w:r>
        <w:rPr>
          <w:rFonts w:ascii="仿宋" w:eastAsia="仿宋" w:hAnsi="仿宋" w:cs="仿宋"/>
        </w:rPr>
        <w:t>课堂，不断增加</w:t>
      </w:r>
      <w:r>
        <w:rPr>
          <w:rFonts w:ascii="仿宋" w:eastAsia="仿宋" w:hAnsi="仿宋" w:cs="仿宋"/>
        </w:rPr>
        <w:t>党建活动的吸引力、凝聚力和向心力。严肃认真开展党内政治生活，严格落实谈心谈话制度，真正把握党员思想动态，不断增加党员思想教育的针对性和实效性。完善阵地建设，以</w:t>
      </w:r>
      <w:r>
        <w:rPr>
          <w:rFonts w:ascii="仿宋" w:eastAsia="仿宋" w:hAnsi="仿宋" w:cs="仿宋"/>
        </w:rPr>
        <w:t>“</w:t>
      </w:r>
      <w:r>
        <w:rPr>
          <w:rFonts w:ascii="仿宋" w:eastAsia="仿宋" w:hAnsi="仿宋" w:cs="仿宋"/>
        </w:rPr>
        <w:t>一室一廊一角</w:t>
      </w:r>
      <w:r>
        <w:rPr>
          <w:rFonts w:ascii="仿宋" w:eastAsia="仿宋" w:hAnsi="仿宋" w:cs="仿宋"/>
        </w:rPr>
        <w:t>”</w:t>
      </w:r>
      <w:r>
        <w:rPr>
          <w:rFonts w:ascii="仿宋" w:eastAsia="仿宋" w:hAnsi="仿宋" w:cs="仿宋"/>
        </w:rPr>
        <w:t>为抓手，积极打造集党员教育、服务群众、互动管理为一体化的党建工作阵地。</w:t>
      </w:r>
    </w:p>
    <w:p w:rsidR="00412251" w:rsidRDefault="00DA5BCE">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w:t>
      </w:r>
      <w:r>
        <w:rPr>
          <w:rFonts w:ascii="仿宋" w:eastAsia="仿宋" w:hAnsi="仿宋" w:cs="仿宋"/>
        </w:rPr>
        <w:t>、严纪律，营造良好风气。认真落实全面从严治党主体责任，抓紧压实主体责任，落实党内监督和执纪监督措施，加强党风廉政教育，引导党员干部守纪律、讲法规，真正把责任传导到位、措施细化到位、检查督促到位。扎实做好</w:t>
      </w:r>
      <w:r>
        <w:rPr>
          <w:rFonts w:ascii="仿宋" w:eastAsia="仿宋" w:hAnsi="仿宋" w:cs="仿宋"/>
        </w:rPr>
        <w:t>“</w:t>
      </w:r>
      <w:r>
        <w:rPr>
          <w:rFonts w:ascii="仿宋" w:eastAsia="仿宋" w:hAnsi="仿宋" w:cs="仿宋"/>
        </w:rPr>
        <w:t>六位一体</w:t>
      </w:r>
      <w:r>
        <w:rPr>
          <w:rFonts w:ascii="仿宋" w:eastAsia="仿宋" w:hAnsi="仿宋" w:cs="仿宋"/>
        </w:rPr>
        <w:t>”</w:t>
      </w:r>
      <w:r>
        <w:rPr>
          <w:rFonts w:ascii="仿宋" w:eastAsia="仿宋" w:hAnsi="仿宋" w:cs="仿宋"/>
        </w:rPr>
        <w:t>警示教育，创新教育模式，做到纪律规矩挺在前，集体谈</w:t>
      </w:r>
      <w:r>
        <w:rPr>
          <w:rFonts w:ascii="仿宋" w:eastAsia="仿宋" w:hAnsi="仿宋" w:cs="仿宋"/>
        </w:rPr>
        <w:t>话早提醒。抓好日常监督，建立健全廉政风险防控网络。坚决防止</w:t>
      </w:r>
      <w:r>
        <w:rPr>
          <w:rFonts w:ascii="仿宋" w:eastAsia="仿宋" w:hAnsi="仿宋" w:cs="仿宋"/>
        </w:rPr>
        <w:t>“</w:t>
      </w:r>
      <w:r>
        <w:rPr>
          <w:rFonts w:ascii="仿宋" w:eastAsia="仿宋" w:hAnsi="仿宋" w:cs="仿宋"/>
        </w:rPr>
        <w:t>四风</w:t>
      </w:r>
      <w:r>
        <w:rPr>
          <w:rFonts w:ascii="仿宋" w:eastAsia="仿宋" w:hAnsi="仿宋" w:cs="仿宋"/>
        </w:rPr>
        <w:t>”</w:t>
      </w:r>
      <w:r>
        <w:rPr>
          <w:rFonts w:ascii="仿宋" w:eastAsia="仿宋" w:hAnsi="仿宋" w:cs="仿宋"/>
        </w:rPr>
        <w:t>问题反弹，建立整治</w:t>
      </w:r>
      <w:r>
        <w:rPr>
          <w:rFonts w:ascii="仿宋" w:eastAsia="仿宋" w:hAnsi="仿宋" w:cs="仿宋"/>
        </w:rPr>
        <w:t>“</w:t>
      </w:r>
      <w:r>
        <w:rPr>
          <w:rFonts w:ascii="仿宋" w:eastAsia="仿宋" w:hAnsi="仿宋" w:cs="仿宋"/>
        </w:rPr>
        <w:t>四风</w:t>
      </w:r>
      <w:r>
        <w:rPr>
          <w:rFonts w:ascii="仿宋" w:eastAsia="仿宋" w:hAnsi="仿宋" w:cs="仿宋"/>
        </w:rPr>
        <w:t>”</w:t>
      </w:r>
      <w:r>
        <w:rPr>
          <w:rFonts w:ascii="仿宋" w:eastAsia="仿宋" w:hAnsi="仿宋" w:cs="仿宋"/>
        </w:rPr>
        <w:t>问题长效机制。坚持人民至上，密切联系群众，改进工作作风，不断优化惠民服务措施。</w:t>
      </w:r>
    </w:p>
    <w:p w:rsidR="00412251" w:rsidRDefault="00412251">
      <w:pPr>
        <w:pStyle w:val="a4"/>
        <w:spacing w:line="235" w:lineRule="auto"/>
        <w:ind w:leftChars="300" w:left="702" w:right="2414" w:hanging="9"/>
        <w:jc w:val="both"/>
        <w:rPr>
          <w:rFonts w:ascii="仿宋" w:eastAsia="仿宋" w:hAnsi="仿宋" w:cs="仿宋"/>
        </w:rPr>
        <w:sectPr w:rsidR="00412251">
          <w:footerReference w:type="default" r:id="rId10"/>
          <w:pgSz w:w="11906" w:h="16838"/>
          <w:pgMar w:top="1580" w:right="1020" w:bottom="770" w:left="1020" w:header="170" w:footer="280" w:gutter="0"/>
          <w:pgNumType w:fmt="numberInDash"/>
          <w:cols w:space="720"/>
          <w:formProt w:val="0"/>
          <w:docGrid w:linePitch="100"/>
        </w:sectPr>
      </w:pPr>
    </w:p>
    <w:p w:rsidR="00412251" w:rsidRDefault="00412251">
      <w:pPr>
        <w:pStyle w:val="a4"/>
        <w:spacing w:line="360" w:lineRule="auto"/>
        <w:ind w:leftChars="200" w:left="462" w:rightChars="229" w:right="529" w:firstLine="658"/>
        <w:jc w:val="both"/>
        <w:rPr>
          <w:rFonts w:ascii="仿宋" w:eastAsia="仿宋" w:hAnsi="仿宋" w:cs="仿宋"/>
          <w:lang w:val="en-US"/>
        </w:rPr>
      </w:pPr>
    </w:p>
    <w:p w:rsidR="00412251" w:rsidRDefault="00412251">
      <w:pPr>
        <w:pStyle w:val="10"/>
        <w:tabs>
          <w:tab w:val="left" w:pos="1609"/>
        </w:tabs>
        <w:spacing w:before="12" w:line="300" w:lineRule="auto"/>
        <w:ind w:left="340" w:right="567" w:firstLine="0"/>
        <w:jc w:val="center"/>
        <w:rPr>
          <w:rFonts w:ascii="仿宋" w:eastAsia="仿宋" w:hAnsi="仿宋" w:cs="仿宋"/>
          <w:b/>
          <w:bCs/>
          <w:sz w:val="44"/>
          <w:szCs w:val="44"/>
        </w:rPr>
      </w:pPr>
    </w:p>
    <w:p w:rsidR="00412251" w:rsidRDefault="00412251">
      <w:pPr>
        <w:pStyle w:val="10"/>
        <w:tabs>
          <w:tab w:val="left" w:pos="1609"/>
        </w:tabs>
        <w:spacing w:before="12" w:line="300" w:lineRule="auto"/>
        <w:ind w:left="340" w:right="567" w:firstLine="0"/>
        <w:jc w:val="center"/>
        <w:rPr>
          <w:rFonts w:ascii="仿宋" w:eastAsia="仿宋" w:hAnsi="仿宋" w:cs="仿宋"/>
          <w:b/>
          <w:bCs/>
          <w:sz w:val="44"/>
          <w:szCs w:val="44"/>
        </w:rPr>
      </w:pPr>
    </w:p>
    <w:p w:rsidR="00412251" w:rsidRDefault="00412251">
      <w:pPr>
        <w:pStyle w:val="10"/>
        <w:tabs>
          <w:tab w:val="left" w:pos="1609"/>
        </w:tabs>
        <w:spacing w:before="12" w:line="300" w:lineRule="auto"/>
        <w:ind w:left="340" w:right="567" w:firstLine="0"/>
        <w:jc w:val="center"/>
        <w:rPr>
          <w:rFonts w:ascii="仿宋" w:eastAsia="仿宋" w:hAnsi="仿宋" w:cs="仿宋"/>
          <w:b/>
          <w:bCs/>
          <w:sz w:val="44"/>
          <w:szCs w:val="44"/>
        </w:rPr>
      </w:pPr>
    </w:p>
    <w:p w:rsidR="00412251" w:rsidRDefault="00412251">
      <w:pPr>
        <w:pStyle w:val="10"/>
        <w:tabs>
          <w:tab w:val="left" w:pos="1609"/>
        </w:tabs>
        <w:spacing w:before="12" w:line="300" w:lineRule="auto"/>
        <w:ind w:left="340" w:right="567" w:firstLine="0"/>
        <w:jc w:val="center"/>
        <w:rPr>
          <w:rFonts w:ascii="仿宋" w:eastAsia="仿宋" w:hAnsi="仿宋" w:cs="仿宋"/>
          <w:b/>
          <w:bCs/>
          <w:sz w:val="44"/>
          <w:szCs w:val="44"/>
        </w:rPr>
      </w:pPr>
    </w:p>
    <w:p w:rsidR="00412251" w:rsidRDefault="00412251">
      <w:pPr>
        <w:pStyle w:val="10"/>
        <w:tabs>
          <w:tab w:val="left" w:pos="1609"/>
        </w:tabs>
        <w:spacing w:before="12" w:line="300" w:lineRule="auto"/>
        <w:ind w:left="340" w:right="567" w:firstLine="0"/>
        <w:jc w:val="center"/>
        <w:rPr>
          <w:rFonts w:ascii="仿宋" w:eastAsia="仿宋" w:hAnsi="仿宋" w:cs="仿宋"/>
          <w:b/>
          <w:bCs/>
          <w:sz w:val="44"/>
          <w:szCs w:val="44"/>
        </w:rPr>
      </w:pPr>
    </w:p>
    <w:p w:rsidR="00412251" w:rsidRDefault="00412251">
      <w:pPr>
        <w:pStyle w:val="10"/>
        <w:tabs>
          <w:tab w:val="left" w:pos="1609"/>
        </w:tabs>
        <w:spacing w:before="12" w:line="300" w:lineRule="auto"/>
        <w:ind w:left="340" w:right="567" w:firstLine="0"/>
        <w:jc w:val="center"/>
        <w:rPr>
          <w:rFonts w:ascii="仿宋" w:eastAsia="仿宋" w:hAnsi="仿宋" w:cs="仿宋"/>
          <w:b/>
          <w:bCs/>
          <w:sz w:val="44"/>
          <w:szCs w:val="44"/>
        </w:rPr>
      </w:pPr>
    </w:p>
    <w:p w:rsidR="00412251" w:rsidRDefault="00DA5BCE">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第二部分</w:t>
      </w:r>
    </w:p>
    <w:p w:rsidR="00412251" w:rsidRDefault="00DA5BCE">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2024</w:t>
      </w:r>
      <w:r>
        <w:rPr>
          <w:rFonts w:ascii="仿宋" w:eastAsia="仿宋" w:hAnsi="仿宋" w:cs="仿宋" w:hint="eastAsia"/>
          <w:b/>
          <w:bCs/>
          <w:sz w:val="44"/>
          <w:szCs w:val="44"/>
        </w:rPr>
        <w:t>年度</w:t>
      </w:r>
    </w:p>
    <w:p w:rsidR="00412251" w:rsidRDefault="00DA5BCE">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常州市住房和城乡建设发展促进中心</w:t>
      </w:r>
    </w:p>
    <w:p w:rsidR="00412251" w:rsidRDefault="00DA5BCE">
      <w:pPr>
        <w:pStyle w:val="10"/>
        <w:tabs>
          <w:tab w:val="left" w:pos="1609"/>
        </w:tabs>
        <w:spacing w:before="12" w:line="300" w:lineRule="auto"/>
        <w:ind w:left="340" w:right="567" w:firstLine="0"/>
        <w:jc w:val="center"/>
        <w:rPr>
          <w:rFonts w:ascii="宋体" w:eastAsia="宋体" w:hAnsi="宋体" w:cs="仿宋"/>
          <w:b/>
          <w:bCs/>
          <w:sz w:val="44"/>
          <w:szCs w:val="44"/>
        </w:rPr>
      </w:pPr>
      <w:r>
        <w:rPr>
          <w:rFonts w:ascii="仿宋" w:eastAsia="仿宋" w:hAnsi="仿宋" w:cs="仿宋" w:hint="eastAsia"/>
          <w:b/>
          <w:bCs/>
          <w:sz w:val="44"/>
          <w:szCs w:val="44"/>
          <w:lang w:val="en-US"/>
        </w:rPr>
        <w:t>单位</w:t>
      </w:r>
      <w:r>
        <w:rPr>
          <w:rFonts w:ascii="仿宋" w:eastAsia="仿宋" w:hAnsi="仿宋" w:cs="仿宋"/>
          <w:b/>
          <w:sz w:val="44"/>
        </w:rPr>
        <w:t>预算表</w:t>
      </w:r>
    </w:p>
    <w:tbl>
      <w:tblPr>
        <w:tblW w:w="11329" w:type="dxa"/>
        <w:jc w:val="center"/>
        <w:tblLayout w:type="fixed"/>
        <w:tblLook w:val="04A0" w:firstRow="1" w:lastRow="0" w:firstColumn="1" w:lastColumn="0" w:noHBand="0" w:noVBand="1"/>
      </w:tblPr>
      <w:tblGrid>
        <w:gridCol w:w="3908"/>
        <w:gridCol w:w="1869"/>
        <w:gridCol w:w="3704"/>
        <w:gridCol w:w="67"/>
        <w:gridCol w:w="1781"/>
      </w:tblGrid>
      <w:tr w:rsidR="00412251">
        <w:trPr>
          <w:trHeight w:val="116"/>
          <w:jc w:val="center"/>
        </w:trPr>
        <w:tc>
          <w:tcPr>
            <w:tcW w:w="11329" w:type="dxa"/>
            <w:gridSpan w:val="5"/>
            <w:vAlign w:val="center"/>
          </w:tcPr>
          <w:p w:rsidR="00412251" w:rsidRDefault="00DA5BCE">
            <w:pPr>
              <w:pageBreakBefore/>
              <w:jc w:val="both"/>
              <w:rPr>
                <w:rFonts w:ascii="仿宋" w:eastAsia="仿宋" w:hAnsi="仿宋" w:cs="仿宋"/>
                <w:color w:val="000000"/>
                <w:lang w:eastAsia="ar-SA"/>
              </w:rPr>
            </w:pPr>
            <w:r>
              <w:rPr>
                <w:rFonts w:ascii="仿宋" w:eastAsia="仿宋" w:hAnsi="仿宋" w:cs="仿宋" w:hint="eastAsia"/>
                <w:color w:val="000000"/>
                <w:lang w:eastAsia="ar-SA"/>
              </w:rPr>
              <w:lastRenderedPageBreak/>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412251">
        <w:trPr>
          <w:trHeight w:val="348"/>
          <w:jc w:val="center"/>
        </w:trPr>
        <w:tc>
          <w:tcPr>
            <w:tcW w:w="11329" w:type="dxa"/>
            <w:gridSpan w:val="5"/>
          </w:tcPr>
          <w:p w:rsidR="00412251" w:rsidRDefault="00DA5BCE">
            <w:pPr>
              <w:jc w:val="center"/>
              <w:rPr>
                <w:rFonts w:ascii="仿宋" w:eastAsia="仿宋" w:hAnsi="仿宋" w:cs="仿宋"/>
                <w:color w:val="000000"/>
              </w:rPr>
            </w:pPr>
            <w:r>
              <w:rPr>
                <w:rFonts w:ascii="仿宋" w:eastAsia="仿宋" w:hAnsi="仿宋" w:cs="仿宋" w:hint="eastAsia"/>
                <w:b/>
                <w:bCs/>
                <w:color w:val="000000"/>
                <w:sz w:val="44"/>
                <w:szCs w:val="44"/>
                <w:lang w:eastAsia="ar-SA"/>
              </w:rPr>
              <w:t>收支总表</w:t>
            </w:r>
          </w:p>
        </w:tc>
      </w:tr>
      <w:tr w:rsidR="00412251">
        <w:trPr>
          <w:trHeight w:val="333"/>
          <w:jc w:val="center"/>
        </w:trPr>
        <w:tc>
          <w:tcPr>
            <w:tcW w:w="9481" w:type="dxa"/>
            <w:gridSpan w:val="3"/>
            <w:tcBorders>
              <w:bottom w:val="single" w:sz="4" w:space="0" w:color="000000"/>
            </w:tcBorders>
            <w:vAlign w:val="center"/>
          </w:tcPr>
          <w:p w:rsidR="00412251" w:rsidRDefault="00DA5BCE">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color w:val="000000"/>
                <w:lang w:eastAsia="ar-SA"/>
              </w:rPr>
              <w:t>常州市住房和城乡建设发展促进中心</w:t>
            </w:r>
          </w:p>
        </w:tc>
        <w:tc>
          <w:tcPr>
            <w:tcW w:w="1848" w:type="dxa"/>
            <w:gridSpan w:val="2"/>
            <w:tcBorders>
              <w:bottom w:val="single" w:sz="4" w:space="0" w:color="000000"/>
            </w:tcBorders>
            <w:vAlign w:val="center"/>
          </w:tcPr>
          <w:p w:rsidR="00412251" w:rsidRDefault="00DA5BCE">
            <w:pPr>
              <w:jc w:val="right"/>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hint="eastAsia"/>
                <w:color w:val="000000"/>
              </w:rPr>
              <w:t>：万元</w:t>
            </w:r>
          </w:p>
        </w:tc>
      </w:tr>
      <w:tr w:rsidR="00412251">
        <w:trPr>
          <w:trHeight w:val="204"/>
          <w:jc w:val="center"/>
        </w:trPr>
        <w:tc>
          <w:tcPr>
            <w:tcW w:w="5777"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color w:val="000000"/>
              </w:rPr>
            </w:pPr>
            <w:r>
              <w:rPr>
                <w:rFonts w:ascii="仿宋" w:eastAsia="仿宋" w:hAnsi="仿宋" w:cs="仿宋" w:hint="eastAsia"/>
                <w:b/>
                <w:bCs/>
                <w:color w:val="000000"/>
                <w:lang w:eastAsia="ar-SA"/>
              </w:rPr>
              <w:t>收入</w:t>
            </w:r>
          </w:p>
        </w:tc>
        <w:tc>
          <w:tcPr>
            <w:tcW w:w="5552" w:type="dxa"/>
            <w:gridSpan w:val="3"/>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color w:val="000000"/>
              </w:rPr>
            </w:pPr>
            <w:r>
              <w:rPr>
                <w:rFonts w:ascii="仿宋" w:eastAsia="仿宋" w:hAnsi="仿宋" w:cs="仿宋" w:hint="eastAsia"/>
                <w:b/>
                <w:bCs/>
                <w:color w:val="000000"/>
                <w:lang w:eastAsia="ar-SA"/>
              </w:rPr>
              <w:t>支出</w:t>
            </w:r>
          </w:p>
        </w:tc>
      </w:tr>
      <w:tr w:rsidR="00412251">
        <w:trPr>
          <w:trHeight w:val="31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color w:val="000000"/>
              </w:rPr>
            </w:pPr>
            <w:r>
              <w:rPr>
                <w:rFonts w:ascii="仿宋" w:eastAsia="仿宋" w:hAnsi="仿宋" w:cs="仿宋" w:hint="eastAsia"/>
                <w:b/>
                <w:bCs/>
                <w:color w:val="000000"/>
                <w:lang w:eastAsia="ar-SA"/>
              </w:rPr>
              <w:t>项目</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b/>
                <w:bCs/>
                <w:color w:val="000000"/>
              </w:rPr>
            </w:pPr>
            <w:r>
              <w:rPr>
                <w:rFonts w:ascii="仿宋" w:eastAsia="仿宋" w:hAnsi="仿宋" w:cs="仿宋" w:hint="eastAsia"/>
                <w:b/>
                <w:bCs/>
                <w:color w:val="000000"/>
              </w:rPr>
              <w:t>预算</w:t>
            </w:r>
            <w:r>
              <w:rPr>
                <w:rFonts w:ascii="仿宋" w:eastAsia="仿宋" w:hAnsi="仿宋" w:cs="仿宋" w:hint="eastAsia"/>
                <w:b/>
                <w:bCs/>
                <w:color w:val="000000"/>
                <w:lang w:eastAsia="ar-SA"/>
              </w:rPr>
              <w:t>数</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b/>
                <w:bCs/>
                <w:color w:val="000000"/>
              </w:rPr>
            </w:pPr>
            <w:r>
              <w:rPr>
                <w:rFonts w:ascii="仿宋" w:eastAsia="仿宋" w:hAnsi="仿宋" w:cs="仿宋" w:hint="eastAsia"/>
                <w:b/>
                <w:bCs/>
                <w:color w:val="000000"/>
                <w:lang w:eastAsia="ar-SA"/>
              </w:rPr>
              <w:t>项目</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b/>
                <w:bCs/>
                <w:color w:val="000000"/>
              </w:rPr>
            </w:pPr>
            <w:r>
              <w:rPr>
                <w:rFonts w:ascii="仿宋" w:eastAsia="仿宋" w:hAnsi="仿宋" w:cs="仿宋" w:hint="eastAsia"/>
                <w:b/>
                <w:bCs/>
                <w:color w:val="000000"/>
              </w:rPr>
              <w:t>预算</w:t>
            </w:r>
            <w:r>
              <w:rPr>
                <w:rFonts w:ascii="仿宋" w:eastAsia="仿宋" w:hAnsi="仿宋" w:cs="仿宋" w:hint="eastAsia"/>
                <w:b/>
                <w:bCs/>
                <w:color w:val="000000"/>
                <w:lang w:eastAsia="ar-SA"/>
              </w:rPr>
              <w:t>数</w:t>
            </w: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rPr>
                <w:rFonts w:ascii="仿宋" w:eastAsia="仿宋" w:hAnsi="仿宋" w:cs="仿宋"/>
              </w:rPr>
            </w:pPr>
            <w:r>
              <w:rPr>
                <w:rFonts w:ascii="仿宋" w:eastAsia="仿宋" w:hAnsi="仿宋" w:cs="仿宋" w:hint="eastAsia"/>
                <w:sz w:val="20"/>
                <w:lang w:eastAsia="ar-SA"/>
              </w:rPr>
              <w:t>一、一般公共预算拨款收入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220.34</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rPr>
                <w:rFonts w:ascii="仿宋" w:eastAsia="仿宋" w:hAnsi="仿宋" w:cs="仿宋"/>
              </w:rPr>
            </w:pPr>
            <w:r>
              <w:rPr>
                <w:rFonts w:ascii="仿宋" w:eastAsia="仿宋" w:hAnsi="仿宋" w:cs="仿宋" w:hint="eastAsia"/>
                <w:sz w:val="20"/>
                <w:lang w:eastAsia="ar-SA"/>
              </w:rPr>
              <w:t>二、政府性基金预算拨款收入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rPr>
                <w:rFonts w:ascii="仿宋" w:eastAsia="仿宋" w:hAnsi="仿宋" w:cs="仿宋"/>
              </w:rPr>
            </w:pPr>
            <w:r>
              <w:rPr>
                <w:rFonts w:ascii="仿宋" w:eastAsia="仿宋" w:hAnsi="仿宋" w:cs="仿宋" w:hint="eastAsia"/>
                <w:sz w:val="20"/>
                <w:lang w:eastAsia="ar-SA"/>
              </w:rPr>
              <w:t>三、国有资本经营预算拨款收入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rPr>
                <w:rFonts w:ascii="仿宋" w:eastAsia="仿宋" w:hAnsi="仿宋" w:cs="仿宋"/>
              </w:rPr>
            </w:pPr>
            <w:r>
              <w:rPr>
                <w:rFonts w:ascii="仿宋" w:eastAsia="仿宋" w:hAnsi="仿宋" w:cs="仿宋" w:hint="eastAsia"/>
                <w:sz w:val="20"/>
                <w:lang w:eastAsia="ar-SA"/>
              </w:rPr>
              <w:t>四、财政专户管理资金收入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1,061.74</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rPr>
                <w:rFonts w:ascii="仿宋" w:eastAsia="仿宋" w:hAnsi="仿宋" w:cs="仿宋"/>
              </w:rPr>
            </w:pPr>
            <w:r>
              <w:rPr>
                <w:rFonts w:ascii="仿宋" w:eastAsia="仿宋" w:hAnsi="仿宋" w:cs="仿宋" w:hint="eastAsia"/>
                <w:sz w:val="20"/>
                <w:lang w:eastAsia="ar-SA"/>
              </w:rPr>
              <w:t>五、事业收入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rPr>
                <w:rFonts w:ascii="仿宋" w:eastAsia="仿宋" w:hAnsi="仿宋" w:cs="仿宋"/>
              </w:rPr>
            </w:pPr>
            <w:r>
              <w:rPr>
                <w:rFonts w:ascii="仿宋" w:eastAsia="仿宋" w:hAnsi="仿宋" w:cs="仿宋" w:hint="eastAsia"/>
                <w:sz w:val="20"/>
                <w:lang w:eastAsia="ar-SA"/>
              </w:rPr>
              <w:t>六、事业单位经营收入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rPr>
                <w:rFonts w:ascii="仿宋" w:eastAsia="仿宋" w:hAnsi="仿宋" w:cs="仿宋"/>
              </w:rPr>
            </w:pPr>
            <w:r>
              <w:rPr>
                <w:rFonts w:ascii="仿宋" w:eastAsia="仿宋" w:hAnsi="仿宋" w:cs="仿宋" w:hint="eastAsia"/>
                <w:sz w:val="20"/>
                <w:lang w:eastAsia="ar-SA"/>
              </w:rPr>
              <w:t>七、上级补助收入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rPr>
                <w:rFonts w:ascii="仿宋" w:eastAsia="仿宋" w:hAnsi="仿宋" w:cs="仿宋"/>
              </w:rPr>
            </w:pPr>
            <w:r>
              <w:rPr>
                <w:rFonts w:ascii="仿宋" w:eastAsia="仿宋" w:hAnsi="仿宋" w:cs="仿宋" w:hint="eastAsia"/>
                <w:sz w:val="20"/>
                <w:lang w:eastAsia="ar-SA"/>
              </w:rPr>
              <w:t>八、附属单位上缴收入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0.04</w:t>
            </w: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rPr>
                <w:rFonts w:ascii="仿宋" w:eastAsia="仿宋" w:hAnsi="仿宋" w:cs="仿宋"/>
              </w:rPr>
            </w:pPr>
            <w:r>
              <w:rPr>
                <w:rFonts w:ascii="仿宋" w:eastAsia="仿宋" w:hAnsi="仿宋" w:cs="仿宋" w:hint="eastAsia"/>
                <w:sz w:val="20"/>
                <w:lang w:eastAsia="ar-SA"/>
              </w:rPr>
              <w:t>九、其他收入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九、社会保险基金支出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十、卫生健康支出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9.12</w:t>
            </w: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十一、节能环保支出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十二、城乡社区支出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1,121.40</w:t>
            </w: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十三、农林水支出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十四、交通运输支出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十五、资源勘探工业信息等支出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十六、商业服务业等支出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十七、金融支出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十八、援助其他地区支出</w:t>
            </w:r>
            <w:r>
              <w:rPr>
                <w:rFonts w:ascii="仿宋" w:eastAsia="仿宋" w:hAnsi="仿宋" w:cs="仿宋" w:hint="eastAsia"/>
                <w:color w:val="000000"/>
                <w:lang w:eastAsia="ar-SA"/>
              </w:rPr>
              <w:t xml:space="preserve"> </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十九、自然资源海洋气象等支出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二十、住房保障支出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151.52</w:t>
            </w: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二十一、粮油物资储备支出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二十二、国有资本经营预算支出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二十三、灾害防治及应急管理支出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二十四、预备费</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二十五、其他支出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二十六、转移性支出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二十七、债务还本支出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二十八、债务付息支出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二十九、债务发行费用支出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412251">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keepNext/>
              <w:keepLines/>
              <w:rPr>
                <w:rFonts w:ascii="仿宋" w:eastAsia="仿宋" w:hAnsi="仿宋" w:cs="仿宋"/>
                <w:color w:val="000000"/>
              </w:rPr>
            </w:pPr>
            <w:r>
              <w:rPr>
                <w:rFonts w:ascii="仿宋" w:eastAsia="仿宋" w:hAnsi="仿宋" w:cs="仿宋" w:hint="eastAsia"/>
                <w:color w:val="000000"/>
                <w:lang w:eastAsia="ar-SA"/>
              </w:rPr>
              <w:t>三十、抗疫特别国债安排的支出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keepNext/>
              <w:keepLines/>
              <w:jc w:val="right"/>
              <w:rPr>
                <w:rFonts w:ascii="仿宋" w:eastAsia="仿宋" w:hAnsi="仿宋" w:cs="仿宋"/>
                <w:color w:val="000000"/>
                <w:lang w:eastAsia="ar-SA"/>
              </w:rPr>
            </w:pPr>
          </w:p>
        </w:tc>
      </w:tr>
      <w:tr w:rsidR="00412251">
        <w:trPr>
          <w:trHeight w:hRule="exact" w:val="29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DA5BCE">
            <w:pPr>
              <w:jc w:val="right"/>
              <w:rPr>
                <w:rFonts w:ascii="仿宋" w:eastAsia="仿宋" w:hAnsi="仿宋" w:cs="仿宋"/>
                <w:b/>
                <w:bCs/>
                <w:color w:val="000000"/>
                <w:lang w:val="en-US"/>
              </w:rPr>
            </w:pPr>
            <w:r>
              <w:rPr>
                <w:rFonts w:ascii="仿宋" w:eastAsia="仿宋" w:hAnsi="仿宋" w:cs="仿宋" w:hint="eastAsia"/>
                <w:b/>
                <w:bCs/>
                <w:color w:val="000000"/>
                <w:lang w:val="en-US"/>
              </w:rPr>
              <w:t>1,282.08</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b/>
                <w:bCs/>
                <w:color w:val="000000"/>
                <w:lang w:eastAsia="ar-SA"/>
              </w:rPr>
            </w:pPr>
            <w:r>
              <w:rPr>
                <w:rFonts w:ascii="仿宋" w:eastAsia="仿宋" w:hAnsi="仿宋" w:cs="仿宋" w:hint="eastAsia"/>
                <w:b/>
                <w:bCs/>
                <w:color w:val="000000"/>
                <w:lang w:eastAsia="ar-SA"/>
              </w:rPr>
              <w:t>本年支出合计</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DA5BCE">
            <w:pPr>
              <w:jc w:val="right"/>
              <w:rPr>
                <w:rFonts w:ascii="仿宋" w:eastAsia="仿宋" w:hAnsi="仿宋" w:cs="仿宋"/>
                <w:b/>
                <w:bCs/>
                <w:color w:val="000000"/>
                <w:lang w:val="en-US"/>
              </w:rPr>
            </w:pPr>
            <w:r>
              <w:rPr>
                <w:rFonts w:ascii="仿宋" w:eastAsia="仿宋" w:hAnsi="仿宋" w:cs="仿宋" w:hint="eastAsia"/>
                <w:b/>
                <w:bCs/>
                <w:color w:val="000000"/>
                <w:lang w:val="en-US"/>
              </w:rPr>
              <w:t>1,282.08</w:t>
            </w:r>
          </w:p>
        </w:tc>
      </w:tr>
      <w:tr w:rsidR="00412251">
        <w:trPr>
          <w:trHeight w:val="192"/>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color w:val="000000"/>
                <w:lang w:val="en-US"/>
              </w:rPr>
            </w:pPr>
            <w:r>
              <w:rPr>
                <w:rFonts w:ascii="仿宋" w:eastAsia="仿宋" w:hAnsi="仿宋" w:cs="仿宋" w:hint="eastAsia"/>
                <w:b/>
                <w:bCs/>
                <w:color w:val="000000"/>
                <w:lang w:val="en-US"/>
              </w:rPr>
              <w:t>上年结转结余</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412251">
            <w:pPr>
              <w:jc w:val="right"/>
              <w:rPr>
                <w:rFonts w:ascii="仿宋" w:eastAsia="仿宋" w:hAnsi="仿宋" w:cs="仿宋"/>
                <w:b/>
                <w:bCs/>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b/>
                <w:bCs/>
                <w:color w:val="000000"/>
                <w:lang w:val="en-US"/>
              </w:rPr>
            </w:pPr>
            <w:r>
              <w:rPr>
                <w:rFonts w:ascii="仿宋" w:eastAsia="仿宋" w:hAnsi="仿宋" w:cs="仿宋" w:hint="eastAsia"/>
                <w:b/>
                <w:bCs/>
                <w:color w:val="000000"/>
                <w:lang w:val="en-US"/>
              </w:rPr>
              <w:t>年终结转结余</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412251">
            <w:pPr>
              <w:jc w:val="right"/>
              <w:rPr>
                <w:rFonts w:ascii="仿宋" w:eastAsia="仿宋" w:hAnsi="仿宋" w:cs="仿宋"/>
                <w:b/>
                <w:bCs/>
                <w:color w:val="000000"/>
                <w:lang w:val="en-US"/>
              </w:rPr>
            </w:pPr>
          </w:p>
        </w:tc>
      </w:tr>
      <w:tr w:rsidR="00412251">
        <w:trPr>
          <w:cantSplit/>
          <w:trHeight w:hRule="exact" w:val="28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color w:val="000000"/>
              </w:rPr>
            </w:pPr>
            <w:r>
              <w:rPr>
                <w:rFonts w:ascii="仿宋" w:eastAsia="仿宋" w:hAnsi="仿宋" w:cs="仿宋" w:hint="eastAsia"/>
                <w:b/>
                <w:color w:val="000000"/>
                <w:lang w:val="en-US"/>
              </w:rPr>
              <w:t>收入</w:t>
            </w:r>
            <w:r>
              <w:rPr>
                <w:rFonts w:ascii="仿宋" w:eastAsia="仿宋" w:hAnsi="仿宋" w:cs="仿宋" w:hint="eastAsia"/>
                <w:b/>
                <w:color w:val="000000"/>
                <w:lang w:eastAsia="ar-SA"/>
              </w:rPr>
              <w:t>总计</w:t>
            </w:r>
          </w:p>
        </w:tc>
        <w:tc>
          <w:tcPr>
            <w:tcW w:w="1869" w:type="dxa"/>
            <w:tcBorders>
              <w:top w:val="single" w:sz="4" w:space="0" w:color="000000"/>
              <w:left w:val="single" w:sz="4" w:space="0" w:color="000000"/>
              <w:bottom w:val="single" w:sz="4" w:space="0" w:color="000000"/>
              <w:right w:val="single" w:sz="4" w:space="0" w:color="000000"/>
            </w:tcBorders>
            <w:vAlign w:val="center"/>
          </w:tcPr>
          <w:p w:rsidR="00412251" w:rsidRDefault="00DA5BCE">
            <w:pPr>
              <w:jc w:val="right"/>
              <w:rPr>
                <w:rFonts w:ascii="仿宋" w:eastAsia="仿宋" w:hAnsi="仿宋" w:cs="仿宋"/>
                <w:b/>
                <w:bCs/>
                <w:color w:val="000000"/>
                <w:lang w:val="en-US" w:eastAsia="ar-SA"/>
              </w:rPr>
            </w:pPr>
            <w:r>
              <w:rPr>
                <w:rFonts w:ascii="仿宋" w:eastAsia="仿宋" w:hAnsi="仿宋" w:cs="仿宋" w:hint="eastAsia"/>
                <w:b/>
                <w:bCs/>
                <w:color w:val="000000"/>
                <w:lang w:val="en-US"/>
              </w:rPr>
              <w:t>1,282.08</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b/>
                <w:bCs/>
                <w:color w:val="000000"/>
                <w:lang w:eastAsia="ar-SA"/>
              </w:rPr>
            </w:pPr>
            <w:r>
              <w:rPr>
                <w:rFonts w:ascii="仿宋" w:eastAsia="仿宋" w:hAnsi="仿宋" w:cs="仿宋" w:hint="eastAsia"/>
                <w:b/>
                <w:bCs/>
                <w:color w:val="000000"/>
                <w:lang w:val="en-US"/>
              </w:rPr>
              <w:t>支出</w:t>
            </w:r>
            <w:r>
              <w:rPr>
                <w:rFonts w:ascii="仿宋" w:eastAsia="仿宋" w:hAnsi="仿宋" w:cs="仿宋" w:hint="eastAsia"/>
                <w:b/>
                <w:bCs/>
                <w:color w:val="000000"/>
                <w:lang w:eastAsia="ar-SA"/>
              </w:rPr>
              <w:t>总计</w:t>
            </w:r>
          </w:p>
        </w:tc>
        <w:tc>
          <w:tcPr>
            <w:tcW w:w="1781" w:type="dxa"/>
            <w:tcBorders>
              <w:top w:val="single" w:sz="4" w:space="0" w:color="000000"/>
              <w:left w:val="single" w:sz="4" w:space="0" w:color="000000"/>
              <w:bottom w:val="single" w:sz="4" w:space="0" w:color="000000"/>
              <w:right w:val="single" w:sz="4" w:space="0" w:color="000000"/>
            </w:tcBorders>
            <w:vAlign w:val="center"/>
          </w:tcPr>
          <w:p w:rsidR="00412251" w:rsidRDefault="00DA5BCE">
            <w:pPr>
              <w:jc w:val="right"/>
              <w:rPr>
                <w:rFonts w:ascii="仿宋" w:eastAsia="仿宋" w:hAnsi="仿宋" w:cs="仿宋"/>
                <w:b/>
                <w:bCs/>
                <w:color w:val="000000"/>
                <w:lang w:val="en-US"/>
              </w:rPr>
            </w:pPr>
            <w:r>
              <w:rPr>
                <w:rFonts w:ascii="仿宋" w:eastAsia="仿宋" w:hAnsi="仿宋" w:cs="仿宋" w:hint="eastAsia"/>
                <w:b/>
                <w:bCs/>
                <w:color w:val="000000"/>
                <w:lang w:val="en-US"/>
              </w:rPr>
              <w:t>1,282.08</w:t>
            </w:r>
          </w:p>
        </w:tc>
      </w:tr>
    </w:tbl>
    <w:p w:rsidR="00412251" w:rsidRDefault="00412251">
      <w:pPr>
        <w:spacing w:before="66"/>
        <w:rPr>
          <w:rFonts w:ascii="仿宋" w:eastAsia="仿宋" w:hAnsi="仿宋" w:cs="仿宋"/>
          <w:b/>
          <w:bCs/>
          <w:color w:val="000000"/>
        </w:rPr>
        <w:sectPr w:rsidR="00412251">
          <w:footerReference w:type="default" r:id="rId11"/>
          <w:pgSz w:w="11906" w:h="16838"/>
          <w:pgMar w:top="1580" w:right="700" w:bottom="770" w:left="697" w:header="170" w:footer="280" w:gutter="0"/>
          <w:pgNumType w:fmt="numberInDash"/>
          <w:cols w:space="720"/>
          <w:formProt w:val="0"/>
          <w:docGrid w:linePitch="100"/>
        </w:sectPr>
      </w:pPr>
    </w:p>
    <w:tbl>
      <w:tblPr>
        <w:tblW w:w="16703" w:type="dxa"/>
        <w:tblInd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rsidR="00412251">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rsidR="00412251" w:rsidRDefault="00DA5BCE">
            <w:pPr>
              <w:pStyle w:val="TableParagraph"/>
              <w:rPr>
                <w:rFonts w:ascii="仿宋" w:eastAsia="仿宋" w:hAnsi="仿宋" w:cs="仿宋"/>
                <w:lang w:val="en-US"/>
              </w:rPr>
            </w:pPr>
            <w:r>
              <w:rPr>
                <w:rFonts w:ascii="仿宋" w:eastAsia="仿宋" w:hAnsi="仿宋" w:cs="仿宋" w:hint="eastAsia"/>
              </w:rPr>
              <w:lastRenderedPageBreak/>
              <w:t>公开</w:t>
            </w:r>
            <w:r>
              <w:rPr>
                <w:rFonts w:ascii="仿宋" w:eastAsia="仿宋" w:hAnsi="仿宋" w:cs="仿宋" w:hint="eastAsia"/>
              </w:rPr>
              <w:t>02</w:t>
            </w:r>
            <w:r>
              <w:rPr>
                <w:rFonts w:ascii="仿宋" w:eastAsia="仿宋" w:hAnsi="仿宋" w:cs="仿宋" w:hint="eastAsia"/>
              </w:rPr>
              <w:t>表</w:t>
            </w:r>
          </w:p>
        </w:tc>
      </w:tr>
      <w:tr w:rsidR="00412251">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rsidR="00412251" w:rsidRDefault="00DA5BCE">
            <w:pPr>
              <w:pStyle w:val="TableParagraph"/>
              <w:jc w:val="center"/>
              <w:rPr>
                <w:rFonts w:ascii="仿宋" w:eastAsia="仿宋" w:hAnsi="仿宋" w:cs="仿宋"/>
                <w:lang w:val="en-US"/>
              </w:rPr>
            </w:pPr>
            <w:r>
              <w:rPr>
                <w:rFonts w:ascii="仿宋" w:eastAsia="仿宋" w:hAnsi="仿宋" w:cs="仿宋" w:hint="eastAsia"/>
                <w:b/>
                <w:bCs/>
                <w:sz w:val="44"/>
                <w:szCs w:val="44"/>
              </w:rPr>
              <w:t>收入</w:t>
            </w:r>
            <w:r>
              <w:rPr>
                <w:rFonts w:ascii="仿宋" w:eastAsia="仿宋" w:hAnsi="仿宋" w:cs="仿宋" w:hint="eastAsia"/>
                <w:b/>
                <w:bCs/>
                <w:sz w:val="44"/>
                <w:szCs w:val="44"/>
                <w:lang w:val="en-US"/>
              </w:rPr>
              <w:t>总</w:t>
            </w:r>
            <w:r>
              <w:rPr>
                <w:rFonts w:ascii="仿宋" w:eastAsia="仿宋" w:hAnsi="仿宋" w:cs="仿宋" w:hint="eastAsia"/>
                <w:b/>
                <w:bCs/>
                <w:sz w:val="44"/>
                <w:szCs w:val="44"/>
              </w:rPr>
              <w:t>表</w:t>
            </w:r>
          </w:p>
        </w:tc>
      </w:tr>
      <w:tr w:rsidR="00412251">
        <w:tc>
          <w:tcPr>
            <w:tcW w:w="11988" w:type="dxa"/>
            <w:gridSpan w:val="13"/>
            <w:tcBorders>
              <w:top w:val="nil"/>
              <w:left w:val="nil"/>
              <w:bottom w:val="single" w:sz="4" w:space="0" w:color="auto"/>
              <w:right w:val="nil"/>
            </w:tcBorders>
            <w:shd w:val="clear" w:color="auto" w:fill="FFFFFF"/>
            <w:tcMar>
              <w:top w:w="0" w:type="dxa"/>
              <w:left w:w="0" w:type="dxa"/>
              <w:bottom w:w="0" w:type="dxa"/>
              <w:right w:w="0" w:type="dxa"/>
            </w:tcMar>
            <w:vAlign w:val="center"/>
          </w:tcPr>
          <w:p w:rsidR="00412251" w:rsidRDefault="00DA5BCE">
            <w:pPr>
              <w:pStyle w:val="TableParagraph"/>
              <w:jc w:val="both"/>
              <w:rPr>
                <w:rFonts w:ascii="仿宋" w:eastAsia="仿宋" w:hAnsi="仿宋" w:cs="仿宋"/>
                <w:lang w:val="en-US"/>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4715" w:type="dxa"/>
            <w:gridSpan w:val="6"/>
            <w:tcBorders>
              <w:top w:val="nil"/>
              <w:left w:val="nil"/>
              <w:bottom w:val="single" w:sz="4" w:space="0" w:color="auto"/>
              <w:right w:val="nil"/>
            </w:tcBorders>
            <w:shd w:val="clear" w:color="auto" w:fill="FFFFFF"/>
            <w:tcMar>
              <w:top w:w="0" w:type="dxa"/>
              <w:left w:w="0" w:type="dxa"/>
              <w:bottom w:w="0" w:type="dxa"/>
              <w:right w:w="0" w:type="dxa"/>
            </w:tcMar>
            <w:vAlign w:val="center"/>
          </w:tcPr>
          <w:p w:rsidR="00412251" w:rsidRDefault="00DA5BCE">
            <w:pPr>
              <w:pStyle w:val="TableParagraph"/>
              <w:jc w:val="right"/>
              <w:rPr>
                <w:rFonts w:ascii="仿宋" w:eastAsia="仿宋" w:hAnsi="仿宋" w:cs="仿宋"/>
                <w:lang w:val="en-US"/>
              </w:rPr>
            </w:pPr>
            <w:r>
              <w:rPr>
                <w:rFonts w:ascii="仿宋" w:eastAsia="仿宋" w:hAnsi="仿宋" w:cs="仿宋" w:hint="eastAsia"/>
              </w:rPr>
              <w:t>单位</w:t>
            </w:r>
            <w:r>
              <w:rPr>
                <w:rFonts w:ascii="仿宋" w:eastAsia="仿宋" w:hAnsi="仿宋" w:cs="仿宋" w:hint="eastAsia"/>
              </w:rPr>
              <w:t>：万元</w:t>
            </w:r>
          </w:p>
        </w:tc>
      </w:tr>
      <w:tr w:rsidR="00412251">
        <w:tc>
          <w:tcPr>
            <w:tcW w:w="824"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21"/>
                <w:szCs w:val="21"/>
              </w:rPr>
            </w:pPr>
            <w:r>
              <w:rPr>
                <w:rFonts w:ascii="仿宋" w:eastAsia="仿宋" w:hAnsi="仿宋" w:cs="仿宋" w:hint="eastAsia"/>
                <w:color w:val="000000"/>
              </w:rPr>
              <w:t>单位</w:t>
            </w:r>
            <w:r>
              <w:rPr>
                <w:rFonts w:ascii="仿宋" w:eastAsia="仿宋" w:hAnsi="仿宋" w:cs="仿宋" w:hint="eastAsia"/>
                <w:sz w:val="21"/>
                <w:szCs w:val="21"/>
                <w:lang w:val="en-US"/>
              </w:rPr>
              <w:t>代码</w:t>
            </w:r>
          </w:p>
        </w:tc>
        <w:tc>
          <w:tcPr>
            <w:tcW w:w="180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21"/>
                <w:szCs w:val="21"/>
              </w:rPr>
            </w:pPr>
            <w:r>
              <w:rPr>
                <w:rFonts w:ascii="仿宋" w:eastAsia="仿宋" w:hAnsi="仿宋" w:cs="仿宋" w:hint="eastAsia"/>
                <w:color w:val="000000"/>
              </w:rPr>
              <w:t>单位</w:t>
            </w:r>
            <w:r>
              <w:rPr>
                <w:rFonts w:ascii="仿宋" w:eastAsia="仿宋" w:hAnsi="仿宋" w:cs="仿宋" w:hint="eastAsia"/>
                <w:sz w:val="21"/>
                <w:szCs w:val="21"/>
                <w:lang w:val="en-US"/>
              </w:rPr>
              <w:t>名称</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21"/>
                <w:szCs w:val="21"/>
              </w:rPr>
            </w:pPr>
            <w:r>
              <w:rPr>
                <w:rFonts w:ascii="仿宋" w:eastAsia="仿宋" w:hAnsi="仿宋" w:cs="仿宋" w:hint="eastAsia"/>
                <w:sz w:val="21"/>
                <w:szCs w:val="21"/>
                <w:lang w:val="en-US"/>
              </w:rPr>
              <w:t>合计</w:t>
            </w:r>
          </w:p>
        </w:tc>
        <w:tc>
          <w:tcPr>
            <w:tcW w:w="8387" w:type="dxa"/>
            <w:gridSpan w:val="10"/>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lang w:val="en-US"/>
              </w:rPr>
              <w:t>本年收入</w:t>
            </w:r>
          </w:p>
        </w:tc>
        <w:tc>
          <w:tcPr>
            <w:tcW w:w="4715"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lang w:val="en-US"/>
              </w:rPr>
              <w:t>上年结转结余</w:t>
            </w:r>
          </w:p>
        </w:tc>
      </w:tr>
      <w:tr w:rsidR="00412251">
        <w:trPr>
          <w:trHeight w:val="484"/>
        </w:trPr>
        <w:tc>
          <w:tcPr>
            <w:tcW w:w="824"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pacing w:after="34" w:line="34" w:lineRule="atLeast"/>
              <w:jc w:val="center"/>
              <w:rPr>
                <w:rFonts w:ascii="仿宋" w:eastAsia="仿宋" w:hAnsi="仿宋" w:cs="仿宋"/>
              </w:rPr>
            </w:pPr>
          </w:p>
        </w:tc>
        <w:tc>
          <w:tcPr>
            <w:tcW w:w="1801"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pacing w:after="34" w:line="34" w:lineRule="atLeast"/>
              <w:jc w:val="center"/>
              <w:rPr>
                <w:rFonts w:ascii="仿宋" w:eastAsia="仿宋" w:hAnsi="仿宋" w:cs="仿宋"/>
              </w:rPr>
            </w:pPr>
          </w:p>
        </w:tc>
        <w:tc>
          <w:tcPr>
            <w:tcW w:w="976"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pacing w:after="34" w:line="34" w:lineRule="atLeast"/>
              <w:jc w:val="center"/>
              <w:rPr>
                <w:rFonts w:ascii="仿宋" w:eastAsia="仿宋" w:hAnsi="仿宋" w:cs="仿宋"/>
              </w:rPr>
            </w:pP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小计</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一般公共预算</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政府性基金预算</w:t>
            </w: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国有资本经营预算</w:t>
            </w: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财政专户管理资金</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事业</w:t>
            </w:r>
          </w:p>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收入</w:t>
            </w: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事业单位经营收入</w:t>
            </w: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上级补助收入</w:t>
            </w: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附属单位上缴收入</w:t>
            </w: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其他</w:t>
            </w:r>
          </w:p>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收入</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小计</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一般公共预算</w:t>
            </w: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政府性基金预算</w:t>
            </w: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国有资本经营预算</w:t>
            </w: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财政专户管理资金</w:t>
            </w: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单位</w:t>
            </w:r>
          </w:p>
          <w:p w:rsidR="00412251" w:rsidRDefault="00DA5BCE">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资金</w:t>
            </w:r>
          </w:p>
        </w:tc>
      </w:tr>
      <w:tr w:rsidR="00412251">
        <w:trPr>
          <w:trHeight w:val="304"/>
        </w:trPr>
        <w:tc>
          <w:tcPr>
            <w:tcW w:w="2625"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pacing w:line="34" w:lineRule="atLeast"/>
              <w:ind w:right="45"/>
              <w:jc w:val="center"/>
              <w:rPr>
                <w:rFonts w:ascii="仿宋" w:eastAsia="仿宋" w:hAnsi="仿宋" w:cs="仿宋"/>
                <w:color w:val="000000"/>
                <w:sz w:val="15"/>
                <w:szCs w:val="15"/>
                <w:lang w:eastAsia="ar-SA"/>
              </w:rPr>
            </w:pPr>
            <w:r>
              <w:rPr>
                <w:rFonts w:ascii="仿宋" w:eastAsia="仿宋" w:hAnsi="仿宋" w:cs="仿宋" w:hint="eastAsia"/>
                <w:color w:val="000000"/>
                <w:sz w:val="15"/>
                <w:szCs w:val="15"/>
                <w:lang w:val="en-US"/>
              </w:rPr>
              <w:t>合计</w:t>
            </w:r>
          </w:p>
        </w:tc>
        <w:tc>
          <w:tcPr>
            <w:tcW w:w="9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1,282.08</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1,282.08</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220.34</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1,061.74</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val="en-US"/>
              </w:rPr>
            </w:pPr>
          </w:p>
        </w:tc>
      </w:tr>
      <w:tr w:rsidR="00412251">
        <w:trPr>
          <w:trHeight w:val="327"/>
        </w:trPr>
        <w:tc>
          <w:tcPr>
            <w:tcW w:w="82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 xml:space="preserve">  034015</w:t>
            </w: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常州市住房和城乡建设发展促进中心</w:t>
            </w:r>
          </w:p>
        </w:tc>
        <w:tc>
          <w:tcPr>
            <w:tcW w:w="9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1,282.08</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1,282.08</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220.34</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1,061.74</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pacing w:line="34" w:lineRule="atLeast"/>
              <w:ind w:right="45"/>
              <w:jc w:val="right"/>
              <w:rPr>
                <w:rFonts w:ascii="仿宋" w:eastAsia="仿宋" w:hAnsi="仿宋" w:cs="仿宋"/>
                <w:color w:val="000000"/>
                <w:sz w:val="15"/>
                <w:szCs w:val="15"/>
                <w:lang w:eastAsia="ar-SA"/>
              </w:rPr>
            </w:pPr>
          </w:p>
        </w:tc>
      </w:tr>
    </w:tbl>
    <w:p w:rsidR="00412251" w:rsidRDefault="00412251">
      <w:pPr>
        <w:spacing w:before="66"/>
        <w:rPr>
          <w:rFonts w:ascii="仿宋" w:eastAsia="仿宋" w:hAnsi="仿宋" w:cs="仿宋"/>
          <w:b/>
          <w:bCs/>
        </w:rPr>
        <w:sectPr w:rsidR="00412251">
          <w:footerReference w:type="default" r:id="rId12"/>
          <w:pgSz w:w="16838" w:h="11906" w:orient="landscape"/>
          <w:pgMar w:top="720" w:right="57" w:bottom="720" w:left="57" w:header="170" w:footer="280" w:gutter="0"/>
          <w:pgNumType w:fmt="numberInDash"/>
          <w:cols w:space="720"/>
          <w:formProt w:val="0"/>
          <w:docGrid w:linePitch="100"/>
        </w:sectPr>
      </w:pPr>
    </w:p>
    <w:tbl>
      <w:tblPr>
        <w:tblW w:w="15347" w:type="dxa"/>
        <w:tblInd w:w="96" w:type="dxa"/>
        <w:tblLayout w:type="fixed"/>
        <w:tblCellMar>
          <w:top w:w="55" w:type="dxa"/>
          <w:left w:w="55" w:type="dxa"/>
          <w:bottom w:w="55" w:type="dxa"/>
          <w:right w:w="55" w:type="dxa"/>
        </w:tblCellMar>
        <w:tblLook w:val="04A0" w:firstRow="1" w:lastRow="0" w:firstColumn="1" w:lastColumn="0" w:noHBand="0" w:noVBand="1"/>
      </w:tblPr>
      <w:tblGrid>
        <w:gridCol w:w="1556"/>
        <w:gridCol w:w="3223"/>
        <w:gridCol w:w="1920"/>
        <w:gridCol w:w="1714"/>
        <w:gridCol w:w="1749"/>
        <w:gridCol w:w="1868"/>
        <w:gridCol w:w="1680"/>
        <w:gridCol w:w="1637"/>
      </w:tblGrid>
      <w:tr w:rsidR="00412251">
        <w:trPr>
          <w:trHeight w:val="341"/>
        </w:trPr>
        <w:tc>
          <w:tcPr>
            <w:tcW w:w="15347" w:type="dxa"/>
            <w:gridSpan w:val="8"/>
            <w:vAlign w:val="center"/>
          </w:tcPr>
          <w:p w:rsidR="00412251" w:rsidRDefault="00DA5BCE">
            <w:pPr>
              <w:pStyle w:val="4"/>
              <w:spacing w:after="34" w:line="34" w:lineRule="atLeast"/>
              <w:jc w:val="left"/>
              <w:rPr>
                <w:rFonts w:ascii="仿宋" w:eastAsia="仿宋" w:hAnsi="仿宋" w:cs="仿宋"/>
                <w:b/>
                <w:bCs/>
                <w:sz w:val="44"/>
                <w:szCs w:val="44"/>
              </w:rPr>
            </w:pPr>
            <w:r>
              <w:rPr>
                <w:rFonts w:ascii="仿宋" w:eastAsia="仿宋" w:hAnsi="仿宋" w:cs="仿宋" w:hint="eastAsia"/>
                <w:sz w:val="22"/>
                <w:szCs w:val="22"/>
              </w:rPr>
              <w:lastRenderedPageBreak/>
              <w:t>公开</w:t>
            </w:r>
            <w:r>
              <w:rPr>
                <w:rFonts w:ascii="仿宋" w:eastAsia="仿宋" w:hAnsi="仿宋" w:cs="仿宋" w:hint="eastAsia"/>
                <w:sz w:val="22"/>
                <w:szCs w:val="22"/>
              </w:rPr>
              <w:t>03</w:t>
            </w:r>
            <w:r>
              <w:rPr>
                <w:rFonts w:ascii="仿宋" w:eastAsia="仿宋" w:hAnsi="仿宋" w:cs="仿宋" w:hint="eastAsia"/>
                <w:sz w:val="22"/>
                <w:szCs w:val="22"/>
              </w:rPr>
              <w:t>表</w:t>
            </w:r>
          </w:p>
        </w:tc>
      </w:tr>
      <w:tr w:rsidR="00412251">
        <w:trPr>
          <w:trHeight w:val="321"/>
        </w:trPr>
        <w:tc>
          <w:tcPr>
            <w:tcW w:w="15347" w:type="dxa"/>
            <w:gridSpan w:val="8"/>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b/>
                <w:bCs/>
                <w:sz w:val="44"/>
                <w:szCs w:val="44"/>
              </w:rPr>
              <w:t>支出</w:t>
            </w:r>
            <w:r>
              <w:rPr>
                <w:rFonts w:ascii="仿宋" w:eastAsia="仿宋" w:hAnsi="仿宋" w:cs="仿宋" w:hint="eastAsia"/>
                <w:b/>
                <w:bCs/>
                <w:sz w:val="44"/>
                <w:szCs w:val="44"/>
                <w:lang w:val="en-US"/>
              </w:rPr>
              <w:t>总</w:t>
            </w:r>
            <w:r>
              <w:rPr>
                <w:rFonts w:ascii="仿宋" w:eastAsia="仿宋" w:hAnsi="仿宋" w:cs="仿宋" w:hint="eastAsia"/>
                <w:b/>
                <w:bCs/>
                <w:sz w:val="44"/>
                <w:szCs w:val="44"/>
              </w:rPr>
              <w:t>表</w:t>
            </w:r>
          </w:p>
        </w:tc>
      </w:tr>
      <w:tr w:rsidR="00412251">
        <w:trPr>
          <w:trHeight w:val="218"/>
        </w:trPr>
        <w:tc>
          <w:tcPr>
            <w:tcW w:w="12030" w:type="dxa"/>
            <w:gridSpan w:val="6"/>
            <w:vAlign w:val="center"/>
          </w:tcPr>
          <w:p w:rsidR="00412251" w:rsidRDefault="00DA5BCE">
            <w:pPr>
              <w:pStyle w:val="TableParagraph"/>
              <w:spacing w:after="34" w:line="34" w:lineRule="atLeast"/>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3317" w:type="dxa"/>
            <w:gridSpan w:val="2"/>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单位</w:t>
            </w:r>
            <w:r>
              <w:rPr>
                <w:rFonts w:ascii="仿宋" w:eastAsia="仿宋" w:hAnsi="仿宋" w:cs="仿宋" w:hint="eastAsia"/>
              </w:rPr>
              <w:t>：万元</w:t>
            </w:r>
          </w:p>
        </w:tc>
      </w:tr>
      <w:tr w:rsidR="00412251">
        <w:trPr>
          <w:trHeight w:val="533"/>
        </w:trPr>
        <w:tc>
          <w:tcPr>
            <w:tcW w:w="1556" w:type="dxa"/>
            <w:tcBorders>
              <w:top w:val="single" w:sz="4" w:space="0" w:color="000000"/>
              <w:left w:val="single" w:sz="4" w:space="0" w:color="000000"/>
              <w:bottom w:val="single" w:sz="4"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科目编码</w:t>
            </w:r>
          </w:p>
        </w:tc>
        <w:tc>
          <w:tcPr>
            <w:tcW w:w="3223" w:type="dxa"/>
            <w:tcBorders>
              <w:top w:val="single" w:sz="4" w:space="0" w:color="000000"/>
              <w:left w:val="single" w:sz="4" w:space="0" w:color="000000"/>
              <w:bottom w:val="single" w:sz="4"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科目名称</w:t>
            </w:r>
          </w:p>
        </w:tc>
        <w:tc>
          <w:tcPr>
            <w:tcW w:w="1920" w:type="dxa"/>
            <w:tcBorders>
              <w:top w:val="single" w:sz="4" w:space="0" w:color="000000"/>
              <w:left w:val="single" w:sz="4" w:space="0" w:color="000000"/>
              <w:bottom w:val="single" w:sz="4"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1714" w:type="dxa"/>
            <w:tcBorders>
              <w:top w:val="single" w:sz="4" w:space="0" w:color="000000"/>
              <w:left w:val="single" w:sz="4" w:space="0" w:color="000000"/>
              <w:bottom w:val="single" w:sz="4"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基本支出</w:t>
            </w:r>
          </w:p>
        </w:tc>
        <w:tc>
          <w:tcPr>
            <w:tcW w:w="1749" w:type="dxa"/>
            <w:tcBorders>
              <w:top w:val="single" w:sz="4" w:space="0" w:color="000000"/>
              <w:left w:val="single" w:sz="4" w:space="0" w:color="000000"/>
              <w:bottom w:val="single" w:sz="4"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项目支出</w:t>
            </w:r>
          </w:p>
        </w:tc>
        <w:tc>
          <w:tcPr>
            <w:tcW w:w="1868" w:type="dxa"/>
            <w:tcBorders>
              <w:top w:val="single" w:sz="4" w:space="0" w:color="000000"/>
              <w:left w:val="single" w:sz="4" w:space="0" w:color="000000"/>
              <w:bottom w:val="single" w:sz="4" w:space="0" w:color="000000"/>
            </w:tcBorders>
            <w:vAlign w:val="center"/>
          </w:tcPr>
          <w:p w:rsidR="00412251" w:rsidRDefault="00DA5BCE">
            <w:pPr>
              <w:pStyle w:val="TableParagraph"/>
              <w:spacing w:after="34" w:line="34" w:lineRule="atLeast"/>
              <w:jc w:val="center"/>
              <w:rPr>
                <w:rFonts w:ascii="仿宋" w:eastAsia="仿宋" w:hAnsi="仿宋" w:cs="仿宋"/>
                <w:lang w:val="en-US"/>
              </w:rPr>
            </w:pPr>
            <w:r>
              <w:rPr>
                <w:rFonts w:ascii="仿宋" w:eastAsia="仿宋" w:hAnsi="仿宋" w:cs="仿宋" w:hint="eastAsia"/>
                <w:lang w:val="en-US"/>
              </w:rPr>
              <w:t>事业单位</w:t>
            </w:r>
          </w:p>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lang w:val="en-US"/>
              </w:rPr>
              <w:t>经营支出</w:t>
            </w:r>
          </w:p>
        </w:tc>
        <w:tc>
          <w:tcPr>
            <w:tcW w:w="1680" w:type="dxa"/>
            <w:tcBorders>
              <w:top w:val="single" w:sz="4" w:space="0" w:color="000000"/>
              <w:left w:val="single" w:sz="4" w:space="0" w:color="000000"/>
              <w:bottom w:val="single" w:sz="4"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上缴上级支出</w:t>
            </w:r>
          </w:p>
        </w:tc>
        <w:tc>
          <w:tcPr>
            <w:tcW w:w="163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对附属单位补助支出</w:t>
            </w:r>
          </w:p>
        </w:tc>
      </w:tr>
      <w:tr w:rsidR="00412251">
        <w:trPr>
          <w:trHeight w:hRule="exact" w:val="375"/>
        </w:trPr>
        <w:tc>
          <w:tcPr>
            <w:tcW w:w="4779" w:type="dxa"/>
            <w:gridSpan w:val="2"/>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rPr>
              <w:t>合计</w:t>
            </w:r>
          </w:p>
        </w:tc>
        <w:tc>
          <w:tcPr>
            <w:tcW w:w="1920" w:type="dxa"/>
            <w:tcBorders>
              <w:left w:val="single" w:sz="4" w:space="0" w:color="000000"/>
              <w:bottom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1,282.08</w:t>
            </w:r>
          </w:p>
        </w:tc>
        <w:tc>
          <w:tcPr>
            <w:tcW w:w="1714" w:type="dxa"/>
            <w:tcBorders>
              <w:left w:val="single" w:sz="4" w:space="0" w:color="000000"/>
              <w:bottom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604.86</w:t>
            </w:r>
          </w:p>
        </w:tc>
        <w:tc>
          <w:tcPr>
            <w:tcW w:w="1749" w:type="dxa"/>
            <w:tcBorders>
              <w:left w:val="single" w:sz="4" w:space="0" w:color="000000"/>
              <w:bottom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677.22</w:t>
            </w:r>
          </w:p>
        </w:tc>
        <w:tc>
          <w:tcPr>
            <w:tcW w:w="1868" w:type="dxa"/>
            <w:tcBorders>
              <w:left w:val="single" w:sz="4" w:space="0" w:color="000000"/>
              <w:bottom w:val="single" w:sz="4" w:space="0" w:color="000000"/>
            </w:tcBorders>
            <w:vAlign w:val="center"/>
          </w:tcPr>
          <w:p w:rsidR="00412251" w:rsidRDefault="00412251">
            <w:pPr>
              <w:pStyle w:val="TableParagraph"/>
              <w:jc w:val="right"/>
              <w:rPr>
                <w:rFonts w:ascii="仿宋" w:eastAsia="仿宋" w:hAnsi="仿宋" w:cs="仿宋"/>
              </w:rPr>
            </w:pPr>
          </w:p>
        </w:tc>
        <w:tc>
          <w:tcPr>
            <w:tcW w:w="1680" w:type="dxa"/>
            <w:tcBorders>
              <w:left w:val="single" w:sz="4" w:space="0" w:color="000000"/>
              <w:bottom w:val="single" w:sz="4" w:space="0" w:color="000000"/>
            </w:tcBorders>
            <w:vAlign w:val="center"/>
          </w:tcPr>
          <w:p w:rsidR="00412251" w:rsidRDefault="00412251">
            <w:pPr>
              <w:pStyle w:val="TableParagraph"/>
              <w:jc w:val="right"/>
              <w:rPr>
                <w:rFonts w:ascii="仿宋" w:eastAsia="仿宋" w:hAnsi="仿宋" w:cs="仿宋"/>
              </w:rPr>
            </w:pPr>
          </w:p>
        </w:tc>
        <w:tc>
          <w:tcPr>
            <w:tcW w:w="1637" w:type="dxa"/>
            <w:tcBorders>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208</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社会保障和就业支出</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0.04</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0.04</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20805</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行政事业单位养老支出</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0.04</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0.04</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2080502</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事业单位离退休</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0.04</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0.04</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210</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卫生健康支出</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9.12</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9.12</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21011</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行政事业单位医疗</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9.12</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9.12</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2101103</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公务员医疗补助</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9.12</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9.12</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212</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城乡社区支出</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1,121.40</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444.18</w:t>
            </w:r>
          </w:p>
        </w:tc>
        <w:tc>
          <w:tcPr>
            <w:tcW w:w="1749"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677.22</w:t>
            </w: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21201</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城乡社区管理事务</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677.22</w:t>
            </w:r>
          </w:p>
        </w:tc>
        <w:tc>
          <w:tcPr>
            <w:tcW w:w="1714"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749"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677.22</w:t>
            </w: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2120109</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住宅建设与房地产市场监管</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677.22</w:t>
            </w:r>
          </w:p>
        </w:tc>
        <w:tc>
          <w:tcPr>
            <w:tcW w:w="1714"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749"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677.22</w:t>
            </w: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21299</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其他城乡社区支出</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444.18</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444.18</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2129999</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其他城乡社区支出</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444.18</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444.18</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221</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住房保障支出</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151.52</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151.52</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22102</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住房改革支出</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151.52</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151.52</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2210201</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住房公积金</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47.14</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47.14</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2210202</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提租补贴</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31.91</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31.91</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r w:rsidR="00412251">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 xml:space="preserve">    2210203</w:t>
            </w:r>
          </w:p>
        </w:tc>
        <w:tc>
          <w:tcPr>
            <w:tcW w:w="3223"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rPr>
                <w:rFonts w:ascii="仿宋" w:eastAsia="仿宋" w:hAnsi="仿宋" w:cs="仿宋"/>
              </w:rPr>
            </w:pPr>
            <w:r>
              <w:rPr>
                <w:rFonts w:ascii="仿宋" w:eastAsia="仿宋" w:hAnsi="仿宋" w:cs="仿宋" w:hint="eastAsia"/>
              </w:rPr>
              <w:t>购房补贴</w:t>
            </w:r>
          </w:p>
        </w:tc>
        <w:tc>
          <w:tcPr>
            <w:tcW w:w="1920"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72.47</w:t>
            </w:r>
          </w:p>
        </w:tc>
        <w:tc>
          <w:tcPr>
            <w:tcW w:w="1714" w:type="dxa"/>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72.47</w:t>
            </w:r>
          </w:p>
        </w:tc>
        <w:tc>
          <w:tcPr>
            <w:tcW w:w="1749"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412251" w:rsidRDefault="00412251">
            <w:pPr>
              <w:pStyle w:val="TableParagraph"/>
              <w:jc w:val="right"/>
              <w:rPr>
                <w:rFonts w:ascii="仿宋" w:eastAsia="仿宋" w:hAnsi="仿宋" w:cs="仿宋"/>
              </w:rPr>
            </w:pPr>
          </w:p>
        </w:tc>
      </w:tr>
    </w:tbl>
    <w:p w:rsidR="00412251" w:rsidRDefault="00412251">
      <w:pPr>
        <w:spacing w:before="59"/>
        <w:ind w:left="57"/>
        <w:rPr>
          <w:rFonts w:ascii="仿宋" w:eastAsia="仿宋" w:hAnsi="仿宋" w:cs="仿宋"/>
          <w:b/>
          <w:bCs/>
        </w:rPr>
        <w:sectPr w:rsidR="00412251">
          <w:footerReference w:type="default" r:id="rId13"/>
          <w:pgSz w:w="16838" w:h="11906" w:orient="landscape"/>
          <w:pgMar w:top="720" w:right="720" w:bottom="720" w:left="720" w:header="170" w:footer="280" w:gutter="0"/>
          <w:pgNumType w:fmt="numberInDash"/>
          <w:cols w:space="720"/>
          <w:formProt w:val="0"/>
          <w:docGrid w:linePitch="100"/>
        </w:sectPr>
      </w:pPr>
    </w:p>
    <w:tbl>
      <w:tblPr>
        <w:tblW w:w="15789" w:type="dxa"/>
        <w:tblInd w:w="-123" w:type="dxa"/>
        <w:tblLayout w:type="fixed"/>
        <w:tblCellMar>
          <w:top w:w="55" w:type="dxa"/>
          <w:left w:w="55" w:type="dxa"/>
          <w:bottom w:w="55" w:type="dxa"/>
          <w:right w:w="55" w:type="dxa"/>
        </w:tblCellMar>
        <w:tblLook w:val="04A0" w:firstRow="1" w:lastRow="0" w:firstColumn="1" w:lastColumn="0" w:noHBand="0" w:noVBand="1"/>
      </w:tblPr>
      <w:tblGrid>
        <w:gridCol w:w="3987"/>
        <w:gridCol w:w="3960"/>
        <w:gridCol w:w="3943"/>
        <w:gridCol w:w="3899"/>
      </w:tblGrid>
      <w:tr w:rsidR="00412251">
        <w:trPr>
          <w:trHeight w:val="319"/>
        </w:trPr>
        <w:tc>
          <w:tcPr>
            <w:tcW w:w="15789" w:type="dxa"/>
            <w:gridSpan w:val="4"/>
          </w:tcPr>
          <w:p w:rsidR="00412251" w:rsidRDefault="00DA5BCE">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04</w:t>
            </w:r>
            <w:r>
              <w:rPr>
                <w:rFonts w:ascii="仿宋" w:eastAsia="仿宋" w:hAnsi="仿宋" w:cs="仿宋" w:hint="eastAsia"/>
              </w:rPr>
              <w:t>表</w:t>
            </w:r>
          </w:p>
        </w:tc>
      </w:tr>
      <w:tr w:rsidR="00412251">
        <w:trPr>
          <w:trHeight w:val="319"/>
        </w:trPr>
        <w:tc>
          <w:tcPr>
            <w:tcW w:w="15789" w:type="dxa"/>
            <w:gridSpan w:val="4"/>
          </w:tcPr>
          <w:p w:rsidR="00412251" w:rsidRDefault="00DA5BCE">
            <w:pPr>
              <w:pStyle w:val="TableParagraph"/>
              <w:jc w:val="center"/>
              <w:rPr>
                <w:rFonts w:ascii="仿宋" w:eastAsia="仿宋" w:hAnsi="仿宋" w:cs="仿宋"/>
              </w:rPr>
            </w:pPr>
            <w:r>
              <w:rPr>
                <w:rFonts w:ascii="仿宋" w:eastAsia="仿宋" w:hAnsi="仿宋" w:cs="仿宋" w:hint="eastAsia"/>
                <w:b/>
                <w:bCs/>
                <w:sz w:val="44"/>
                <w:szCs w:val="44"/>
              </w:rPr>
              <w:t>财政拨款收支总表</w:t>
            </w:r>
          </w:p>
        </w:tc>
      </w:tr>
      <w:tr w:rsidR="00412251">
        <w:trPr>
          <w:trHeight w:val="319"/>
        </w:trPr>
        <w:tc>
          <w:tcPr>
            <w:tcW w:w="11890" w:type="dxa"/>
            <w:gridSpan w:val="3"/>
          </w:tcPr>
          <w:p w:rsidR="00412251" w:rsidRDefault="00DA5BCE">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3899" w:type="dxa"/>
            <w:vAlign w:val="center"/>
          </w:tcPr>
          <w:p w:rsidR="00412251" w:rsidRDefault="00DA5BCE">
            <w:pPr>
              <w:pStyle w:val="TableParagraph"/>
              <w:jc w:val="right"/>
              <w:rPr>
                <w:rFonts w:ascii="仿宋" w:eastAsia="仿宋" w:hAnsi="仿宋" w:cs="仿宋"/>
              </w:rPr>
            </w:pPr>
            <w:r>
              <w:rPr>
                <w:rFonts w:ascii="仿宋" w:eastAsia="仿宋" w:hAnsi="仿宋" w:cs="仿宋" w:hint="eastAsia"/>
              </w:rPr>
              <w:t>单位</w:t>
            </w:r>
            <w:r>
              <w:rPr>
                <w:rFonts w:ascii="仿宋" w:eastAsia="仿宋" w:hAnsi="仿宋" w:cs="仿宋" w:hint="eastAsia"/>
              </w:rPr>
              <w:t>：万元</w:t>
            </w:r>
          </w:p>
        </w:tc>
      </w:tr>
      <w:tr w:rsidR="00412251">
        <w:trPr>
          <w:trHeight w:val="196"/>
        </w:trPr>
        <w:tc>
          <w:tcPr>
            <w:tcW w:w="7947" w:type="dxa"/>
            <w:gridSpan w:val="2"/>
            <w:tcBorders>
              <w:top w:val="single" w:sz="4" w:space="0" w:color="000000"/>
              <w:left w:val="single" w:sz="4" w:space="0" w:color="000000"/>
              <w:bottom w:val="single" w:sz="4" w:space="0" w:color="000000"/>
            </w:tcBorders>
          </w:tcPr>
          <w:p w:rsidR="00412251" w:rsidRDefault="00DA5BCE">
            <w:pPr>
              <w:pStyle w:val="TableParagraph"/>
              <w:jc w:val="center"/>
              <w:rPr>
                <w:rFonts w:ascii="仿宋" w:eastAsia="仿宋" w:hAnsi="仿宋" w:cs="仿宋"/>
                <w:b/>
                <w:bCs/>
              </w:rPr>
            </w:pPr>
            <w:r>
              <w:rPr>
                <w:rFonts w:ascii="仿宋" w:eastAsia="仿宋" w:hAnsi="仿宋" w:cs="仿宋" w:hint="eastAsia"/>
                <w:b/>
                <w:bCs/>
              </w:rPr>
              <w:t>收</w:t>
            </w:r>
            <w:r>
              <w:rPr>
                <w:rFonts w:ascii="仿宋" w:eastAsia="仿宋" w:hAnsi="仿宋" w:cs="仿宋" w:hint="eastAsia"/>
                <w:b/>
                <w:bCs/>
              </w:rPr>
              <w:tab/>
            </w:r>
            <w:r>
              <w:rPr>
                <w:rFonts w:ascii="仿宋" w:eastAsia="仿宋" w:hAnsi="仿宋" w:cs="仿宋" w:hint="eastAsia"/>
                <w:b/>
                <w:bCs/>
              </w:rPr>
              <w:t>入</w:t>
            </w:r>
          </w:p>
        </w:tc>
        <w:tc>
          <w:tcPr>
            <w:tcW w:w="7842" w:type="dxa"/>
            <w:gridSpan w:val="2"/>
            <w:tcBorders>
              <w:top w:val="single" w:sz="4" w:space="0" w:color="000000"/>
              <w:left w:val="single" w:sz="4" w:space="0" w:color="000000"/>
              <w:bottom w:val="single" w:sz="4" w:space="0" w:color="000000"/>
              <w:right w:val="single" w:sz="4" w:space="0" w:color="000000"/>
            </w:tcBorders>
          </w:tcPr>
          <w:p w:rsidR="00412251" w:rsidRDefault="00DA5BCE">
            <w:pPr>
              <w:pStyle w:val="TableParagraph"/>
              <w:jc w:val="center"/>
              <w:rPr>
                <w:rFonts w:ascii="仿宋" w:eastAsia="仿宋" w:hAnsi="仿宋" w:cs="仿宋"/>
                <w:b/>
                <w:bCs/>
              </w:rPr>
            </w:pPr>
            <w:r>
              <w:rPr>
                <w:rFonts w:ascii="仿宋" w:eastAsia="仿宋" w:hAnsi="仿宋" w:cs="仿宋" w:hint="eastAsia"/>
                <w:b/>
                <w:bCs/>
              </w:rPr>
              <w:t>支</w:t>
            </w:r>
            <w:r>
              <w:rPr>
                <w:rFonts w:ascii="仿宋" w:eastAsia="仿宋" w:hAnsi="仿宋" w:cs="仿宋" w:hint="eastAsia"/>
                <w:b/>
                <w:bCs/>
              </w:rPr>
              <w:tab/>
            </w:r>
            <w:r>
              <w:rPr>
                <w:rFonts w:ascii="仿宋" w:eastAsia="仿宋" w:hAnsi="仿宋" w:cs="仿宋" w:hint="eastAsia"/>
                <w:b/>
                <w:bCs/>
              </w:rPr>
              <w:t>出</w:t>
            </w:r>
          </w:p>
        </w:tc>
      </w:tr>
      <w:tr w:rsidR="00412251">
        <w:trPr>
          <w:trHeight w:val="468"/>
        </w:trPr>
        <w:tc>
          <w:tcPr>
            <w:tcW w:w="3987"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b/>
                <w:bCs/>
              </w:rPr>
            </w:pPr>
            <w:r>
              <w:rPr>
                <w:rFonts w:ascii="仿宋" w:eastAsia="仿宋" w:hAnsi="仿宋" w:cs="仿宋"/>
                <w:b/>
              </w:rPr>
              <w:t>项</w:t>
            </w:r>
            <w:r>
              <w:rPr>
                <w:rFonts w:ascii="仿宋" w:eastAsia="仿宋" w:hAnsi="仿宋" w:cs="仿宋" w:hint="eastAsia"/>
                <w:b/>
                <w:bCs/>
              </w:rPr>
              <w:tab/>
            </w:r>
            <w:r>
              <w:rPr>
                <w:rFonts w:ascii="仿宋" w:eastAsia="仿宋" w:hAnsi="仿宋" w:cs="仿宋" w:hint="eastAsia"/>
                <w:b/>
                <w:bCs/>
              </w:rPr>
              <w:t>目</w:t>
            </w:r>
          </w:p>
        </w:tc>
        <w:tc>
          <w:tcPr>
            <w:tcW w:w="3960"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b/>
                <w:bCs/>
              </w:rPr>
            </w:pPr>
            <w:r>
              <w:rPr>
                <w:rFonts w:ascii="仿宋" w:eastAsia="仿宋" w:hAnsi="仿宋" w:cs="仿宋" w:hint="eastAsia"/>
                <w:b/>
                <w:bCs/>
              </w:rPr>
              <w:t>预算</w:t>
            </w:r>
            <w:r>
              <w:rPr>
                <w:rFonts w:ascii="仿宋" w:eastAsia="仿宋" w:hAnsi="仿宋" w:cs="仿宋" w:hint="eastAsia"/>
                <w:b/>
                <w:bCs/>
              </w:rPr>
              <w:t>数</w:t>
            </w:r>
          </w:p>
        </w:tc>
        <w:tc>
          <w:tcPr>
            <w:tcW w:w="3943" w:type="dxa"/>
            <w:tcBorders>
              <w:left w:val="single" w:sz="4" w:space="0" w:color="000000"/>
              <w:bottom w:val="single" w:sz="4" w:space="0" w:color="000000"/>
            </w:tcBorders>
            <w:vAlign w:val="center"/>
          </w:tcPr>
          <w:p w:rsidR="00412251" w:rsidRDefault="00DA5BCE">
            <w:pPr>
              <w:jc w:val="center"/>
              <w:rPr>
                <w:rFonts w:ascii="仿宋" w:eastAsia="仿宋" w:hAnsi="仿宋" w:cs="仿宋"/>
                <w:b/>
                <w:bCs/>
              </w:rPr>
            </w:pPr>
            <w:r>
              <w:rPr>
                <w:rFonts w:ascii="仿宋" w:eastAsia="仿宋" w:hAnsi="仿宋" w:cs="仿宋" w:hint="eastAsia"/>
                <w:b/>
                <w:bCs/>
                <w:lang w:val="en-US"/>
              </w:rPr>
              <w:t>项目</w:t>
            </w:r>
          </w:p>
        </w:tc>
        <w:tc>
          <w:tcPr>
            <w:tcW w:w="3899" w:type="dxa"/>
            <w:tcBorders>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b/>
                <w:bCs/>
              </w:rPr>
            </w:pPr>
            <w:r>
              <w:rPr>
                <w:rFonts w:ascii="仿宋" w:eastAsia="仿宋" w:hAnsi="仿宋" w:cs="仿宋" w:hint="eastAsia"/>
                <w:b/>
                <w:bCs/>
              </w:rPr>
              <w:t>预算</w:t>
            </w:r>
            <w:r>
              <w:rPr>
                <w:rFonts w:ascii="仿宋" w:eastAsia="仿宋" w:hAnsi="仿宋" w:cs="仿宋" w:hint="eastAsia"/>
                <w:b/>
                <w:bCs/>
              </w:rPr>
              <w:t>数</w:t>
            </w: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一、本年收入</w:t>
            </w: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220.34</w:t>
            </w: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一、本年支出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lang w:val="en-US"/>
              </w:rPr>
            </w:pPr>
            <w:r>
              <w:rPr>
                <w:rFonts w:ascii="仿宋" w:eastAsia="仿宋" w:hAnsi="仿宋" w:cs="仿宋" w:hint="eastAsia"/>
              </w:rPr>
              <w:t>220.34</w:t>
            </w: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（一）一般公共预算拨款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220.34</w:t>
            </w: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（一）一般公共服务支出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（二）政府性基金预算拨款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（二）外交支出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（三）国有资本经营预算拨款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（三）国防支出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二、上年结转</w:t>
            </w: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（四）公共安全支出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（一）一般公共预算拨款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（五）教育支出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（二）政府性基金预算拨款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（六）科学技术支出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（三）国有资本经营预算拨款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（七）文化旅游体育与传媒支出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（八）社会保障和就业支出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（九）社会保险基金支出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（十）卫生健康支出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（十一）节能环保支出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（十二）城乡社区支出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lang w:val="en-US"/>
              </w:rPr>
            </w:pPr>
            <w:r>
              <w:rPr>
                <w:rFonts w:ascii="仿宋" w:eastAsia="仿宋" w:hAnsi="仿宋" w:cs="仿宋" w:hint="eastAsia"/>
              </w:rPr>
              <w:t>220.34</w:t>
            </w: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（十三）农林水支出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（十四）交通运输支出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（十五）资源勘探工业信息等支出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（十六）商业服务业等支出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（十七）金融支出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（十八）援助其他地区支出</w:t>
            </w:r>
            <w:r>
              <w:rPr>
                <w:rFonts w:ascii="仿宋" w:eastAsia="仿宋" w:hAnsi="仿宋" w:cs="仿宋" w:hint="eastAsia"/>
              </w:rPr>
              <w:t xml:space="preserve"> </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（十九）自然资源海洋气象等支出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（二十）住房保障支出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（二十一）粮油物资储备支出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（二十二）国有资本经营预算支出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（二十三）灾害防治及应急管理支出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（二十四）预备费</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（二十五）其他支出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（二十六）转移性支出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（二十七）债务还本支出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（二十八）债务付息支出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（二十九）债务发行费用支出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（三十）抗疫特别国债安排的支出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二、年终结转结余</w:t>
            </w:r>
          </w:p>
        </w:tc>
        <w:tc>
          <w:tcPr>
            <w:tcW w:w="3899"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lang w:val="en-US"/>
              </w:rPr>
            </w:pPr>
          </w:p>
        </w:tc>
      </w:tr>
      <w:tr w:rsidR="00412251">
        <w:trPr>
          <w:cantSplit/>
          <w:trHeight w:hRule="exact" w:val="296"/>
        </w:trPr>
        <w:tc>
          <w:tcPr>
            <w:tcW w:w="3987"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b/>
                <w:bCs/>
                <w:lang w:val="en-US"/>
              </w:rPr>
              <w:t>收入</w:t>
            </w:r>
            <w:r>
              <w:rPr>
                <w:rFonts w:ascii="仿宋" w:eastAsia="仿宋" w:hAnsi="仿宋" w:cs="仿宋" w:hint="eastAsia"/>
                <w:b/>
                <w:bCs/>
              </w:rPr>
              <w:t>总计</w:t>
            </w:r>
          </w:p>
        </w:tc>
        <w:tc>
          <w:tcPr>
            <w:tcW w:w="3960" w:type="dxa"/>
            <w:tcBorders>
              <w:left w:val="single" w:sz="4" w:space="0" w:color="000000"/>
              <w:bottom w:val="single" w:sz="4" w:space="0" w:color="000000"/>
            </w:tcBorders>
            <w:vAlign w:val="center"/>
          </w:tcPr>
          <w:p w:rsidR="00412251" w:rsidRDefault="00DA5BCE">
            <w:pPr>
              <w:jc w:val="right"/>
              <w:rPr>
                <w:rFonts w:ascii="仿宋" w:eastAsia="仿宋" w:hAnsi="仿宋" w:cs="仿宋"/>
              </w:rPr>
            </w:pPr>
            <w:r>
              <w:rPr>
                <w:rFonts w:ascii="仿宋" w:eastAsia="仿宋" w:hAnsi="仿宋" w:cs="仿宋" w:hint="eastAsia"/>
              </w:rPr>
              <w:t>220.34</w:t>
            </w:r>
          </w:p>
        </w:tc>
        <w:tc>
          <w:tcPr>
            <w:tcW w:w="3943"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b/>
                <w:bCs/>
                <w:lang w:val="en-US"/>
              </w:rPr>
              <w:t>支出</w:t>
            </w:r>
            <w:r>
              <w:rPr>
                <w:rFonts w:ascii="仿宋" w:eastAsia="仿宋" w:hAnsi="仿宋" w:cs="仿宋" w:hint="eastAsia"/>
                <w:b/>
                <w:bCs/>
              </w:rPr>
              <w:t>总计</w:t>
            </w:r>
          </w:p>
        </w:tc>
        <w:tc>
          <w:tcPr>
            <w:tcW w:w="3899" w:type="dxa"/>
            <w:tcBorders>
              <w:left w:val="single" w:sz="4" w:space="0" w:color="000000"/>
              <w:bottom w:val="single" w:sz="4" w:space="0" w:color="000000"/>
              <w:right w:val="single" w:sz="4" w:space="0" w:color="000000"/>
            </w:tcBorders>
            <w:vAlign w:val="center"/>
          </w:tcPr>
          <w:p w:rsidR="00412251" w:rsidRDefault="00DA5BCE">
            <w:pPr>
              <w:jc w:val="right"/>
              <w:rPr>
                <w:rFonts w:ascii="仿宋" w:eastAsia="仿宋" w:hAnsi="仿宋" w:cs="仿宋"/>
              </w:rPr>
            </w:pPr>
            <w:r>
              <w:rPr>
                <w:rFonts w:ascii="仿宋" w:eastAsia="仿宋" w:hAnsi="仿宋" w:cs="仿宋" w:hint="eastAsia"/>
              </w:rPr>
              <w:t>220.34</w:t>
            </w:r>
          </w:p>
        </w:tc>
      </w:tr>
    </w:tbl>
    <w:p w:rsidR="00412251" w:rsidRDefault="00412251">
      <w:pPr>
        <w:ind w:leftChars="-100" w:left="-231"/>
        <w:rPr>
          <w:rFonts w:ascii="仿宋" w:eastAsia="仿宋" w:hAnsi="仿宋" w:cs="仿宋"/>
          <w:b/>
          <w:bCs/>
        </w:rPr>
        <w:sectPr w:rsidR="00412251">
          <w:footerReference w:type="default" r:id="rId14"/>
          <w:pgSz w:w="16838" w:h="11906" w:orient="landscape"/>
          <w:pgMar w:top="720" w:right="720" w:bottom="720" w:left="720" w:header="170" w:footer="280" w:gutter="0"/>
          <w:pgNumType w:fmt="numberInDash"/>
          <w:cols w:space="720"/>
          <w:formProt w:val="0"/>
          <w:docGrid w:linePitch="100"/>
        </w:sectPr>
      </w:pPr>
    </w:p>
    <w:tbl>
      <w:tblPr>
        <w:tblW w:w="15216" w:type="dxa"/>
        <w:tblInd w:w="175" w:type="dxa"/>
        <w:tblLayout w:type="fixed"/>
        <w:tblCellMar>
          <w:top w:w="55" w:type="dxa"/>
          <w:left w:w="55" w:type="dxa"/>
          <w:bottom w:w="55" w:type="dxa"/>
          <w:right w:w="55" w:type="dxa"/>
        </w:tblCellMar>
        <w:tblLook w:val="04A0" w:firstRow="1" w:lastRow="0" w:firstColumn="1" w:lastColumn="0" w:noHBand="0" w:noVBand="1"/>
      </w:tblPr>
      <w:tblGrid>
        <w:gridCol w:w="1846"/>
        <w:gridCol w:w="4213"/>
        <w:gridCol w:w="2040"/>
        <w:gridCol w:w="1827"/>
        <w:gridCol w:w="1813"/>
        <w:gridCol w:w="1813"/>
        <w:gridCol w:w="1664"/>
      </w:tblGrid>
      <w:tr w:rsidR="00412251">
        <w:trPr>
          <w:trHeight w:val="321"/>
        </w:trPr>
        <w:tc>
          <w:tcPr>
            <w:tcW w:w="15216" w:type="dxa"/>
            <w:gridSpan w:val="7"/>
            <w:vAlign w:val="center"/>
          </w:tcPr>
          <w:p w:rsidR="00412251" w:rsidRDefault="00DA5BCE">
            <w:pPr>
              <w:pStyle w:val="TableParagraph"/>
              <w:spacing w:after="34" w:line="34" w:lineRule="atLeast"/>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05</w:t>
            </w:r>
            <w:r>
              <w:rPr>
                <w:rFonts w:ascii="仿宋" w:eastAsia="仿宋" w:hAnsi="仿宋" w:cs="仿宋" w:hint="eastAsia"/>
              </w:rPr>
              <w:t>表</w:t>
            </w:r>
          </w:p>
        </w:tc>
      </w:tr>
      <w:tr w:rsidR="00412251">
        <w:trPr>
          <w:trHeight w:val="321"/>
        </w:trPr>
        <w:tc>
          <w:tcPr>
            <w:tcW w:w="15216" w:type="dxa"/>
            <w:gridSpan w:val="7"/>
          </w:tcPr>
          <w:p w:rsidR="00412251" w:rsidRDefault="00DA5BCE">
            <w:pPr>
              <w:pStyle w:val="TableParagraph"/>
              <w:spacing w:after="34" w:line="34" w:lineRule="atLeast"/>
              <w:jc w:val="center"/>
              <w:rPr>
                <w:rFonts w:ascii="仿宋" w:eastAsia="仿宋" w:hAnsi="仿宋" w:cs="仿宋"/>
                <w:sz w:val="27"/>
              </w:rPr>
            </w:pPr>
            <w:r>
              <w:rPr>
                <w:rFonts w:ascii="仿宋" w:eastAsia="仿宋" w:hAnsi="仿宋" w:cs="仿宋" w:hint="eastAsia"/>
                <w:b/>
                <w:bCs/>
                <w:sz w:val="44"/>
                <w:szCs w:val="44"/>
              </w:rPr>
              <w:t>财政拨款支出表（功能科目）</w:t>
            </w:r>
          </w:p>
        </w:tc>
      </w:tr>
      <w:tr w:rsidR="00412251">
        <w:trPr>
          <w:trHeight w:val="309"/>
        </w:trPr>
        <w:tc>
          <w:tcPr>
            <w:tcW w:w="13552" w:type="dxa"/>
            <w:gridSpan w:val="6"/>
          </w:tcPr>
          <w:p w:rsidR="00412251" w:rsidRDefault="00DA5BCE">
            <w:pPr>
              <w:pStyle w:val="TableParagraph"/>
              <w:spacing w:after="34" w:line="34" w:lineRule="atLeast"/>
              <w:rPr>
                <w:rFonts w:ascii="仿宋" w:eastAsia="仿宋" w:hAnsi="仿宋" w:cs="仿宋"/>
                <w:sz w:val="27"/>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1664" w:type="dxa"/>
            <w:vAlign w:val="center"/>
          </w:tcPr>
          <w:p w:rsidR="00412251" w:rsidRDefault="00DA5BCE">
            <w:pPr>
              <w:pStyle w:val="TableParagraph"/>
              <w:spacing w:after="34" w:line="34" w:lineRule="atLeast"/>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412251">
        <w:trPr>
          <w:trHeight w:val="319"/>
        </w:trPr>
        <w:tc>
          <w:tcPr>
            <w:tcW w:w="1846" w:type="dxa"/>
            <w:vMerge w:val="restart"/>
            <w:tcBorders>
              <w:top w:val="single" w:sz="6" w:space="0" w:color="000000"/>
              <w:left w:val="single" w:sz="6"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科目编码</w:t>
            </w:r>
          </w:p>
        </w:tc>
        <w:tc>
          <w:tcPr>
            <w:tcW w:w="4213" w:type="dxa"/>
            <w:vMerge w:val="restart"/>
            <w:tcBorders>
              <w:top w:val="single" w:sz="6" w:space="0" w:color="000000"/>
              <w:left w:val="single" w:sz="6"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科目名称</w:t>
            </w:r>
          </w:p>
        </w:tc>
        <w:tc>
          <w:tcPr>
            <w:tcW w:w="2040" w:type="dxa"/>
            <w:vMerge w:val="restart"/>
            <w:tcBorders>
              <w:top w:val="single" w:sz="6" w:space="0" w:color="000000"/>
              <w:left w:val="single" w:sz="6"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5453" w:type="dxa"/>
            <w:gridSpan w:val="3"/>
            <w:tcBorders>
              <w:top w:val="single" w:sz="6" w:space="0" w:color="000000"/>
              <w:left w:val="single" w:sz="6" w:space="0" w:color="000000"/>
              <w:bottom w:val="single" w:sz="6"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基本支出</w:t>
            </w:r>
          </w:p>
        </w:tc>
        <w:tc>
          <w:tcPr>
            <w:tcW w:w="1664" w:type="dxa"/>
            <w:vMerge w:val="restart"/>
            <w:tcBorders>
              <w:top w:val="single" w:sz="6" w:space="0" w:color="000000"/>
              <w:left w:val="single" w:sz="6" w:space="0" w:color="000000"/>
              <w:right w:val="single" w:sz="6"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项目支出</w:t>
            </w:r>
          </w:p>
        </w:tc>
      </w:tr>
      <w:tr w:rsidR="00412251">
        <w:trPr>
          <w:trHeight w:val="296"/>
        </w:trPr>
        <w:tc>
          <w:tcPr>
            <w:tcW w:w="1846" w:type="dxa"/>
            <w:vMerge/>
            <w:tcBorders>
              <w:left w:val="single" w:sz="6" w:space="0" w:color="000000"/>
              <w:bottom w:val="single" w:sz="6" w:space="0" w:color="000000"/>
            </w:tcBorders>
            <w:vAlign w:val="center"/>
          </w:tcPr>
          <w:p w:rsidR="00412251" w:rsidRDefault="00412251">
            <w:pPr>
              <w:pStyle w:val="TableParagraph"/>
              <w:spacing w:after="34" w:line="34" w:lineRule="atLeast"/>
              <w:jc w:val="center"/>
              <w:rPr>
                <w:rFonts w:ascii="仿宋" w:eastAsia="仿宋" w:hAnsi="仿宋" w:cs="仿宋"/>
              </w:rPr>
            </w:pPr>
          </w:p>
        </w:tc>
        <w:tc>
          <w:tcPr>
            <w:tcW w:w="4213" w:type="dxa"/>
            <w:vMerge/>
            <w:tcBorders>
              <w:left w:val="single" w:sz="6" w:space="0" w:color="000000"/>
              <w:bottom w:val="single" w:sz="6" w:space="0" w:color="000000"/>
            </w:tcBorders>
            <w:vAlign w:val="center"/>
          </w:tcPr>
          <w:p w:rsidR="00412251" w:rsidRDefault="00412251">
            <w:pPr>
              <w:pStyle w:val="TableParagraph"/>
              <w:spacing w:after="34" w:line="34" w:lineRule="atLeast"/>
              <w:jc w:val="center"/>
              <w:rPr>
                <w:rFonts w:ascii="仿宋" w:eastAsia="仿宋" w:hAnsi="仿宋" w:cs="仿宋"/>
              </w:rPr>
            </w:pPr>
          </w:p>
        </w:tc>
        <w:tc>
          <w:tcPr>
            <w:tcW w:w="2040" w:type="dxa"/>
            <w:vMerge/>
            <w:tcBorders>
              <w:left w:val="single" w:sz="6" w:space="0" w:color="000000"/>
              <w:bottom w:val="single" w:sz="6" w:space="0" w:color="000000"/>
            </w:tcBorders>
          </w:tcPr>
          <w:p w:rsidR="00412251" w:rsidRDefault="00412251">
            <w:pPr>
              <w:spacing w:after="34" w:line="34" w:lineRule="atLeast"/>
              <w:rPr>
                <w:rFonts w:ascii="仿宋" w:eastAsia="仿宋" w:hAnsi="仿宋" w:cs="仿宋"/>
              </w:rPr>
            </w:pPr>
          </w:p>
        </w:tc>
        <w:tc>
          <w:tcPr>
            <w:tcW w:w="1827" w:type="dxa"/>
            <w:tcBorders>
              <w:left w:val="single" w:sz="6" w:space="0" w:color="000000"/>
              <w:bottom w:val="single" w:sz="6" w:space="0" w:color="000000"/>
            </w:tcBorders>
            <w:vAlign w:val="center"/>
          </w:tcPr>
          <w:p w:rsidR="00412251" w:rsidRDefault="00DA5BCE">
            <w:pPr>
              <w:widowControl/>
              <w:spacing w:after="34" w:line="34" w:lineRule="atLeast"/>
              <w:jc w:val="center"/>
              <w:rPr>
                <w:rFonts w:ascii="仿宋" w:eastAsia="仿宋" w:hAnsi="仿宋" w:cs="仿宋"/>
                <w:lang w:val="en-US"/>
              </w:rPr>
            </w:pPr>
            <w:r>
              <w:rPr>
                <w:rFonts w:ascii="仿宋" w:eastAsia="仿宋" w:hAnsi="仿宋" w:cs="仿宋" w:hint="eastAsia"/>
                <w:lang w:val="en-US"/>
              </w:rPr>
              <w:t>小计</w:t>
            </w:r>
          </w:p>
        </w:tc>
        <w:tc>
          <w:tcPr>
            <w:tcW w:w="1813" w:type="dxa"/>
            <w:tcBorders>
              <w:left w:val="single" w:sz="6" w:space="0" w:color="000000"/>
              <w:bottom w:val="single" w:sz="6" w:space="0" w:color="000000"/>
            </w:tcBorders>
            <w:vAlign w:val="center"/>
          </w:tcPr>
          <w:p w:rsidR="00412251" w:rsidRDefault="00DA5BCE">
            <w:pPr>
              <w:widowControl/>
              <w:spacing w:after="34" w:line="34" w:lineRule="atLeast"/>
              <w:jc w:val="center"/>
              <w:rPr>
                <w:rFonts w:ascii="仿宋" w:eastAsia="仿宋" w:hAnsi="仿宋" w:cs="仿宋"/>
              </w:rPr>
            </w:pPr>
            <w:r>
              <w:rPr>
                <w:rFonts w:ascii="仿宋" w:eastAsia="仿宋" w:hAnsi="仿宋" w:cs="仿宋" w:hint="eastAsia"/>
                <w:lang w:val="en-US"/>
              </w:rPr>
              <w:t>人员经费</w:t>
            </w:r>
          </w:p>
        </w:tc>
        <w:tc>
          <w:tcPr>
            <w:tcW w:w="1813" w:type="dxa"/>
            <w:tcBorders>
              <w:left w:val="single" w:sz="6" w:space="0" w:color="000000"/>
              <w:bottom w:val="single" w:sz="6" w:space="0" w:color="000000"/>
            </w:tcBorders>
            <w:vAlign w:val="center"/>
          </w:tcPr>
          <w:p w:rsidR="00412251" w:rsidRDefault="00DA5BCE">
            <w:pPr>
              <w:widowControl/>
              <w:spacing w:after="34" w:line="34" w:lineRule="atLeast"/>
              <w:jc w:val="center"/>
              <w:rPr>
                <w:rFonts w:ascii="仿宋" w:eastAsia="仿宋" w:hAnsi="仿宋" w:cs="仿宋"/>
              </w:rPr>
            </w:pPr>
            <w:r>
              <w:rPr>
                <w:rFonts w:ascii="仿宋" w:eastAsia="仿宋" w:hAnsi="仿宋" w:cs="仿宋" w:hint="eastAsia"/>
                <w:lang w:val="en-US"/>
              </w:rPr>
              <w:t>公用经费</w:t>
            </w:r>
          </w:p>
        </w:tc>
        <w:tc>
          <w:tcPr>
            <w:tcW w:w="1664" w:type="dxa"/>
            <w:vMerge/>
            <w:tcBorders>
              <w:left w:val="single" w:sz="6" w:space="0" w:color="000000"/>
              <w:bottom w:val="single" w:sz="6" w:space="0" w:color="000000"/>
              <w:right w:val="single" w:sz="6" w:space="0" w:color="000000"/>
            </w:tcBorders>
          </w:tcPr>
          <w:p w:rsidR="00412251" w:rsidRDefault="00412251">
            <w:pPr>
              <w:spacing w:after="34" w:line="34" w:lineRule="atLeast"/>
              <w:rPr>
                <w:rFonts w:ascii="仿宋" w:eastAsia="仿宋" w:hAnsi="仿宋" w:cs="仿宋"/>
              </w:rPr>
            </w:pPr>
          </w:p>
        </w:tc>
      </w:tr>
      <w:tr w:rsidR="00412251">
        <w:trPr>
          <w:trHeight w:hRule="exact" w:val="350"/>
        </w:trPr>
        <w:tc>
          <w:tcPr>
            <w:tcW w:w="6059" w:type="dxa"/>
            <w:gridSpan w:val="2"/>
            <w:tcBorders>
              <w:left w:val="single" w:sz="6" w:space="0" w:color="000000"/>
              <w:bottom w:val="single" w:sz="6" w:space="0" w:color="000000"/>
            </w:tcBorders>
            <w:vAlign w:val="center"/>
          </w:tcPr>
          <w:p w:rsidR="00412251" w:rsidRDefault="00DA5BCE">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2040" w:type="dxa"/>
            <w:tcBorders>
              <w:left w:val="single" w:sz="6" w:space="0" w:color="000000"/>
              <w:bottom w:val="single" w:sz="6" w:space="0" w:color="000000"/>
            </w:tcBorders>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220.34</w:t>
            </w:r>
          </w:p>
        </w:tc>
        <w:tc>
          <w:tcPr>
            <w:tcW w:w="1827" w:type="dxa"/>
            <w:tcBorders>
              <w:left w:val="single" w:sz="6" w:space="0" w:color="000000"/>
              <w:bottom w:val="single" w:sz="6" w:space="0" w:color="000000"/>
            </w:tcBorders>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197.21</w:t>
            </w:r>
          </w:p>
        </w:tc>
        <w:tc>
          <w:tcPr>
            <w:tcW w:w="1813" w:type="dxa"/>
            <w:tcBorders>
              <w:left w:val="single" w:sz="6" w:space="0" w:color="000000"/>
              <w:bottom w:val="single" w:sz="6" w:space="0" w:color="000000"/>
            </w:tcBorders>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197.21</w:t>
            </w:r>
          </w:p>
        </w:tc>
        <w:tc>
          <w:tcPr>
            <w:tcW w:w="1813" w:type="dxa"/>
            <w:tcBorders>
              <w:left w:val="single" w:sz="6" w:space="0" w:color="000000"/>
              <w:bottom w:val="single" w:sz="6" w:space="0" w:color="000000"/>
            </w:tcBorders>
          </w:tcPr>
          <w:p w:rsidR="00412251" w:rsidRDefault="00412251">
            <w:pPr>
              <w:pStyle w:val="TableParagraph"/>
              <w:spacing w:after="34" w:line="34" w:lineRule="atLeast"/>
              <w:jc w:val="right"/>
              <w:rPr>
                <w:rFonts w:ascii="仿宋" w:eastAsia="仿宋" w:hAnsi="仿宋" w:cs="仿宋"/>
              </w:rPr>
            </w:pPr>
          </w:p>
        </w:tc>
        <w:tc>
          <w:tcPr>
            <w:tcW w:w="1664" w:type="dxa"/>
            <w:tcBorders>
              <w:left w:val="single" w:sz="6" w:space="0" w:color="000000"/>
              <w:bottom w:val="single" w:sz="6" w:space="0" w:color="000000"/>
              <w:right w:val="single" w:sz="6" w:space="0" w:color="000000"/>
            </w:tcBorders>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23.13</w:t>
            </w:r>
          </w:p>
        </w:tc>
      </w:tr>
      <w:tr w:rsidR="00412251">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412251" w:rsidRDefault="00DA5BCE">
            <w:pPr>
              <w:pStyle w:val="TableParagraph"/>
              <w:spacing w:after="34" w:line="34" w:lineRule="atLeast"/>
              <w:rPr>
                <w:rFonts w:ascii="仿宋" w:eastAsia="仿宋" w:hAnsi="仿宋" w:cs="仿宋"/>
              </w:rPr>
            </w:pPr>
            <w:r>
              <w:rPr>
                <w:rFonts w:ascii="仿宋" w:eastAsia="仿宋" w:hAnsi="仿宋" w:cs="仿宋" w:hint="eastAsia"/>
              </w:rPr>
              <w:t>212</w:t>
            </w:r>
          </w:p>
        </w:tc>
        <w:tc>
          <w:tcPr>
            <w:tcW w:w="4213"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rPr>
                <w:rFonts w:ascii="仿宋" w:eastAsia="仿宋" w:hAnsi="仿宋" w:cs="仿宋"/>
              </w:rPr>
            </w:pPr>
            <w:r>
              <w:rPr>
                <w:rFonts w:ascii="仿宋" w:eastAsia="仿宋" w:hAnsi="仿宋" w:cs="仿宋" w:hint="eastAsia"/>
              </w:rPr>
              <w:t>城乡社区支出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220.34</w:t>
            </w:r>
          </w:p>
        </w:tc>
        <w:tc>
          <w:tcPr>
            <w:tcW w:w="1827"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197.21</w:t>
            </w:r>
          </w:p>
        </w:tc>
        <w:tc>
          <w:tcPr>
            <w:tcW w:w="1813"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197.21</w:t>
            </w:r>
          </w:p>
        </w:tc>
        <w:tc>
          <w:tcPr>
            <w:tcW w:w="1813"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23.13</w:t>
            </w:r>
          </w:p>
        </w:tc>
      </w:tr>
      <w:tr w:rsidR="00412251">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412251" w:rsidRDefault="00DA5BCE">
            <w:pPr>
              <w:pStyle w:val="TableParagraph"/>
              <w:spacing w:after="34" w:line="34" w:lineRule="atLeast"/>
              <w:rPr>
                <w:rFonts w:ascii="仿宋" w:eastAsia="仿宋" w:hAnsi="仿宋" w:cs="仿宋"/>
              </w:rPr>
            </w:pPr>
            <w:r>
              <w:rPr>
                <w:rFonts w:ascii="仿宋" w:eastAsia="仿宋" w:hAnsi="仿宋" w:cs="仿宋" w:hint="eastAsia"/>
              </w:rPr>
              <w:t xml:space="preserve">  21201</w:t>
            </w:r>
          </w:p>
        </w:tc>
        <w:tc>
          <w:tcPr>
            <w:tcW w:w="4213"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rPr>
                <w:rFonts w:ascii="仿宋" w:eastAsia="仿宋" w:hAnsi="仿宋" w:cs="仿宋"/>
              </w:rPr>
            </w:pPr>
            <w:r>
              <w:rPr>
                <w:rFonts w:ascii="仿宋" w:eastAsia="仿宋" w:hAnsi="仿宋" w:cs="仿宋" w:hint="eastAsia"/>
              </w:rPr>
              <w:t>城乡社区管理事务</w:t>
            </w:r>
          </w:p>
        </w:tc>
        <w:tc>
          <w:tcPr>
            <w:tcW w:w="2040"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23.13</w:t>
            </w:r>
          </w:p>
        </w:tc>
        <w:tc>
          <w:tcPr>
            <w:tcW w:w="1827"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spacing w:after="34" w:line="34" w:lineRule="atLeast"/>
              <w:jc w:val="right"/>
              <w:rPr>
                <w:rFonts w:ascii="仿宋" w:eastAsia="仿宋" w:hAnsi="仿宋" w:cs="仿宋"/>
              </w:rPr>
            </w:pPr>
          </w:p>
        </w:tc>
        <w:tc>
          <w:tcPr>
            <w:tcW w:w="1813"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spacing w:after="34" w:line="34" w:lineRule="atLeast"/>
              <w:jc w:val="right"/>
              <w:rPr>
                <w:rFonts w:ascii="仿宋" w:eastAsia="仿宋" w:hAnsi="仿宋" w:cs="仿宋"/>
              </w:rPr>
            </w:pPr>
          </w:p>
        </w:tc>
        <w:tc>
          <w:tcPr>
            <w:tcW w:w="1813"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23.13</w:t>
            </w:r>
          </w:p>
        </w:tc>
      </w:tr>
      <w:tr w:rsidR="00412251">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412251" w:rsidRDefault="00DA5BCE">
            <w:pPr>
              <w:pStyle w:val="TableParagraph"/>
              <w:spacing w:after="34" w:line="34" w:lineRule="atLeast"/>
              <w:rPr>
                <w:rFonts w:ascii="仿宋" w:eastAsia="仿宋" w:hAnsi="仿宋" w:cs="仿宋"/>
              </w:rPr>
            </w:pPr>
            <w:r>
              <w:rPr>
                <w:rFonts w:ascii="仿宋" w:eastAsia="仿宋" w:hAnsi="仿宋" w:cs="仿宋" w:hint="eastAsia"/>
              </w:rPr>
              <w:t xml:space="preserve">    2120109</w:t>
            </w:r>
          </w:p>
        </w:tc>
        <w:tc>
          <w:tcPr>
            <w:tcW w:w="4213"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rPr>
                <w:rFonts w:ascii="仿宋" w:eastAsia="仿宋" w:hAnsi="仿宋" w:cs="仿宋"/>
              </w:rPr>
            </w:pPr>
            <w:r>
              <w:rPr>
                <w:rFonts w:ascii="仿宋" w:eastAsia="仿宋" w:hAnsi="仿宋" w:cs="仿宋" w:hint="eastAsia"/>
              </w:rPr>
              <w:t>住宅建设与房地产市场监管</w:t>
            </w:r>
          </w:p>
        </w:tc>
        <w:tc>
          <w:tcPr>
            <w:tcW w:w="2040"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23.13</w:t>
            </w:r>
          </w:p>
        </w:tc>
        <w:tc>
          <w:tcPr>
            <w:tcW w:w="1827"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spacing w:after="34" w:line="34" w:lineRule="atLeast"/>
              <w:jc w:val="right"/>
              <w:rPr>
                <w:rFonts w:ascii="仿宋" w:eastAsia="仿宋" w:hAnsi="仿宋" w:cs="仿宋"/>
              </w:rPr>
            </w:pPr>
          </w:p>
        </w:tc>
        <w:tc>
          <w:tcPr>
            <w:tcW w:w="1813"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spacing w:after="34" w:line="34" w:lineRule="atLeast"/>
              <w:jc w:val="right"/>
              <w:rPr>
                <w:rFonts w:ascii="仿宋" w:eastAsia="仿宋" w:hAnsi="仿宋" w:cs="仿宋"/>
              </w:rPr>
            </w:pPr>
          </w:p>
        </w:tc>
        <w:tc>
          <w:tcPr>
            <w:tcW w:w="1813"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23.13</w:t>
            </w:r>
          </w:p>
        </w:tc>
      </w:tr>
      <w:tr w:rsidR="00412251">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412251" w:rsidRDefault="00DA5BCE">
            <w:pPr>
              <w:pStyle w:val="TableParagraph"/>
              <w:spacing w:after="34" w:line="34" w:lineRule="atLeast"/>
              <w:rPr>
                <w:rFonts w:ascii="仿宋" w:eastAsia="仿宋" w:hAnsi="仿宋" w:cs="仿宋"/>
              </w:rPr>
            </w:pPr>
            <w:r>
              <w:rPr>
                <w:rFonts w:ascii="仿宋" w:eastAsia="仿宋" w:hAnsi="仿宋" w:cs="仿宋" w:hint="eastAsia"/>
              </w:rPr>
              <w:t xml:space="preserve">  21299</w:t>
            </w:r>
          </w:p>
        </w:tc>
        <w:tc>
          <w:tcPr>
            <w:tcW w:w="4213"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rPr>
                <w:rFonts w:ascii="仿宋" w:eastAsia="仿宋" w:hAnsi="仿宋" w:cs="仿宋"/>
              </w:rPr>
            </w:pPr>
            <w:r>
              <w:rPr>
                <w:rFonts w:ascii="仿宋" w:eastAsia="仿宋" w:hAnsi="仿宋" w:cs="仿宋" w:hint="eastAsia"/>
              </w:rPr>
              <w:t>其他城乡社区支出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197.21</w:t>
            </w:r>
          </w:p>
        </w:tc>
        <w:tc>
          <w:tcPr>
            <w:tcW w:w="1827"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197.21</w:t>
            </w:r>
          </w:p>
        </w:tc>
        <w:tc>
          <w:tcPr>
            <w:tcW w:w="1813"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197.21</w:t>
            </w:r>
          </w:p>
        </w:tc>
        <w:tc>
          <w:tcPr>
            <w:tcW w:w="1813"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412251" w:rsidRDefault="00412251">
            <w:pPr>
              <w:pStyle w:val="TableParagraph"/>
              <w:spacing w:after="34" w:line="34" w:lineRule="atLeast"/>
              <w:jc w:val="right"/>
              <w:rPr>
                <w:rFonts w:ascii="仿宋" w:eastAsia="仿宋" w:hAnsi="仿宋" w:cs="仿宋"/>
              </w:rPr>
            </w:pPr>
          </w:p>
        </w:tc>
      </w:tr>
      <w:tr w:rsidR="00412251">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412251" w:rsidRDefault="00DA5BCE">
            <w:pPr>
              <w:pStyle w:val="TableParagraph"/>
              <w:spacing w:after="34" w:line="34" w:lineRule="atLeast"/>
              <w:rPr>
                <w:rFonts w:ascii="仿宋" w:eastAsia="仿宋" w:hAnsi="仿宋" w:cs="仿宋"/>
              </w:rPr>
            </w:pPr>
            <w:r>
              <w:rPr>
                <w:rFonts w:ascii="仿宋" w:eastAsia="仿宋" w:hAnsi="仿宋" w:cs="仿宋" w:hint="eastAsia"/>
              </w:rPr>
              <w:t xml:space="preserve">    2129999</w:t>
            </w:r>
          </w:p>
        </w:tc>
        <w:tc>
          <w:tcPr>
            <w:tcW w:w="4213"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rPr>
                <w:rFonts w:ascii="仿宋" w:eastAsia="仿宋" w:hAnsi="仿宋" w:cs="仿宋"/>
              </w:rPr>
            </w:pPr>
            <w:r>
              <w:rPr>
                <w:rFonts w:ascii="仿宋" w:eastAsia="仿宋" w:hAnsi="仿宋" w:cs="仿宋" w:hint="eastAsia"/>
              </w:rPr>
              <w:t>其他城乡社区支出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197.21</w:t>
            </w:r>
          </w:p>
        </w:tc>
        <w:tc>
          <w:tcPr>
            <w:tcW w:w="1827"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197.21</w:t>
            </w:r>
          </w:p>
        </w:tc>
        <w:tc>
          <w:tcPr>
            <w:tcW w:w="1813"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spacing w:after="34" w:line="34" w:lineRule="atLeast"/>
              <w:jc w:val="right"/>
              <w:rPr>
                <w:rFonts w:ascii="仿宋" w:eastAsia="仿宋" w:hAnsi="仿宋" w:cs="仿宋"/>
              </w:rPr>
            </w:pPr>
            <w:r>
              <w:rPr>
                <w:rFonts w:ascii="仿宋" w:eastAsia="仿宋" w:hAnsi="仿宋" w:cs="仿宋" w:hint="eastAsia"/>
              </w:rPr>
              <w:t>197.21</w:t>
            </w:r>
          </w:p>
        </w:tc>
        <w:tc>
          <w:tcPr>
            <w:tcW w:w="1813"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412251" w:rsidRDefault="00412251">
            <w:pPr>
              <w:pStyle w:val="TableParagraph"/>
              <w:spacing w:after="34" w:line="34" w:lineRule="atLeast"/>
              <w:jc w:val="right"/>
              <w:rPr>
                <w:rFonts w:ascii="仿宋" w:eastAsia="仿宋" w:hAnsi="仿宋" w:cs="仿宋"/>
              </w:rPr>
            </w:pPr>
          </w:p>
        </w:tc>
      </w:tr>
    </w:tbl>
    <w:p w:rsidR="00412251" w:rsidRDefault="00412251">
      <w:pPr>
        <w:tabs>
          <w:tab w:val="left" w:pos="55"/>
        </w:tabs>
        <w:jc w:val="both"/>
        <w:rPr>
          <w:rFonts w:ascii="仿宋" w:eastAsia="仿宋" w:hAnsi="仿宋" w:cs="仿宋"/>
          <w:b/>
          <w:bCs/>
        </w:rPr>
        <w:sectPr w:rsidR="00412251">
          <w:footerReference w:type="default" r:id="rId15"/>
          <w:pgSz w:w="16838" w:h="11906" w:orient="landscape"/>
          <w:pgMar w:top="720" w:right="720" w:bottom="720" w:left="720" w:header="170" w:footer="280" w:gutter="0"/>
          <w:pgNumType w:fmt="numberInDash"/>
          <w:cols w:space="720"/>
          <w:formProt w:val="0"/>
          <w:docGrid w:linePitch="100"/>
        </w:sectPr>
      </w:pPr>
    </w:p>
    <w:p w:rsidR="00412251" w:rsidRDefault="00412251">
      <w:pPr>
        <w:rPr>
          <w:rFonts w:ascii="仿宋" w:eastAsia="仿宋" w:hAnsi="仿宋" w:cs="仿宋"/>
          <w:sz w:val="20"/>
        </w:rPr>
      </w:pPr>
    </w:p>
    <w:tbl>
      <w:tblPr>
        <w:tblW w:w="10817" w:type="dxa"/>
        <w:tblInd w:w="-103" w:type="dxa"/>
        <w:tblLayout w:type="fixed"/>
        <w:tblCellMar>
          <w:top w:w="55" w:type="dxa"/>
          <w:left w:w="55" w:type="dxa"/>
          <w:bottom w:w="55" w:type="dxa"/>
          <w:right w:w="55" w:type="dxa"/>
        </w:tblCellMar>
        <w:tblLook w:val="04A0" w:firstRow="1" w:lastRow="0" w:firstColumn="1" w:lastColumn="0" w:noHBand="0" w:noVBand="1"/>
      </w:tblPr>
      <w:tblGrid>
        <w:gridCol w:w="1131"/>
        <w:gridCol w:w="3542"/>
        <w:gridCol w:w="2047"/>
        <w:gridCol w:w="2040"/>
        <w:gridCol w:w="2057"/>
      </w:tblGrid>
      <w:tr w:rsidR="00412251">
        <w:trPr>
          <w:trHeight w:val="319"/>
        </w:trPr>
        <w:tc>
          <w:tcPr>
            <w:tcW w:w="10817" w:type="dxa"/>
            <w:gridSpan w:val="5"/>
            <w:vAlign w:val="center"/>
          </w:tcPr>
          <w:p w:rsidR="00412251" w:rsidRDefault="00DA5BCE">
            <w:pPr>
              <w:pStyle w:val="TableParagraph"/>
              <w:rPr>
                <w:rFonts w:ascii="仿宋" w:eastAsia="仿宋" w:hAnsi="仿宋" w:cs="仿宋"/>
                <w:b/>
                <w:bCs/>
                <w:sz w:val="44"/>
                <w:szCs w:val="44"/>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412251">
        <w:trPr>
          <w:trHeight w:val="319"/>
        </w:trPr>
        <w:tc>
          <w:tcPr>
            <w:tcW w:w="10817" w:type="dxa"/>
            <w:gridSpan w:val="5"/>
          </w:tcPr>
          <w:p w:rsidR="00412251" w:rsidRDefault="00DA5BCE">
            <w:pPr>
              <w:pStyle w:val="TableParagraph"/>
              <w:jc w:val="center"/>
              <w:rPr>
                <w:rFonts w:ascii="仿宋" w:eastAsia="仿宋" w:hAnsi="仿宋" w:cs="仿宋"/>
                <w:sz w:val="20"/>
              </w:rPr>
            </w:pPr>
            <w:r>
              <w:rPr>
                <w:rFonts w:ascii="仿宋" w:eastAsia="仿宋" w:hAnsi="仿宋" w:cs="仿宋" w:hint="eastAsia"/>
                <w:b/>
                <w:bCs/>
                <w:sz w:val="44"/>
                <w:szCs w:val="44"/>
              </w:rPr>
              <w:t>财政拨款基本支出表（经济科目）</w:t>
            </w:r>
          </w:p>
        </w:tc>
      </w:tr>
      <w:tr w:rsidR="00412251">
        <w:trPr>
          <w:trHeight w:val="319"/>
        </w:trPr>
        <w:tc>
          <w:tcPr>
            <w:tcW w:w="8760" w:type="dxa"/>
            <w:gridSpan w:val="4"/>
          </w:tcPr>
          <w:p w:rsidR="00412251" w:rsidRDefault="00DA5BCE">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2057" w:type="dxa"/>
            <w:vAlign w:val="center"/>
          </w:tcPr>
          <w:p w:rsidR="00412251" w:rsidRDefault="00DA5BCE">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412251">
        <w:trPr>
          <w:trHeight w:val="243"/>
        </w:trPr>
        <w:tc>
          <w:tcPr>
            <w:tcW w:w="4673" w:type="dxa"/>
            <w:gridSpan w:val="2"/>
            <w:tcBorders>
              <w:top w:val="single" w:sz="4" w:space="0" w:color="000000"/>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部门预算支出经济分类科目</w:t>
            </w:r>
          </w:p>
        </w:tc>
        <w:tc>
          <w:tcPr>
            <w:tcW w:w="6144" w:type="dxa"/>
            <w:gridSpan w:val="3"/>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center"/>
              <w:rPr>
                <w:rFonts w:ascii="仿宋" w:eastAsia="仿宋" w:hAnsi="仿宋" w:cs="仿宋"/>
                <w:sz w:val="20"/>
              </w:rPr>
            </w:pPr>
            <w:r>
              <w:rPr>
                <w:rFonts w:ascii="仿宋" w:eastAsia="仿宋" w:hAnsi="仿宋" w:cs="仿宋" w:hint="eastAsia"/>
              </w:rPr>
              <w:t>本年财政拨款基本支出</w:t>
            </w:r>
          </w:p>
        </w:tc>
      </w:tr>
      <w:tr w:rsidR="00412251">
        <w:trPr>
          <w:trHeight w:val="267"/>
        </w:trPr>
        <w:tc>
          <w:tcPr>
            <w:tcW w:w="1131"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科目编码</w:t>
            </w:r>
          </w:p>
        </w:tc>
        <w:tc>
          <w:tcPr>
            <w:tcW w:w="3542"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人员经费</w:t>
            </w:r>
          </w:p>
        </w:tc>
        <w:tc>
          <w:tcPr>
            <w:tcW w:w="2057" w:type="dxa"/>
            <w:tcBorders>
              <w:left w:val="single" w:sz="4" w:space="0" w:color="000000"/>
              <w:bottom w:val="single" w:sz="4" w:space="0" w:color="000000"/>
              <w:right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公用经费</w:t>
            </w:r>
          </w:p>
        </w:tc>
      </w:tr>
      <w:tr w:rsidR="00412251">
        <w:trPr>
          <w:trHeight w:hRule="exact" w:val="350"/>
        </w:trPr>
        <w:tc>
          <w:tcPr>
            <w:tcW w:w="4673" w:type="dxa"/>
            <w:gridSpan w:val="2"/>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2040" w:type="dxa"/>
            <w:tcBorders>
              <w:left w:val="single" w:sz="4" w:space="0" w:color="000000"/>
              <w:bottom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2057" w:type="dxa"/>
            <w:tcBorders>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r>
      <w:tr w:rsidR="00412251">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2040"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205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r>
      <w:tr w:rsidR="00412251">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 xml:space="preserve">  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2040"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2057"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r>
    </w:tbl>
    <w:p w:rsidR="00412251" w:rsidRDefault="00412251">
      <w:pPr>
        <w:spacing w:line="255" w:lineRule="exact"/>
        <w:rPr>
          <w:rFonts w:ascii="仿宋" w:eastAsia="仿宋" w:hAnsi="仿宋" w:cs="仿宋"/>
          <w:b/>
          <w:bCs/>
        </w:rPr>
        <w:sectPr w:rsidR="00412251">
          <w:footerReference w:type="default" r:id="rId16"/>
          <w:pgSz w:w="11906" w:h="16838"/>
          <w:pgMar w:top="720" w:right="720" w:bottom="720" w:left="720" w:header="170" w:footer="280" w:gutter="0"/>
          <w:pgNumType w:fmt="numberInDash"/>
          <w:cols w:space="720"/>
          <w:formProt w:val="0"/>
          <w:docGrid w:linePitch="100"/>
        </w:sectPr>
      </w:pPr>
    </w:p>
    <w:tbl>
      <w:tblPr>
        <w:tblW w:w="15216" w:type="dxa"/>
        <w:tblInd w:w="175" w:type="dxa"/>
        <w:tblLayout w:type="fixed"/>
        <w:tblCellMar>
          <w:top w:w="55" w:type="dxa"/>
          <w:left w:w="55" w:type="dxa"/>
          <w:bottom w:w="55" w:type="dxa"/>
          <w:right w:w="55" w:type="dxa"/>
        </w:tblCellMar>
        <w:tblLook w:val="04A0" w:firstRow="1" w:lastRow="0" w:firstColumn="1" w:lastColumn="0" w:noHBand="0" w:noVBand="1"/>
      </w:tblPr>
      <w:tblGrid>
        <w:gridCol w:w="1792"/>
        <w:gridCol w:w="4307"/>
        <w:gridCol w:w="1960"/>
        <w:gridCol w:w="1693"/>
        <w:gridCol w:w="1987"/>
        <w:gridCol w:w="1827"/>
        <w:gridCol w:w="1650"/>
      </w:tblGrid>
      <w:tr w:rsidR="00412251">
        <w:trPr>
          <w:trHeight w:val="321"/>
        </w:trPr>
        <w:tc>
          <w:tcPr>
            <w:tcW w:w="15216" w:type="dxa"/>
            <w:gridSpan w:val="7"/>
            <w:vAlign w:val="center"/>
          </w:tcPr>
          <w:p w:rsidR="00412251" w:rsidRDefault="00DA5BCE">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w:t>
            </w:r>
            <w:r>
              <w:rPr>
                <w:rFonts w:ascii="仿宋" w:eastAsia="仿宋" w:hAnsi="仿宋" w:cs="仿宋" w:hint="eastAsia"/>
                <w:lang w:val="en-US"/>
              </w:rPr>
              <w:t>7</w:t>
            </w:r>
            <w:r>
              <w:rPr>
                <w:rFonts w:ascii="仿宋" w:eastAsia="仿宋" w:hAnsi="仿宋" w:cs="仿宋" w:hint="eastAsia"/>
              </w:rPr>
              <w:t>表</w:t>
            </w:r>
          </w:p>
        </w:tc>
      </w:tr>
      <w:tr w:rsidR="00412251">
        <w:trPr>
          <w:trHeight w:val="321"/>
        </w:trPr>
        <w:tc>
          <w:tcPr>
            <w:tcW w:w="15216" w:type="dxa"/>
            <w:gridSpan w:val="7"/>
          </w:tcPr>
          <w:p w:rsidR="00412251" w:rsidRDefault="00DA5BCE">
            <w:pPr>
              <w:pStyle w:val="TableParagraph"/>
              <w:jc w:val="center"/>
              <w:rPr>
                <w:rFonts w:ascii="仿宋" w:eastAsia="仿宋" w:hAnsi="仿宋" w:cs="仿宋"/>
                <w:sz w:val="27"/>
              </w:rPr>
            </w:pPr>
            <w:r>
              <w:rPr>
                <w:rFonts w:ascii="仿宋" w:eastAsia="仿宋" w:hAnsi="仿宋" w:cs="仿宋" w:hint="eastAsia"/>
                <w:b/>
                <w:bCs/>
                <w:sz w:val="44"/>
                <w:szCs w:val="44"/>
              </w:rPr>
              <w:t>一般公共预算支出表</w:t>
            </w:r>
          </w:p>
        </w:tc>
      </w:tr>
      <w:tr w:rsidR="00412251">
        <w:trPr>
          <w:trHeight w:val="288"/>
        </w:trPr>
        <w:tc>
          <w:tcPr>
            <w:tcW w:w="13566" w:type="dxa"/>
            <w:gridSpan w:val="6"/>
          </w:tcPr>
          <w:p w:rsidR="00412251" w:rsidRDefault="00DA5BCE">
            <w:pPr>
              <w:pStyle w:val="TableParagraph"/>
              <w:rPr>
                <w:rFonts w:ascii="仿宋" w:eastAsia="仿宋" w:hAnsi="仿宋" w:cs="仿宋"/>
                <w:sz w:val="27"/>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1650" w:type="dxa"/>
            <w:vAlign w:val="center"/>
          </w:tcPr>
          <w:p w:rsidR="00412251" w:rsidRDefault="00DA5BCE">
            <w:pPr>
              <w:pStyle w:val="TableParagraph"/>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412251">
        <w:trPr>
          <w:trHeight w:val="319"/>
        </w:trPr>
        <w:tc>
          <w:tcPr>
            <w:tcW w:w="1792" w:type="dxa"/>
            <w:vMerge w:val="restart"/>
            <w:tcBorders>
              <w:top w:val="single" w:sz="6" w:space="0" w:color="000000"/>
              <w:left w:val="single" w:sz="6"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科目编码</w:t>
            </w:r>
          </w:p>
        </w:tc>
        <w:tc>
          <w:tcPr>
            <w:tcW w:w="4307" w:type="dxa"/>
            <w:vMerge w:val="restart"/>
            <w:tcBorders>
              <w:top w:val="single" w:sz="6" w:space="0" w:color="000000"/>
              <w:left w:val="single" w:sz="6"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科目名称</w:t>
            </w:r>
          </w:p>
        </w:tc>
        <w:tc>
          <w:tcPr>
            <w:tcW w:w="1960" w:type="dxa"/>
            <w:vMerge w:val="restart"/>
            <w:tcBorders>
              <w:top w:val="single" w:sz="6" w:space="0" w:color="000000"/>
              <w:left w:val="single" w:sz="6"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合计</w:t>
            </w:r>
          </w:p>
        </w:tc>
        <w:tc>
          <w:tcPr>
            <w:tcW w:w="5507" w:type="dxa"/>
            <w:gridSpan w:val="3"/>
            <w:tcBorders>
              <w:top w:val="single" w:sz="6" w:space="0" w:color="000000"/>
              <w:left w:val="single" w:sz="6" w:space="0" w:color="000000"/>
              <w:bottom w:val="single" w:sz="6"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基本支出</w:t>
            </w:r>
          </w:p>
        </w:tc>
        <w:tc>
          <w:tcPr>
            <w:tcW w:w="1650" w:type="dxa"/>
            <w:vMerge w:val="restart"/>
            <w:tcBorders>
              <w:top w:val="single" w:sz="6" w:space="0" w:color="000000"/>
              <w:left w:val="single" w:sz="6" w:space="0" w:color="000000"/>
              <w:right w:val="single" w:sz="6"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项目支出</w:t>
            </w:r>
          </w:p>
        </w:tc>
      </w:tr>
      <w:tr w:rsidR="00412251">
        <w:trPr>
          <w:trHeight w:val="341"/>
        </w:trPr>
        <w:tc>
          <w:tcPr>
            <w:tcW w:w="1792" w:type="dxa"/>
            <w:vMerge/>
            <w:tcBorders>
              <w:left w:val="single" w:sz="6" w:space="0" w:color="000000"/>
              <w:bottom w:val="single" w:sz="6" w:space="0" w:color="000000"/>
            </w:tcBorders>
            <w:vAlign w:val="center"/>
          </w:tcPr>
          <w:p w:rsidR="00412251" w:rsidRDefault="00412251">
            <w:pPr>
              <w:pStyle w:val="TableParagraph"/>
              <w:jc w:val="center"/>
              <w:rPr>
                <w:rFonts w:ascii="仿宋" w:eastAsia="仿宋" w:hAnsi="仿宋" w:cs="仿宋"/>
              </w:rPr>
            </w:pPr>
          </w:p>
        </w:tc>
        <w:tc>
          <w:tcPr>
            <w:tcW w:w="4307" w:type="dxa"/>
            <w:vMerge/>
            <w:tcBorders>
              <w:left w:val="single" w:sz="6" w:space="0" w:color="000000"/>
              <w:bottom w:val="single" w:sz="6" w:space="0" w:color="000000"/>
            </w:tcBorders>
            <w:vAlign w:val="center"/>
          </w:tcPr>
          <w:p w:rsidR="00412251" w:rsidRDefault="00412251">
            <w:pPr>
              <w:pStyle w:val="TableParagraph"/>
              <w:jc w:val="center"/>
              <w:rPr>
                <w:rFonts w:ascii="仿宋" w:eastAsia="仿宋" w:hAnsi="仿宋" w:cs="仿宋"/>
              </w:rPr>
            </w:pPr>
          </w:p>
        </w:tc>
        <w:tc>
          <w:tcPr>
            <w:tcW w:w="1960" w:type="dxa"/>
            <w:vMerge/>
            <w:tcBorders>
              <w:left w:val="single" w:sz="6" w:space="0" w:color="000000"/>
              <w:bottom w:val="single" w:sz="6" w:space="0" w:color="000000"/>
            </w:tcBorders>
          </w:tcPr>
          <w:p w:rsidR="00412251" w:rsidRDefault="00412251">
            <w:pPr>
              <w:rPr>
                <w:rFonts w:ascii="仿宋" w:eastAsia="仿宋" w:hAnsi="仿宋" w:cs="仿宋"/>
              </w:rPr>
            </w:pPr>
          </w:p>
        </w:tc>
        <w:tc>
          <w:tcPr>
            <w:tcW w:w="1693" w:type="dxa"/>
            <w:tcBorders>
              <w:left w:val="single" w:sz="6" w:space="0" w:color="000000"/>
              <w:bottom w:val="single" w:sz="6" w:space="0" w:color="000000"/>
            </w:tcBorders>
            <w:vAlign w:val="center"/>
          </w:tcPr>
          <w:p w:rsidR="00412251" w:rsidRDefault="00DA5BCE">
            <w:pPr>
              <w:widowControl/>
              <w:jc w:val="center"/>
              <w:rPr>
                <w:rFonts w:ascii="仿宋" w:eastAsia="仿宋" w:hAnsi="仿宋" w:cs="仿宋"/>
                <w:lang w:val="en-US"/>
              </w:rPr>
            </w:pPr>
            <w:r>
              <w:rPr>
                <w:rFonts w:ascii="仿宋" w:eastAsia="仿宋" w:hAnsi="仿宋" w:cs="仿宋" w:hint="eastAsia"/>
                <w:lang w:val="en-US"/>
              </w:rPr>
              <w:t>小计</w:t>
            </w:r>
          </w:p>
        </w:tc>
        <w:tc>
          <w:tcPr>
            <w:tcW w:w="1987" w:type="dxa"/>
            <w:tcBorders>
              <w:left w:val="single" w:sz="6" w:space="0" w:color="000000"/>
              <w:bottom w:val="single" w:sz="6" w:space="0" w:color="000000"/>
            </w:tcBorders>
            <w:vAlign w:val="center"/>
          </w:tcPr>
          <w:p w:rsidR="00412251" w:rsidRDefault="00DA5BCE">
            <w:pPr>
              <w:widowControl/>
              <w:jc w:val="center"/>
              <w:rPr>
                <w:rFonts w:ascii="仿宋" w:eastAsia="仿宋" w:hAnsi="仿宋" w:cs="仿宋"/>
              </w:rPr>
            </w:pPr>
            <w:r>
              <w:rPr>
                <w:rFonts w:ascii="仿宋" w:eastAsia="仿宋" w:hAnsi="仿宋" w:cs="仿宋" w:hint="eastAsia"/>
                <w:lang w:val="en-US"/>
              </w:rPr>
              <w:t>人员经费</w:t>
            </w:r>
          </w:p>
        </w:tc>
        <w:tc>
          <w:tcPr>
            <w:tcW w:w="1827" w:type="dxa"/>
            <w:tcBorders>
              <w:left w:val="single" w:sz="6" w:space="0" w:color="000000"/>
              <w:bottom w:val="single" w:sz="6" w:space="0" w:color="000000"/>
            </w:tcBorders>
            <w:vAlign w:val="center"/>
          </w:tcPr>
          <w:p w:rsidR="00412251" w:rsidRDefault="00DA5BCE">
            <w:pPr>
              <w:widowControl/>
              <w:jc w:val="center"/>
              <w:rPr>
                <w:rFonts w:ascii="仿宋" w:eastAsia="仿宋" w:hAnsi="仿宋" w:cs="仿宋"/>
              </w:rPr>
            </w:pPr>
            <w:r>
              <w:rPr>
                <w:rFonts w:ascii="仿宋" w:eastAsia="仿宋" w:hAnsi="仿宋" w:cs="仿宋" w:hint="eastAsia"/>
                <w:lang w:val="en-US"/>
              </w:rPr>
              <w:t>公用经费</w:t>
            </w:r>
          </w:p>
        </w:tc>
        <w:tc>
          <w:tcPr>
            <w:tcW w:w="1650" w:type="dxa"/>
            <w:vMerge/>
            <w:tcBorders>
              <w:left w:val="single" w:sz="6" w:space="0" w:color="000000"/>
              <w:bottom w:val="single" w:sz="6" w:space="0" w:color="000000"/>
              <w:right w:val="single" w:sz="6" w:space="0" w:color="000000"/>
            </w:tcBorders>
          </w:tcPr>
          <w:p w:rsidR="00412251" w:rsidRDefault="00412251">
            <w:pPr>
              <w:rPr>
                <w:rFonts w:ascii="仿宋" w:eastAsia="仿宋" w:hAnsi="仿宋" w:cs="仿宋"/>
              </w:rPr>
            </w:pPr>
          </w:p>
        </w:tc>
      </w:tr>
      <w:tr w:rsidR="00412251">
        <w:trPr>
          <w:trHeight w:hRule="exact" w:val="378"/>
        </w:trPr>
        <w:tc>
          <w:tcPr>
            <w:tcW w:w="6099" w:type="dxa"/>
            <w:gridSpan w:val="2"/>
            <w:tcBorders>
              <w:left w:val="single" w:sz="6" w:space="0" w:color="000000"/>
              <w:bottom w:val="single" w:sz="6"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合计</w:t>
            </w:r>
          </w:p>
        </w:tc>
        <w:tc>
          <w:tcPr>
            <w:tcW w:w="1960" w:type="dxa"/>
            <w:tcBorders>
              <w:left w:val="single" w:sz="6" w:space="0" w:color="000000"/>
              <w:bottom w:val="single" w:sz="6"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220.34</w:t>
            </w:r>
          </w:p>
        </w:tc>
        <w:tc>
          <w:tcPr>
            <w:tcW w:w="1693" w:type="dxa"/>
            <w:tcBorders>
              <w:left w:val="single" w:sz="6" w:space="0" w:color="000000"/>
              <w:bottom w:val="single" w:sz="6"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987" w:type="dxa"/>
            <w:tcBorders>
              <w:left w:val="single" w:sz="6" w:space="0" w:color="000000"/>
              <w:bottom w:val="single" w:sz="6"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827" w:type="dxa"/>
            <w:tcBorders>
              <w:left w:val="single" w:sz="6" w:space="0" w:color="000000"/>
              <w:bottom w:val="single" w:sz="6" w:space="0" w:color="000000"/>
            </w:tcBorders>
          </w:tcPr>
          <w:p w:rsidR="00412251" w:rsidRDefault="00412251">
            <w:pPr>
              <w:pStyle w:val="TableParagraph"/>
              <w:jc w:val="right"/>
              <w:rPr>
                <w:rFonts w:ascii="仿宋" w:eastAsia="仿宋" w:hAnsi="仿宋" w:cs="仿宋"/>
              </w:rPr>
            </w:pPr>
          </w:p>
        </w:tc>
        <w:tc>
          <w:tcPr>
            <w:tcW w:w="1650" w:type="dxa"/>
            <w:tcBorders>
              <w:left w:val="single" w:sz="6" w:space="0" w:color="000000"/>
              <w:bottom w:val="single" w:sz="6" w:space="0" w:color="000000"/>
              <w:right w:val="single" w:sz="6" w:space="0" w:color="000000"/>
            </w:tcBorders>
          </w:tcPr>
          <w:p w:rsidR="00412251" w:rsidRDefault="00DA5BCE">
            <w:pPr>
              <w:pStyle w:val="TableParagraph"/>
              <w:jc w:val="right"/>
              <w:rPr>
                <w:rFonts w:ascii="仿宋" w:eastAsia="仿宋" w:hAnsi="仿宋" w:cs="仿宋"/>
              </w:rPr>
            </w:pPr>
            <w:r>
              <w:rPr>
                <w:rFonts w:ascii="仿宋" w:eastAsia="仿宋" w:hAnsi="仿宋" w:cs="仿宋" w:hint="eastAsia"/>
              </w:rPr>
              <w:t>23.13</w:t>
            </w:r>
          </w:p>
        </w:tc>
      </w:tr>
      <w:tr w:rsidR="00412251">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212</w:t>
            </w:r>
          </w:p>
        </w:tc>
        <w:tc>
          <w:tcPr>
            <w:tcW w:w="4307"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城乡社区支出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220.34</w:t>
            </w:r>
          </w:p>
        </w:tc>
        <w:tc>
          <w:tcPr>
            <w:tcW w:w="1693"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987"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827"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23.13</w:t>
            </w:r>
          </w:p>
        </w:tc>
      </w:tr>
      <w:tr w:rsidR="00412251">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 xml:space="preserve">  21201</w:t>
            </w:r>
          </w:p>
        </w:tc>
        <w:tc>
          <w:tcPr>
            <w:tcW w:w="4307"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城乡社区管理事务</w:t>
            </w:r>
          </w:p>
        </w:tc>
        <w:tc>
          <w:tcPr>
            <w:tcW w:w="1960"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23.13</w:t>
            </w:r>
          </w:p>
        </w:tc>
        <w:tc>
          <w:tcPr>
            <w:tcW w:w="1693"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1987"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1827"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23.13</w:t>
            </w:r>
          </w:p>
        </w:tc>
      </w:tr>
      <w:tr w:rsidR="00412251">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 xml:space="preserve">    2120109</w:t>
            </w:r>
          </w:p>
        </w:tc>
        <w:tc>
          <w:tcPr>
            <w:tcW w:w="4307"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住宅建设与房地产市场监管</w:t>
            </w:r>
          </w:p>
        </w:tc>
        <w:tc>
          <w:tcPr>
            <w:tcW w:w="1960"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23.13</w:t>
            </w:r>
          </w:p>
        </w:tc>
        <w:tc>
          <w:tcPr>
            <w:tcW w:w="1693"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1987"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1827"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23.13</w:t>
            </w:r>
          </w:p>
        </w:tc>
      </w:tr>
      <w:tr w:rsidR="00412251">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 xml:space="preserve">  21299</w:t>
            </w:r>
          </w:p>
        </w:tc>
        <w:tc>
          <w:tcPr>
            <w:tcW w:w="4307"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其他城乡社区支出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693"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987"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827"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412251" w:rsidRDefault="00412251">
            <w:pPr>
              <w:pStyle w:val="TableParagraph"/>
              <w:jc w:val="right"/>
              <w:rPr>
                <w:rFonts w:ascii="仿宋" w:eastAsia="仿宋" w:hAnsi="仿宋" w:cs="仿宋"/>
              </w:rPr>
            </w:pPr>
          </w:p>
        </w:tc>
      </w:tr>
      <w:tr w:rsidR="00412251">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 xml:space="preserve">    2129999</w:t>
            </w:r>
          </w:p>
        </w:tc>
        <w:tc>
          <w:tcPr>
            <w:tcW w:w="4307"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其他城乡社区支出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693"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987" w:type="dxa"/>
            <w:tcBorders>
              <w:top w:val="single" w:sz="6" w:space="0" w:color="000000"/>
              <w:left w:val="single" w:sz="4" w:space="0" w:color="000000"/>
              <w:bottom w:val="single" w:sz="6"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827" w:type="dxa"/>
            <w:tcBorders>
              <w:top w:val="single" w:sz="6" w:space="0" w:color="000000"/>
              <w:left w:val="single" w:sz="4" w:space="0" w:color="000000"/>
              <w:bottom w:val="single" w:sz="6" w:space="0" w:color="000000"/>
              <w:right w:val="single" w:sz="4" w:space="0" w:color="000000"/>
            </w:tcBorders>
            <w:vAlign w:val="center"/>
          </w:tcPr>
          <w:p w:rsidR="00412251" w:rsidRDefault="00412251">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412251" w:rsidRDefault="00412251">
            <w:pPr>
              <w:pStyle w:val="TableParagraph"/>
              <w:jc w:val="right"/>
              <w:rPr>
                <w:rFonts w:ascii="仿宋" w:eastAsia="仿宋" w:hAnsi="仿宋" w:cs="仿宋"/>
              </w:rPr>
            </w:pPr>
          </w:p>
        </w:tc>
      </w:tr>
    </w:tbl>
    <w:p w:rsidR="00412251" w:rsidRDefault="00412251">
      <w:pPr>
        <w:spacing w:before="25"/>
        <w:rPr>
          <w:rFonts w:ascii="仿宋" w:eastAsia="仿宋" w:hAnsi="仿宋" w:cs="仿宋"/>
          <w:b/>
          <w:bCs/>
        </w:rPr>
        <w:sectPr w:rsidR="00412251">
          <w:footerReference w:type="default" r:id="rId17"/>
          <w:pgSz w:w="16838" w:h="11906" w:orient="landscape"/>
          <w:pgMar w:top="720" w:right="720" w:bottom="720" w:left="720" w:header="170" w:footer="280" w:gutter="0"/>
          <w:pgNumType w:fmt="numberInDash"/>
          <w:cols w:space="720"/>
          <w:formProt w:val="0"/>
          <w:docGrid w:linePitch="100"/>
        </w:sectPr>
      </w:pPr>
    </w:p>
    <w:tbl>
      <w:tblPr>
        <w:tblW w:w="10954" w:type="dxa"/>
        <w:tblInd w:w="-206" w:type="dxa"/>
        <w:tblLayout w:type="fixed"/>
        <w:tblCellMar>
          <w:top w:w="55" w:type="dxa"/>
          <w:left w:w="55" w:type="dxa"/>
          <w:bottom w:w="55" w:type="dxa"/>
          <w:right w:w="55" w:type="dxa"/>
        </w:tblCellMar>
        <w:tblLook w:val="04A0" w:firstRow="1" w:lastRow="0" w:firstColumn="1" w:lastColumn="0" w:noHBand="0" w:noVBand="1"/>
      </w:tblPr>
      <w:tblGrid>
        <w:gridCol w:w="1227"/>
        <w:gridCol w:w="3667"/>
        <w:gridCol w:w="2413"/>
        <w:gridCol w:w="1974"/>
        <w:gridCol w:w="1673"/>
      </w:tblGrid>
      <w:tr w:rsidR="00412251">
        <w:trPr>
          <w:trHeight w:val="319"/>
        </w:trPr>
        <w:tc>
          <w:tcPr>
            <w:tcW w:w="10954" w:type="dxa"/>
            <w:gridSpan w:val="5"/>
          </w:tcPr>
          <w:p w:rsidR="00412251" w:rsidRDefault="00DA5BCE">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08</w:t>
            </w:r>
            <w:r>
              <w:rPr>
                <w:rFonts w:ascii="仿宋" w:eastAsia="仿宋" w:hAnsi="仿宋" w:cs="仿宋" w:hint="eastAsia"/>
              </w:rPr>
              <w:t>表</w:t>
            </w:r>
          </w:p>
        </w:tc>
      </w:tr>
      <w:tr w:rsidR="00412251">
        <w:trPr>
          <w:trHeight w:val="189"/>
        </w:trPr>
        <w:tc>
          <w:tcPr>
            <w:tcW w:w="10954" w:type="dxa"/>
            <w:gridSpan w:val="5"/>
          </w:tcPr>
          <w:p w:rsidR="00412251" w:rsidRDefault="00DA5BCE">
            <w:pPr>
              <w:pStyle w:val="TableParagraph"/>
              <w:jc w:val="center"/>
              <w:rPr>
                <w:rFonts w:ascii="仿宋" w:eastAsia="仿宋" w:hAnsi="仿宋" w:cs="仿宋"/>
                <w:sz w:val="20"/>
              </w:rPr>
            </w:pPr>
            <w:r>
              <w:rPr>
                <w:rFonts w:ascii="仿宋" w:eastAsia="仿宋" w:hAnsi="仿宋" w:cs="仿宋" w:hint="eastAsia"/>
                <w:b/>
                <w:bCs/>
                <w:sz w:val="44"/>
                <w:szCs w:val="44"/>
              </w:rPr>
              <w:t>一般公共预算基本支出表</w:t>
            </w:r>
          </w:p>
        </w:tc>
      </w:tr>
      <w:tr w:rsidR="00412251">
        <w:trPr>
          <w:trHeight w:val="138"/>
        </w:trPr>
        <w:tc>
          <w:tcPr>
            <w:tcW w:w="9281" w:type="dxa"/>
            <w:gridSpan w:val="4"/>
            <w:vAlign w:val="center"/>
          </w:tcPr>
          <w:p w:rsidR="00412251" w:rsidRDefault="00DA5BCE">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1673" w:type="dxa"/>
            <w:vAlign w:val="center"/>
          </w:tcPr>
          <w:p w:rsidR="00412251" w:rsidRDefault="00DA5BCE">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412251">
        <w:trPr>
          <w:trHeight w:val="180"/>
        </w:trPr>
        <w:tc>
          <w:tcPr>
            <w:tcW w:w="4894" w:type="dxa"/>
            <w:gridSpan w:val="2"/>
            <w:tcBorders>
              <w:top w:val="single" w:sz="4" w:space="0" w:color="000000"/>
              <w:left w:val="single" w:sz="4" w:space="0" w:color="000000"/>
              <w:bottom w:val="single" w:sz="4" w:space="0" w:color="000000"/>
            </w:tcBorders>
            <w:vAlign w:val="center"/>
          </w:tcPr>
          <w:p w:rsidR="00412251" w:rsidRDefault="00DA5BCE">
            <w:pPr>
              <w:jc w:val="center"/>
              <w:rPr>
                <w:rFonts w:ascii="仿宋" w:eastAsia="仿宋" w:hAnsi="仿宋" w:cs="仿宋"/>
              </w:rPr>
            </w:pPr>
            <w:r>
              <w:rPr>
                <w:rFonts w:ascii="仿宋" w:eastAsia="仿宋" w:hAnsi="仿宋" w:cs="仿宋" w:hint="eastAsia"/>
              </w:rPr>
              <w:t>部门预算支出经济分类科目</w:t>
            </w:r>
          </w:p>
        </w:tc>
        <w:tc>
          <w:tcPr>
            <w:tcW w:w="6060" w:type="dxa"/>
            <w:gridSpan w:val="3"/>
            <w:tcBorders>
              <w:top w:val="single" w:sz="4" w:space="0" w:color="000000"/>
              <w:left w:val="single" w:sz="4" w:space="0" w:color="000000"/>
              <w:bottom w:val="single" w:sz="4" w:space="0" w:color="000000"/>
              <w:right w:val="single" w:sz="4" w:space="0" w:color="000000"/>
            </w:tcBorders>
            <w:vAlign w:val="center"/>
          </w:tcPr>
          <w:p w:rsidR="00412251" w:rsidRDefault="00DA5BCE">
            <w:pPr>
              <w:jc w:val="center"/>
              <w:rPr>
                <w:rFonts w:ascii="仿宋" w:eastAsia="仿宋" w:hAnsi="仿宋" w:cs="仿宋"/>
              </w:rPr>
            </w:pPr>
            <w:r>
              <w:rPr>
                <w:rFonts w:ascii="仿宋" w:eastAsia="仿宋" w:hAnsi="仿宋" w:cs="仿宋" w:hint="eastAsia"/>
              </w:rPr>
              <w:t>本年一般公共预算基本支出</w:t>
            </w:r>
          </w:p>
        </w:tc>
      </w:tr>
      <w:tr w:rsidR="00412251">
        <w:trPr>
          <w:trHeight w:val="190"/>
        </w:trPr>
        <w:tc>
          <w:tcPr>
            <w:tcW w:w="1227"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科目编码</w:t>
            </w:r>
          </w:p>
        </w:tc>
        <w:tc>
          <w:tcPr>
            <w:tcW w:w="3667"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科目名称</w:t>
            </w:r>
          </w:p>
        </w:tc>
        <w:tc>
          <w:tcPr>
            <w:tcW w:w="2413"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合计</w:t>
            </w:r>
          </w:p>
        </w:tc>
        <w:tc>
          <w:tcPr>
            <w:tcW w:w="1974" w:type="dxa"/>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人员经费</w:t>
            </w:r>
          </w:p>
        </w:tc>
        <w:tc>
          <w:tcPr>
            <w:tcW w:w="1673" w:type="dxa"/>
            <w:tcBorders>
              <w:left w:val="single" w:sz="4" w:space="0" w:color="000000"/>
              <w:bottom w:val="single" w:sz="4" w:space="0" w:color="000000"/>
              <w:right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公用经费</w:t>
            </w:r>
          </w:p>
        </w:tc>
      </w:tr>
      <w:tr w:rsidR="00412251">
        <w:trPr>
          <w:trHeight w:hRule="exact" w:val="382"/>
        </w:trPr>
        <w:tc>
          <w:tcPr>
            <w:tcW w:w="4894" w:type="dxa"/>
            <w:gridSpan w:val="2"/>
            <w:tcBorders>
              <w:left w:val="single" w:sz="4" w:space="0" w:color="000000"/>
              <w:bottom w:val="single" w:sz="4" w:space="0" w:color="000000"/>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合计</w:t>
            </w:r>
          </w:p>
        </w:tc>
        <w:tc>
          <w:tcPr>
            <w:tcW w:w="2413" w:type="dxa"/>
            <w:tcBorders>
              <w:left w:val="single" w:sz="4" w:space="0" w:color="000000"/>
              <w:bottom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974" w:type="dxa"/>
            <w:tcBorders>
              <w:left w:val="single" w:sz="4" w:space="0" w:color="000000"/>
              <w:bottom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673" w:type="dxa"/>
            <w:tcBorders>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r>
      <w:tr w:rsidR="00412251">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301</w:t>
            </w:r>
          </w:p>
        </w:tc>
        <w:tc>
          <w:tcPr>
            <w:tcW w:w="366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工资福利支出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974"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673"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r>
      <w:tr w:rsidR="00412251">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 xml:space="preserve">  30199</w:t>
            </w:r>
          </w:p>
        </w:tc>
        <w:tc>
          <w:tcPr>
            <w:tcW w:w="3667"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rPr>
                <w:rFonts w:ascii="仿宋" w:eastAsia="仿宋" w:hAnsi="仿宋" w:cs="仿宋"/>
              </w:rPr>
            </w:pPr>
            <w:r>
              <w:rPr>
                <w:rFonts w:ascii="仿宋" w:eastAsia="仿宋" w:hAnsi="仿宋" w:cs="仿宋" w:hint="eastAsia"/>
              </w:rPr>
              <w:t>其他工资福利支出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974" w:type="dxa"/>
            <w:tcBorders>
              <w:top w:val="single" w:sz="4" w:space="0" w:color="000000"/>
              <w:left w:val="single" w:sz="4" w:space="0" w:color="000000"/>
              <w:bottom w:val="single" w:sz="4" w:space="0" w:color="000000"/>
              <w:right w:val="single" w:sz="4" w:space="0" w:color="000000"/>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197.21</w:t>
            </w:r>
          </w:p>
        </w:tc>
        <w:tc>
          <w:tcPr>
            <w:tcW w:w="1673" w:type="dxa"/>
            <w:tcBorders>
              <w:top w:val="single" w:sz="4" w:space="0" w:color="000000"/>
              <w:left w:val="single" w:sz="4" w:space="0" w:color="000000"/>
              <w:bottom w:val="single" w:sz="4" w:space="0" w:color="000000"/>
              <w:right w:val="single" w:sz="4" w:space="0" w:color="000000"/>
            </w:tcBorders>
            <w:vAlign w:val="center"/>
          </w:tcPr>
          <w:p w:rsidR="00412251" w:rsidRDefault="00412251">
            <w:pPr>
              <w:pStyle w:val="TableParagraph"/>
              <w:jc w:val="right"/>
              <w:rPr>
                <w:rFonts w:ascii="仿宋" w:eastAsia="仿宋" w:hAnsi="仿宋" w:cs="仿宋"/>
              </w:rPr>
            </w:pPr>
          </w:p>
        </w:tc>
      </w:tr>
    </w:tbl>
    <w:p w:rsidR="00412251" w:rsidRDefault="00412251">
      <w:pPr>
        <w:spacing w:before="25"/>
        <w:rPr>
          <w:rFonts w:ascii="仿宋" w:eastAsia="仿宋" w:hAnsi="仿宋" w:cs="仿宋"/>
          <w:b/>
          <w:bCs/>
        </w:rPr>
        <w:sectPr w:rsidR="00412251">
          <w:footerReference w:type="default" r:id="rId18"/>
          <w:pgSz w:w="11906" w:h="16838"/>
          <w:pgMar w:top="720" w:right="720" w:bottom="720" w:left="720" w:header="170" w:footer="280" w:gutter="0"/>
          <w:pgNumType w:fmt="numberInDash"/>
          <w:cols w:space="720"/>
          <w:formProt w:val="0"/>
          <w:docGrid w:linePitch="100"/>
        </w:sectPr>
      </w:pPr>
    </w:p>
    <w:tbl>
      <w:tblPr>
        <w:tblW w:w="15909" w:type="dxa"/>
        <w:tblInd w:w="-226" w:type="dxa"/>
        <w:tblLayout w:type="fixed"/>
        <w:tblCellMar>
          <w:top w:w="55" w:type="dxa"/>
          <w:left w:w="55" w:type="dxa"/>
          <w:bottom w:w="55" w:type="dxa"/>
          <w:right w:w="55" w:type="dxa"/>
        </w:tblCellMar>
        <w:tblLook w:val="04A0" w:firstRow="1" w:lastRow="0" w:firstColumn="1" w:lastColumn="0" w:noHBand="0" w:noVBand="1"/>
      </w:tblPr>
      <w:tblGrid>
        <w:gridCol w:w="2471"/>
        <w:gridCol w:w="2332"/>
        <w:gridCol w:w="2037"/>
        <w:gridCol w:w="1697"/>
        <w:gridCol w:w="1680"/>
        <w:gridCol w:w="1852"/>
        <w:gridCol w:w="2057"/>
        <w:gridCol w:w="1783"/>
      </w:tblGrid>
      <w:tr w:rsidR="00412251">
        <w:trPr>
          <w:trHeight w:val="321"/>
        </w:trPr>
        <w:tc>
          <w:tcPr>
            <w:tcW w:w="15909" w:type="dxa"/>
            <w:gridSpan w:val="8"/>
          </w:tcPr>
          <w:p w:rsidR="00412251" w:rsidRDefault="00DA5BCE">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09</w:t>
            </w:r>
            <w:r>
              <w:rPr>
                <w:rFonts w:ascii="仿宋" w:eastAsia="仿宋" w:hAnsi="仿宋" w:cs="仿宋" w:hint="eastAsia"/>
              </w:rPr>
              <w:t>表</w:t>
            </w:r>
          </w:p>
        </w:tc>
      </w:tr>
      <w:tr w:rsidR="00412251">
        <w:trPr>
          <w:trHeight w:val="207"/>
        </w:trPr>
        <w:tc>
          <w:tcPr>
            <w:tcW w:w="15909" w:type="dxa"/>
            <w:gridSpan w:val="8"/>
          </w:tcPr>
          <w:p w:rsidR="00412251" w:rsidRDefault="00DA5BCE">
            <w:pPr>
              <w:pStyle w:val="TableParagraph"/>
              <w:jc w:val="center"/>
              <w:rPr>
                <w:rFonts w:ascii="仿宋" w:eastAsia="仿宋" w:hAnsi="仿宋" w:cs="仿宋"/>
                <w:sz w:val="20"/>
              </w:rPr>
            </w:pPr>
            <w:r>
              <w:rPr>
                <w:rFonts w:ascii="仿宋" w:eastAsia="仿宋" w:hAnsi="仿宋" w:cs="仿宋" w:hint="eastAsia"/>
                <w:b/>
                <w:bCs/>
                <w:sz w:val="44"/>
                <w:szCs w:val="44"/>
              </w:rPr>
              <w:t>一般公共预算“三公”经费、会议费、培训费支出表</w:t>
            </w:r>
          </w:p>
        </w:tc>
      </w:tr>
      <w:tr w:rsidR="00412251">
        <w:trPr>
          <w:trHeight w:val="103"/>
        </w:trPr>
        <w:tc>
          <w:tcPr>
            <w:tcW w:w="12069" w:type="dxa"/>
            <w:gridSpan w:val="6"/>
            <w:tcBorders>
              <w:bottom w:val="single" w:sz="4" w:space="0" w:color="auto"/>
            </w:tcBorders>
          </w:tcPr>
          <w:p w:rsidR="00412251" w:rsidRDefault="00DA5BCE">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3840" w:type="dxa"/>
            <w:gridSpan w:val="2"/>
            <w:tcBorders>
              <w:bottom w:val="single" w:sz="4" w:space="0" w:color="auto"/>
            </w:tcBorders>
            <w:vAlign w:val="center"/>
          </w:tcPr>
          <w:p w:rsidR="00412251" w:rsidRDefault="00DA5BCE">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412251">
        <w:trPr>
          <w:trHeight w:val="297"/>
        </w:trPr>
        <w:tc>
          <w:tcPr>
            <w:tcW w:w="2471" w:type="dxa"/>
            <w:vMerge w:val="restart"/>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“三公”经费合计</w:t>
            </w:r>
          </w:p>
        </w:tc>
        <w:tc>
          <w:tcPr>
            <w:tcW w:w="2332" w:type="dxa"/>
            <w:vMerge w:val="restart"/>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因公出国（境）费</w:t>
            </w:r>
          </w:p>
        </w:tc>
        <w:tc>
          <w:tcPr>
            <w:tcW w:w="5414" w:type="dxa"/>
            <w:gridSpan w:val="3"/>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公务用车购置及运行</w:t>
            </w:r>
            <w:r>
              <w:rPr>
                <w:rFonts w:ascii="仿宋" w:eastAsia="仿宋" w:hAnsi="仿宋" w:cs="仿宋" w:hint="eastAsia"/>
                <w:lang w:val="en-US"/>
              </w:rPr>
              <w:t>维护</w:t>
            </w:r>
            <w:r>
              <w:rPr>
                <w:rFonts w:ascii="仿宋" w:eastAsia="仿宋" w:hAnsi="仿宋" w:cs="仿宋" w:hint="eastAsia"/>
              </w:rPr>
              <w:t>费</w:t>
            </w:r>
          </w:p>
        </w:tc>
        <w:tc>
          <w:tcPr>
            <w:tcW w:w="1852" w:type="dxa"/>
            <w:vMerge w:val="restart"/>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公务接待费</w:t>
            </w:r>
          </w:p>
        </w:tc>
        <w:tc>
          <w:tcPr>
            <w:tcW w:w="2057" w:type="dxa"/>
            <w:vMerge w:val="restart"/>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sz w:val="20"/>
              </w:rPr>
            </w:pPr>
            <w:r>
              <w:rPr>
                <w:rFonts w:ascii="仿宋" w:eastAsia="仿宋" w:hAnsi="仿宋" w:cs="仿宋" w:hint="eastAsia"/>
              </w:rPr>
              <w:t>会议费</w:t>
            </w:r>
          </w:p>
        </w:tc>
        <w:tc>
          <w:tcPr>
            <w:tcW w:w="1783" w:type="dxa"/>
            <w:vMerge w:val="restart"/>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sz w:val="20"/>
              </w:rPr>
            </w:pPr>
            <w:r>
              <w:rPr>
                <w:rFonts w:ascii="仿宋" w:eastAsia="仿宋" w:hAnsi="仿宋" w:cs="仿宋" w:hint="eastAsia"/>
              </w:rPr>
              <w:t>培训费</w:t>
            </w:r>
          </w:p>
        </w:tc>
      </w:tr>
      <w:tr w:rsidR="00412251">
        <w:trPr>
          <w:trHeight w:hRule="exact" w:val="728"/>
        </w:trPr>
        <w:tc>
          <w:tcPr>
            <w:tcW w:w="2471" w:type="dxa"/>
            <w:vMerge/>
            <w:tcBorders>
              <w:top w:val="single" w:sz="4" w:space="0" w:color="auto"/>
              <w:left w:val="single" w:sz="4" w:space="0" w:color="auto"/>
              <w:bottom w:val="single" w:sz="4" w:space="0" w:color="auto"/>
              <w:right w:val="single" w:sz="4" w:space="0" w:color="auto"/>
            </w:tcBorders>
          </w:tcPr>
          <w:p w:rsidR="00412251" w:rsidRDefault="00412251">
            <w:pPr>
              <w:rPr>
                <w:rFonts w:ascii="仿宋" w:eastAsia="仿宋" w:hAnsi="仿宋" w:cs="仿宋"/>
                <w:sz w:val="2"/>
                <w:szCs w:val="2"/>
              </w:rPr>
            </w:pPr>
          </w:p>
        </w:tc>
        <w:tc>
          <w:tcPr>
            <w:tcW w:w="2332" w:type="dxa"/>
            <w:vMerge/>
            <w:tcBorders>
              <w:top w:val="single" w:sz="4" w:space="0" w:color="auto"/>
              <w:left w:val="single" w:sz="4" w:space="0" w:color="auto"/>
              <w:bottom w:val="single" w:sz="4" w:space="0" w:color="auto"/>
              <w:right w:val="single" w:sz="4" w:space="0" w:color="auto"/>
            </w:tcBorders>
          </w:tcPr>
          <w:p w:rsidR="00412251" w:rsidRDefault="00412251">
            <w:pPr>
              <w:rPr>
                <w:rFonts w:ascii="仿宋" w:eastAsia="仿宋" w:hAnsi="仿宋" w:cs="仿宋"/>
                <w:sz w:val="2"/>
                <w:szCs w:val="2"/>
              </w:rPr>
            </w:pPr>
          </w:p>
        </w:tc>
        <w:tc>
          <w:tcPr>
            <w:tcW w:w="2037"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rPr>
              <w:t>小计</w:t>
            </w:r>
          </w:p>
        </w:tc>
        <w:tc>
          <w:tcPr>
            <w:tcW w:w="1697"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公务用车购置费</w:t>
            </w:r>
          </w:p>
        </w:tc>
        <w:tc>
          <w:tcPr>
            <w:tcW w:w="1680"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公务用车运行</w:t>
            </w:r>
            <w:r>
              <w:rPr>
                <w:rFonts w:ascii="仿宋" w:eastAsia="仿宋" w:hAnsi="仿宋" w:cs="仿宋" w:hint="eastAsia"/>
                <w:lang w:val="en-US"/>
              </w:rPr>
              <w:t>维护</w:t>
            </w:r>
            <w:r>
              <w:rPr>
                <w:rFonts w:ascii="仿宋" w:eastAsia="仿宋" w:hAnsi="仿宋" w:cs="仿宋" w:hint="eastAsia"/>
              </w:rPr>
              <w:t>费</w:t>
            </w:r>
          </w:p>
        </w:tc>
        <w:tc>
          <w:tcPr>
            <w:tcW w:w="1852" w:type="dxa"/>
            <w:vMerge/>
            <w:tcBorders>
              <w:top w:val="single" w:sz="4" w:space="0" w:color="auto"/>
              <w:left w:val="single" w:sz="4" w:space="0" w:color="auto"/>
              <w:bottom w:val="single" w:sz="4" w:space="0" w:color="auto"/>
              <w:right w:val="single" w:sz="4" w:space="0" w:color="auto"/>
            </w:tcBorders>
          </w:tcPr>
          <w:p w:rsidR="00412251" w:rsidRDefault="00412251">
            <w:pPr>
              <w:rPr>
                <w:rFonts w:ascii="仿宋" w:eastAsia="仿宋" w:hAnsi="仿宋" w:cs="仿宋"/>
                <w:sz w:val="2"/>
                <w:szCs w:val="2"/>
              </w:rPr>
            </w:pPr>
          </w:p>
        </w:tc>
        <w:tc>
          <w:tcPr>
            <w:tcW w:w="2057" w:type="dxa"/>
            <w:vMerge/>
            <w:tcBorders>
              <w:top w:val="single" w:sz="4" w:space="0" w:color="auto"/>
              <w:left w:val="single" w:sz="4" w:space="0" w:color="auto"/>
              <w:bottom w:val="single" w:sz="4" w:space="0" w:color="auto"/>
              <w:right w:val="single" w:sz="4" w:space="0" w:color="auto"/>
            </w:tcBorders>
          </w:tcPr>
          <w:p w:rsidR="00412251" w:rsidRDefault="00412251">
            <w:pPr>
              <w:rPr>
                <w:rFonts w:ascii="仿宋" w:eastAsia="仿宋" w:hAnsi="仿宋" w:cs="仿宋"/>
                <w:sz w:val="2"/>
                <w:szCs w:val="2"/>
              </w:rPr>
            </w:pPr>
          </w:p>
        </w:tc>
        <w:tc>
          <w:tcPr>
            <w:tcW w:w="1783" w:type="dxa"/>
            <w:vMerge/>
            <w:tcBorders>
              <w:top w:val="single" w:sz="4" w:space="0" w:color="auto"/>
              <w:left w:val="single" w:sz="4" w:space="0" w:color="auto"/>
              <w:bottom w:val="single" w:sz="4" w:space="0" w:color="auto"/>
              <w:right w:val="single" w:sz="4" w:space="0" w:color="auto"/>
            </w:tcBorders>
          </w:tcPr>
          <w:p w:rsidR="00412251" w:rsidRDefault="00412251">
            <w:pPr>
              <w:rPr>
                <w:rFonts w:ascii="仿宋" w:eastAsia="仿宋" w:hAnsi="仿宋" w:cs="仿宋"/>
                <w:sz w:val="2"/>
                <w:szCs w:val="2"/>
              </w:rPr>
            </w:pPr>
          </w:p>
        </w:tc>
      </w:tr>
      <w:tr w:rsidR="00412251">
        <w:trPr>
          <w:cantSplit/>
          <w:trHeight w:val="165"/>
        </w:trPr>
        <w:tc>
          <w:tcPr>
            <w:tcW w:w="2471"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0.00</w:t>
            </w:r>
          </w:p>
        </w:tc>
        <w:tc>
          <w:tcPr>
            <w:tcW w:w="2332"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0.00</w:t>
            </w:r>
          </w:p>
        </w:tc>
        <w:tc>
          <w:tcPr>
            <w:tcW w:w="2037"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0.00</w:t>
            </w:r>
          </w:p>
        </w:tc>
        <w:tc>
          <w:tcPr>
            <w:tcW w:w="1697"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0.00</w:t>
            </w:r>
          </w:p>
        </w:tc>
        <w:tc>
          <w:tcPr>
            <w:tcW w:w="1680"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0.00</w:t>
            </w:r>
          </w:p>
        </w:tc>
        <w:tc>
          <w:tcPr>
            <w:tcW w:w="1852"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0.00</w:t>
            </w:r>
          </w:p>
        </w:tc>
        <w:tc>
          <w:tcPr>
            <w:tcW w:w="2057"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0.00</w:t>
            </w:r>
          </w:p>
        </w:tc>
        <w:tc>
          <w:tcPr>
            <w:tcW w:w="1783"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0.00</w:t>
            </w:r>
          </w:p>
        </w:tc>
      </w:tr>
    </w:tbl>
    <w:p w:rsidR="00412251" w:rsidRDefault="00DA5BCE">
      <w:pPr>
        <w:ind w:left="-220"/>
        <w:rPr>
          <w:rFonts w:ascii="仿宋" w:eastAsia="仿宋" w:hAnsi="仿宋" w:cs="仿宋"/>
          <w:b/>
          <w:bCs/>
        </w:rPr>
      </w:pPr>
      <w:r>
        <w:rPr>
          <w:rFonts w:ascii="仿宋" w:eastAsia="仿宋" w:hAnsi="仿宋" w:cs="仿宋" w:hint="eastAsia"/>
          <w:b/>
          <w:bCs/>
        </w:rPr>
        <w:t>注：</w:t>
      </w:r>
      <w:r>
        <w:rPr>
          <w:rFonts w:ascii="仿宋" w:eastAsia="仿宋" w:hAnsi="仿宋" w:cs="仿宋" w:hint="eastAsia"/>
          <w:b/>
          <w:bCs/>
        </w:rPr>
        <w:t>本</w:t>
      </w:r>
      <w:r>
        <w:rPr>
          <w:rFonts w:ascii="仿宋" w:eastAsia="仿宋" w:hAnsi="仿宋" w:cs="仿宋"/>
          <w:b/>
        </w:rPr>
        <w:t>单位</w:t>
      </w:r>
      <w:r>
        <w:rPr>
          <w:rFonts w:ascii="仿宋" w:eastAsia="仿宋" w:hAnsi="仿宋" w:cs="仿宋"/>
          <w:b/>
        </w:rPr>
        <w:t>无一般公共预算</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经费、会议费、培训费支出，故本表无数据。</w:t>
      </w:r>
    </w:p>
    <w:p w:rsidR="00412251" w:rsidRDefault="00412251">
      <w:pPr>
        <w:ind w:left="227" w:firstLineChars="100" w:firstLine="221"/>
        <w:rPr>
          <w:rFonts w:ascii="仿宋" w:eastAsia="仿宋" w:hAnsi="仿宋" w:cs="仿宋"/>
          <w:b/>
          <w:bCs/>
        </w:rPr>
        <w:sectPr w:rsidR="00412251">
          <w:footerReference w:type="default" r:id="rId19"/>
          <w:pgSz w:w="16838" w:h="11906" w:orient="landscape"/>
          <w:pgMar w:top="720" w:right="720" w:bottom="720" w:left="720" w:header="170" w:footer="280" w:gutter="0"/>
          <w:pgNumType w:fmt="numberInDash"/>
          <w:cols w:space="720"/>
          <w:formProt w:val="0"/>
          <w:docGrid w:linePitch="100"/>
        </w:sectPr>
      </w:pPr>
    </w:p>
    <w:tbl>
      <w:tblPr>
        <w:tblW w:w="10812" w:type="dxa"/>
        <w:tblInd w:w="-106" w:type="dxa"/>
        <w:tblLayout w:type="fixed"/>
        <w:tblCellMar>
          <w:top w:w="55" w:type="dxa"/>
          <w:left w:w="55" w:type="dxa"/>
          <w:bottom w:w="55" w:type="dxa"/>
          <w:right w:w="55" w:type="dxa"/>
        </w:tblCellMar>
        <w:tblLook w:val="04A0" w:firstRow="1" w:lastRow="0" w:firstColumn="1" w:lastColumn="0" w:noHBand="0" w:noVBand="1"/>
      </w:tblPr>
      <w:tblGrid>
        <w:gridCol w:w="1618"/>
        <w:gridCol w:w="2834"/>
        <w:gridCol w:w="1783"/>
        <w:gridCol w:w="2092"/>
        <w:gridCol w:w="2485"/>
      </w:tblGrid>
      <w:tr w:rsidR="00412251">
        <w:trPr>
          <w:trHeight w:val="213"/>
        </w:trPr>
        <w:tc>
          <w:tcPr>
            <w:tcW w:w="10812" w:type="dxa"/>
            <w:gridSpan w:val="5"/>
            <w:tcBorders>
              <w:top w:val="nil"/>
              <w:left w:val="nil"/>
              <w:bottom w:val="nil"/>
              <w:right w:val="nil"/>
            </w:tcBorders>
            <w:vAlign w:val="center"/>
          </w:tcPr>
          <w:p w:rsidR="00412251" w:rsidRDefault="00DA5BCE">
            <w:pPr>
              <w:pStyle w:val="TableParagraph"/>
              <w:rPr>
                <w:rFonts w:ascii="仿宋" w:eastAsia="仿宋" w:hAnsi="仿宋" w:cs="仿宋"/>
              </w:rPr>
            </w:pPr>
            <w:r>
              <w:rPr>
                <w:rFonts w:ascii="仿宋" w:eastAsia="仿宋" w:hAnsi="仿宋" w:cs="仿宋" w:hint="eastAsia"/>
              </w:rPr>
              <w:lastRenderedPageBreak/>
              <w:t>公开</w:t>
            </w:r>
            <w:r>
              <w:rPr>
                <w:rFonts w:ascii="仿宋" w:eastAsia="仿宋" w:hAnsi="仿宋" w:cs="仿宋" w:hint="eastAsia"/>
                <w:lang w:val="en-US"/>
              </w:rPr>
              <w:t>10</w:t>
            </w:r>
            <w:r>
              <w:rPr>
                <w:rFonts w:ascii="仿宋" w:eastAsia="仿宋" w:hAnsi="仿宋" w:cs="仿宋" w:hint="eastAsia"/>
              </w:rPr>
              <w:t>表</w:t>
            </w:r>
          </w:p>
        </w:tc>
      </w:tr>
      <w:tr w:rsidR="00412251">
        <w:trPr>
          <w:trHeight w:val="213"/>
        </w:trPr>
        <w:tc>
          <w:tcPr>
            <w:tcW w:w="10812" w:type="dxa"/>
            <w:gridSpan w:val="5"/>
            <w:tcBorders>
              <w:top w:val="nil"/>
              <w:left w:val="nil"/>
              <w:bottom w:val="nil"/>
              <w:right w:val="nil"/>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b/>
                <w:bCs/>
                <w:sz w:val="44"/>
                <w:szCs w:val="44"/>
              </w:rPr>
              <w:t>政府性基金预算支出表</w:t>
            </w:r>
          </w:p>
        </w:tc>
      </w:tr>
      <w:tr w:rsidR="00412251">
        <w:trPr>
          <w:trHeight w:val="213"/>
        </w:trPr>
        <w:tc>
          <w:tcPr>
            <w:tcW w:w="8327" w:type="dxa"/>
            <w:gridSpan w:val="4"/>
            <w:tcBorders>
              <w:top w:val="nil"/>
              <w:left w:val="nil"/>
              <w:bottom w:val="single" w:sz="4" w:space="0" w:color="auto"/>
              <w:right w:val="nil"/>
            </w:tcBorders>
            <w:vAlign w:val="center"/>
          </w:tcPr>
          <w:p w:rsidR="00412251" w:rsidRDefault="00DA5BCE">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2485" w:type="dxa"/>
            <w:tcBorders>
              <w:top w:val="nil"/>
              <w:left w:val="nil"/>
              <w:bottom w:val="single" w:sz="4" w:space="0" w:color="auto"/>
              <w:right w:val="nil"/>
            </w:tcBorders>
            <w:vAlign w:val="center"/>
          </w:tcPr>
          <w:p w:rsidR="00412251" w:rsidRDefault="00DA5BCE">
            <w:pPr>
              <w:pStyle w:val="TableParagraph"/>
              <w:jc w:val="right"/>
              <w:rPr>
                <w:rFonts w:ascii="仿宋" w:eastAsia="仿宋" w:hAnsi="仿宋" w:cs="仿宋"/>
              </w:rPr>
            </w:pPr>
            <w:r>
              <w:rPr>
                <w:rFonts w:ascii="仿宋" w:eastAsia="仿宋" w:hAnsi="仿宋" w:cs="仿宋" w:hint="eastAsia"/>
              </w:rPr>
              <w:t>单位：万元</w:t>
            </w:r>
          </w:p>
        </w:tc>
      </w:tr>
      <w:tr w:rsidR="00412251">
        <w:trPr>
          <w:trHeight w:val="187"/>
        </w:trPr>
        <w:tc>
          <w:tcPr>
            <w:tcW w:w="1618" w:type="dxa"/>
            <w:vMerge w:val="restart"/>
            <w:tcBorders>
              <w:top w:val="single" w:sz="4" w:space="0" w:color="auto"/>
              <w:left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科目编码</w:t>
            </w:r>
          </w:p>
        </w:tc>
        <w:tc>
          <w:tcPr>
            <w:tcW w:w="2834" w:type="dxa"/>
            <w:vMerge w:val="restart"/>
            <w:tcBorders>
              <w:top w:val="single" w:sz="4" w:space="0" w:color="auto"/>
              <w:left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科目名称</w:t>
            </w:r>
          </w:p>
        </w:tc>
        <w:tc>
          <w:tcPr>
            <w:tcW w:w="6360" w:type="dxa"/>
            <w:gridSpan w:val="3"/>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本年政府性基金预算支出</w:t>
            </w:r>
          </w:p>
        </w:tc>
      </w:tr>
      <w:tr w:rsidR="00412251">
        <w:trPr>
          <w:trHeight w:val="139"/>
        </w:trPr>
        <w:tc>
          <w:tcPr>
            <w:tcW w:w="1618" w:type="dxa"/>
            <w:vMerge/>
            <w:tcBorders>
              <w:left w:val="single" w:sz="4" w:space="0" w:color="auto"/>
              <w:bottom w:val="single" w:sz="4" w:space="0" w:color="auto"/>
              <w:right w:val="single" w:sz="4" w:space="0" w:color="auto"/>
            </w:tcBorders>
            <w:vAlign w:val="center"/>
          </w:tcPr>
          <w:p w:rsidR="00412251" w:rsidRDefault="00412251">
            <w:pPr>
              <w:pStyle w:val="TableParagraph"/>
              <w:jc w:val="center"/>
              <w:rPr>
                <w:rFonts w:ascii="仿宋" w:eastAsia="仿宋" w:hAnsi="仿宋" w:cs="仿宋"/>
              </w:rPr>
            </w:pPr>
          </w:p>
        </w:tc>
        <w:tc>
          <w:tcPr>
            <w:tcW w:w="2834" w:type="dxa"/>
            <w:vMerge/>
            <w:tcBorders>
              <w:left w:val="single" w:sz="4" w:space="0" w:color="auto"/>
              <w:bottom w:val="single" w:sz="4" w:space="0" w:color="auto"/>
              <w:right w:val="single" w:sz="4" w:space="0" w:color="auto"/>
            </w:tcBorders>
            <w:vAlign w:val="center"/>
          </w:tcPr>
          <w:p w:rsidR="00412251" w:rsidRDefault="00412251">
            <w:pPr>
              <w:pStyle w:val="TableParagraph"/>
              <w:jc w:val="cente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lang w:val="en-US"/>
              </w:rPr>
            </w:pPr>
            <w:r>
              <w:rPr>
                <w:rFonts w:ascii="仿宋" w:eastAsia="仿宋" w:hAnsi="仿宋" w:cs="仿宋" w:hint="eastAsia"/>
                <w:lang w:val="en-US"/>
              </w:rPr>
              <w:t>合计</w:t>
            </w:r>
          </w:p>
        </w:tc>
        <w:tc>
          <w:tcPr>
            <w:tcW w:w="2092"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基本支出</w:t>
            </w:r>
          </w:p>
        </w:tc>
        <w:tc>
          <w:tcPr>
            <w:tcW w:w="2485"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项目支出</w:t>
            </w:r>
          </w:p>
        </w:tc>
      </w:tr>
      <w:tr w:rsidR="00412251">
        <w:trPr>
          <w:trHeight w:val="462"/>
        </w:trPr>
        <w:tc>
          <w:tcPr>
            <w:tcW w:w="1618" w:type="dxa"/>
            <w:tcBorders>
              <w:top w:val="single" w:sz="4" w:space="0" w:color="auto"/>
              <w:left w:val="single" w:sz="4" w:space="0" w:color="auto"/>
              <w:bottom w:val="single" w:sz="4" w:space="0" w:color="auto"/>
              <w:right w:val="single" w:sz="4" w:space="0" w:color="auto"/>
            </w:tcBorders>
            <w:vAlign w:val="center"/>
          </w:tcPr>
          <w:p w:rsidR="00412251" w:rsidRDefault="00412251">
            <w:pPr>
              <w:pStyle w:val="TableParagraph"/>
              <w:jc w:val="cente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412251" w:rsidRDefault="00DA5BCE">
            <w:pPr>
              <w:pStyle w:val="TableParagraph"/>
              <w:jc w:val="center"/>
              <w:rPr>
                <w:rFonts w:ascii="仿宋" w:eastAsia="仿宋" w:hAnsi="仿宋" w:cs="仿宋"/>
                <w:lang w:val="en-US"/>
              </w:rPr>
            </w:pPr>
            <w:r>
              <w:rPr>
                <w:rFonts w:ascii="仿宋" w:eastAsia="仿宋" w:hAnsi="仿宋" w:cs="仿宋" w:hint="eastAsia"/>
                <w:lang w:val="en-US"/>
              </w:rPr>
              <w:t>合计</w:t>
            </w:r>
          </w:p>
        </w:tc>
        <w:tc>
          <w:tcPr>
            <w:tcW w:w="1783" w:type="dxa"/>
            <w:tcBorders>
              <w:top w:val="single" w:sz="4" w:space="0" w:color="auto"/>
              <w:left w:val="single" w:sz="4" w:space="0" w:color="auto"/>
              <w:bottom w:val="single" w:sz="4" w:space="0" w:color="auto"/>
              <w:right w:val="single" w:sz="4" w:space="0" w:color="auto"/>
            </w:tcBorders>
            <w:vAlign w:val="center"/>
          </w:tcPr>
          <w:p w:rsidR="00412251" w:rsidRDefault="00412251">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412251" w:rsidRDefault="00412251">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412251" w:rsidRDefault="00412251">
            <w:pPr>
              <w:jc w:val="right"/>
              <w:rPr>
                <w:rFonts w:ascii="仿宋" w:eastAsia="仿宋" w:hAnsi="仿宋" w:cs="仿宋"/>
              </w:rPr>
            </w:pPr>
          </w:p>
        </w:tc>
      </w:tr>
      <w:tr w:rsidR="00412251">
        <w:trPr>
          <w:cantSplit/>
          <w:trHeight w:val="250"/>
        </w:trPr>
        <w:tc>
          <w:tcPr>
            <w:tcW w:w="1618" w:type="dxa"/>
            <w:tcBorders>
              <w:top w:val="single" w:sz="4" w:space="0" w:color="auto"/>
              <w:left w:val="single" w:sz="4" w:space="0" w:color="auto"/>
              <w:bottom w:val="single" w:sz="4" w:space="0" w:color="auto"/>
              <w:right w:val="single" w:sz="4" w:space="0" w:color="auto"/>
            </w:tcBorders>
            <w:vAlign w:val="center"/>
          </w:tcPr>
          <w:p w:rsidR="00412251" w:rsidRDefault="00412251">
            <w:pP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412251" w:rsidRDefault="00412251">
            <w:pP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412251" w:rsidRDefault="00412251">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412251" w:rsidRDefault="00412251">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412251" w:rsidRDefault="00412251">
            <w:pPr>
              <w:jc w:val="right"/>
              <w:rPr>
                <w:rFonts w:ascii="仿宋" w:eastAsia="仿宋" w:hAnsi="仿宋" w:cs="仿宋"/>
              </w:rPr>
            </w:pPr>
          </w:p>
        </w:tc>
      </w:tr>
      <w:tr w:rsidR="00412251">
        <w:trPr>
          <w:cantSplit/>
          <w:trHeight w:val="250"/>
        </w:trPr>
        <w:tc>
          <w:tcPr>
            <w:tcW w:w="1618" w:type="dxa"/>
            <w:tcBorders>
              <w:top w:val="single" w:sz="4" w:space="0" w:color="auto"/>
              <w:left w:val="single" w:sz="4" w:space="0" w:color="auto"/>
              <w:bottom w:val="single" w:sz="4" w:space="0" w:color="auto"/>
              <w:right w:val="single" w:sz="4" w:space="0" w:color="auto"/>
            </w:tcBorders>
            <w:vAlign w:val="center"/>
          </w:tcPr>
          <w:p w:rsidR="00412251" w:rsidRDefault="00412251">
            <w:pP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412251" w:rsidRDefault="00412251">
            <w:pP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412251" w:rsidRDefault="00412251">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412251" w:rsidRDefault="00412251">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412251" w:rsidRDefault="00412251">
            <w:pPr>
              <w:jc w:val="right"/>
              <w:rPr>
                <w:rFonts w:ascii="仿宋" w:eastAsia="仿宋" w:hAnsi="仿宋" w:cs="仿宋"/>
              </w:rPr>
            </w:pPr>
          </w:p>
        </w:tc>
      </w:tr>
    </w:tbl>
    <w:p w:rsidR="00412251" w:rsidRDefault="00DA5BCE">
      <w:pPr>
        <w:spacing w:before="25"/>
        <w:rPr>
          <w:rFonts w:ascii="仿宋" w:eastAsia="仿宋" w:hAnsi="仿宋" w:cs="仿宋"/>
          <w:b/>
          <w:bCs/>
          <w:lang w:val="en-US"/>
        </w:rPr>
      </w:pPr>
      <w:r>
        <w:rPr>
          <w:rFonts w:ascii="仿宋" w:eastAsia="仿宋" w:hAnsi="仿宋" w:cs="仿宋" w:hint="eastAsia"/>
          <w:b/>
          <w:bCs/>
        </w:rPr>
        <w:t>注：</w:t>
      </w:r>
      <w:r>
        <w:rPr>
          <w:rFonts w:ascii="仿宋" w:eastAsia="仿宋" w:hAnsi="仿宋" w:cs="仿宋" w:hint="eastAsia"/>
          <w:b/>
          <w:bCs/>
          <w:lang w:val="en-US"/>
        </w:rPr>
        <w:t>本</w:t>
      </w:r>
      <w:r>
        <w:rPr>
          <w:rFonts w:ascii="仿宋" w:eastAsia="仿宋" w:hAnsi="仿宋" w:cs="仿宋"/>
          <w:b/>
        </w:rPr>
        <w:t>单位无政府性基金预算，也没有使用政府性基金安排的支出，故本表无数据。</w:t>
      </w:r>
    </w:p>
    <w:p w:rsidR="00412251" w:rsidRDefault="00412251">
      <w:pPr>
        <w:spacing w:before="25"/>
        <w:rPr>
          <w:rFonts w:ascii="仿宋" w:eastAsia="仿宋" w:hAnsi="仿宋" w:cs="仿宋"/>
          <w:b/>
          <w:bCs/>
          <w:lang w:val="en-US"/>
        </w:rPr>
        <w:sectPr w:rsidR="00412251">
          <w:footerReference w:type="default" r:id="rId20"/>
          <w:pgSz w:w="11906" w:h="16838"/>
          <w:pgMar w:top="720" w:right="720" w:bottom="720" w:left="720" w:header="170" w:footer="280" w:gutter="0"/>
          <w:pgNumType w:fmt="numberInDash"/>
          <w:cols w:space="720"/>
          <w:formProt w:val="0"/>
          <w:docGrid w:linePitch="100"/>
        </w:sectPr>
      </w:pPr>
    </w:p>
    <w:tbl>
      <w:tblPr>
        <w:tblW w:w="14695" w:type="dxa"/>
        <w:jc w:val="center"/>
        <w:tblLayout w:type="fixed"/>
        <w:tblLook w:val="04A0" w:firstRow="1" w:lastRow="0" w:firstColumn="1" w:lastColumn="0" w:noHBand="0" w:noVBand="1"/>
      </w:tblPr>
      <w:tblGrid>
        <w:gridCol w:w="1596"/>
        <w:gridCol w:w="3803"/>
        <w:gridCol w:w="3111"/>
        <w:gridCol w:w="3094"/>
        <w:gridCol w:w="3091"/>
      </w:tblGrid>
      <w:tr w:rsidR="00412251">
        <w:trPr>
          <w:trHeight w:val="447"/>
          <w:jc w:val="center"/>
        </w:trPr>
        <w:tc>
          <w:tcPr>
            <w:tcW w:w="14695" w:type="dxa"/>
            <w:gridSpan w:val="5"/>
            <w:tcBorders>
              <w:top w:val="nil"/>
              <w:left w:val="nil"/>
              <w:bottom w:val="nil"/>
              <w:right w:val="nil"/>
            </w:tcBorders>
            <w:shd w:val="clear" w:color="auto" w:fill="auto"/>
            <w:vAlign w:val="center"/>
          </w:tcPr>
          <w:p w:rsidR="00412251" w:rsidRDefault="00DA5BCE">
            <w:pPr>
              <w:widowControl/>
              <w:rPr>
                <w:rFonts w:ascii="仿宋" w:eastAsia="仿宋" w:hAnsi="仿宋" w:cs="仿宋"/>
              </w:rPr>
            </w:pPr>
            <w:r>
              <w:rPr>
                <w:rFonts w:ascii="仿宋" w:eastAsia="仿宋" w:hAnsi="仿宋" w:cs="仿宋" w:hint="eastAsia"/>
              </w:rPr>
              <w:lastRenderedPageBreak/>
              <w:t>公开</w:t>
            </w:r>
            <w:r>
              <w:rPr>
                <w:rFonts w:ascii="仿宋" w:eastAsia="仿宋" w:hAnsi="仿宋" w:cs="仿宋" w:hint="eastAsia"/>
              </w:rPr>
              <w:t>11</w:t>
            </w:r>
            <w:r>
              <w:rPr>
                <w:rFonts w:ascii="仿宋" w:eastAsia="仿宋" w:hAnsi="仿宋" w:cs="仿宋" w:hint="eastAsia"/>
              </w:rPr>
              <w:t>表</w:t>
            </w:r>
          </w:p>
        </w:tc>
      </w:tr>
      <w:tr w:rsidR="00412251">
        <w:trPr>
          <w:trHeight w:val="960"/>
          <w:jc w:val="center"/>
        </w:trPr>
        <w:tc>
          <w:tcPr>
            <w:tcW w:w="14695" w:type="dxa"/>
            <w:gridSpan w:val="5"/>
            <w:tcBorders>
              <w:top w:val="nil"/>
              <w:left w:val="nil"/>
              <w:bottom w:val="nil"/>
              <w:right w:val="nil"/>
            </w:tcBorders>
            <w:shd w:val="clear" w:color="auto" w:fill="auto"/>
            <w:vAlign w:val="center"/>
          </w:tcPr>
          <w:p w:rsidR="00412251" w:rsidRDefault="00DA5BCE">
            <w:pPr>
              <w:widowControl/>
              <w:jc w:val="center"/>
              <w:rPr>
                <w:rFonts w:ascii="仿宋" w:eastAsia="仿宋" w:hAnsi="仿宋" w:cs="仿宋"/>
              </w:rPr>
            </w:pPr>
            <w:r>
              <w:rPr>
                <w:rFonts w:ascii="仿宋" w:eastAsia="仿宋" w:hAnsi="仿宋" w:cs="仿宋" w:hint="eastAsia"/>
                <w:b/>
                <w:bCs/>
                <w:sz w:val="44"/>
                <w:szCs w:val="44"/>
              </w:rPr>
              <w:t>国有资本经营预算支出预算表</w:t>
            </w:r>
          </w:p>
        </w:tc>
      </w:tr>
      <w:tr w:rsidR="00412251">
        <w:trPr>
          <w:trHeight w:val="319"/>
          <w:jc w:val="center"/>
        </w:trPr>
        <w:tc>
          <w:tcPr>
            <w:tcW w:w="11604" w:type="dxa"/>
            <w:gridSpan w:val="4"/>
            <w:tcBorders>
              <w:top w:val="nil"/>
              <w:left w:val="nil"/>
              <w:bottom w:val="single" w:sz="4" w:space="0" w:color="auto"/>
              <w:right w:val="nil"/>
            </w:tcBorders>
            <w:shd w:val="clear" w:color="auto" w:fill="auto"/>
            <w:vAlign w:val="center"/>
          </w:tcPr>
          <w:p w:rsidR="00412251" w:rsidRDefault="00DA5BCE">
            <w:pPr>
              <w:widowControl/>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3091" w:type="dxa"/>
            <w:tcBorders>
              <w:top w:val="nil"/>
              <w:left w:val="nil"/>
              <w:bottom w:val="nil"/>
              <w:right w:val="nil"/>
            </w:tcBorders>
            <w:shd w:val="clear" w:color="auto" w:fill="auto"/>
            <w:noWrap/>
            <w:vAlign w:val="center"/>
          </w:tcPr>
          <w:p w:rsidR="00412251" w:rsidRDefault="00DA5BCE">
            <w:pPr>
              <w:widowControl/>
              <w:jc w:val="right"/>
              <w:rPr>
                <w:rFonts w:ascii="仿宋" w:eastAsia="仿宋" w:hAnsi="仿宋" w:cs="仿宋"/>
              </w:rPr>
            </w:pPr>
            <w:r>
              <w:rPr>
                <w:rFonts w:ascii="仿宋" w:eastAsia="仿宋" w:hAnsi="仿宋" w:cs="仿宋" w:hint="eastAsia"/>
              </w:rPr>
              <w:t>单位：万元</w:t>
            </w:r>
          </w:p>
        </w:tc>
      </w:tr>
      <w:tr w:rsidR="00412251">
        <w:trPr>
          <w:trHeight w:val="143"/>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DA5BCE">
            <w:pPr>
              <w:widowControl/>
              <w:spacing w:line="34" w:lineRule="atLeast"/>
              <w:jc w:val="center"/>
              <w:rPr>
                <w:rFonts w:ascii="仿宋" w:eastAsia="仿宋" w:hAnsi="仿宋" w:cs="仿宋"/>
              </w:rPr>
            </w:pPr>
            <w:r>
              <w:rPr>
                <w:rFonts w:ascii="仿宋" w:eastAsia="仿宋" w:hAnsi="仿宋" w:cs="仿宋" w:hint="eastAsia"/>
              </w:rPr>
              <w:t>项</w:t>
            </w:r>
            <w:r>
              <w:rPr>
                <w:rFonts w:ascii="仿宋" w:eastAsia="仿宋" w:hAnsi="仿宋" w:cs="仿宋" w:hint="eastAsia"/>
              </w:rPr>
              <w:t xml:space="preserve">    </w:t>
            </w:r>
            <w:r>
              <w:rPr>
                <w:rFonts w:ascii="仿宋" w:eastAsia="仿宋" w:hAnsi="仿宋" w:cs="仿宋" w:hint="eastAsia"/>
              </w:rPr>
              <w:t>目</w:t>
            </w:r>
          </w:p>
        </w:tc>
        <w:tc>
          <w:tcPr>
            <w:tcW w:w="3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DA5BCE">
            <w:pPr>
              <w:widowControl/>
              <w:spacing w:line="34" w:lineRule="atLeast"/>
              <w:jc w:val="center"/>
              <w:rPr>
                <w:rFonts w:ascii="仿宋" w:eastAsia="仿宋" w:hAnsi="仿宋" w:cs="仿宋"/>
              </w:rPr>
            </w:pPr>
            <w:r>
              <w:rPr>
                <w:rFonts w:ascii="仿宋" w:eastAsia="仿宋" w:hAnsi="仿宋" w:cs="仿宋" w:hint="eastAsia"/>
              </w:rPr>
              <w:t>本年支出合计</w:t>
            </w:r>
          </w:p>
        </w:tc>
        <w:tc>
          <w:tcPr>
            <w:tcW w:w="30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DA5BCE">
            <w:pPr>
              <w:widowControl/>
              <w:spacing w:line="34" w:lineRule="atLeast"/>
              <w:jc w:val="center"/>
              <w:rPr>
                <w:rFonts w:ascii="仿宋" w:eastAsia="仿宋" w:hAnsi="仿宋" w:cs="仿宋"/>
              </w:rPr>
            </w:pPr>
            <w:r>
              <w:rPr>
                <w:rFonts w:ascii="仿宋" w:eastAsia="仿宋" w:hAnsi="仿宋" w:cs="仿宋" w:hint="eastAsia"/>
              </w:rPr>
              <w:t>基本支出</w:t>
            </w:r>
            <w:r>
              <w:rPr>
                <w:rFonts w:ascii="仿宋" w:eastAsia="仿宋" w:hAnsi="仿宋" w:cs="仿宋" w:hint="eastAsia"/>
              </w:rPr>
              <w:t xml:space="preserve">  </w:t>
            </w:r>
          </w:p>
        </w:tc>
        <w:tc>
          <w:tcPr>
            <w:tcW w:w="30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DA5BCE">
            <w:pPr>
              <w:widowControl/>
              <w:spacing w:line="34" w:lineRule="atLeast"/>
              <w:jc w:val="center"/>
              <w:rPr>
                <w:rFonts w:ascii="仿宋" w:eastAsia="仿宋" w:hAnsi="仿宋" w:cs="仿宋"/>
              </w:rPr>
            </w:pPr>
            <w:r>
              <w:rPr>
                <w:rFonts w:ascii="仿宋" w:eastAsia="仿宋" w:hAnsi="仿宋" w:cs="仿宋" w:hint="eastAsia"/>
              </w:rPr>
              <w:t>项目支出</w:t>
            </w:r>
          </w:p>
        </w:tc>
      </w:tr>
      <w:tr w:rsidR="00412251">
        <w:trPr>
          <w:trHeight w:val="201"/>
          <w:jc w:val="center"/>
        </w:trPr>
        <w:tc>
          <w:tcPr>
            <w:tcW w:w="1596" w:type="dxa"/>
            <w:tcBorders>
              <w:top w:val="nil"/>
              <w:left w:val="single" w:sz="4" w:space="0" w:color="auto"/>
              <w:bottom w:val="single" w:sz="4" w:space="0" w:color="auto"/>
              <w:right w:val="single" w:sz="4" w:space="0" w:color="auto"/>
            </w:tcBorders>
            <w:shd w:val="clear" w:color="auto" w:fill="auto"/>
            <w:vAlign w:val="center"/>
          </w:tcPr>
          <w:p w:rsidR="00412251" w:rsidRDefault="00DA5BCE">
            <w:pPr>
              <w:widowControl/>
              <w:spacing w:line="34" w:lineRule="atLeast"/>
              <w:jc w:val="center"/>
              <w:rPr>
                <w:rFonts w:ascii="仿宋" w:eastAsia="仿宋" w:hAnsi="仿宋" w:cs="仿宋"/>
              </w:rPr>
            </w:pPr>
            <w:r>
              <w:rPr>
                <w:rFonts w:ascii="仿宋" w:eastAsia="仿宋" w:hAnsi="仿宋" w:cs="仿宋" w:hint="eastAsia"/>
              </w:rPr>
              <w:t>功能分类</w:t>
            </w:r>
          </w:p>
          <w:p w:rsidR="00412251" w:rsidRDefault="00DA5BCE">
            <w:pPr>
              <w:widowControl/>
              <w:spacing w:line="34" w:lineRule="atLeast"/>
              <w:jc w:val="center"/>
              <w:rPr>
                <w:rFonts w:ascii="仿宋" w:eastAsia="仿宋" w:hAnsi="仿宋" w:cs="仿宋"/>
              </w:rPr>
            </w:pPr>
            <w:r>
              <w:rPr>
                <w:rFonts w:ascii="仿宋" w:eastAsia="仿宋" w:hAnsi="仿宋" w:cs="仿宋" w:hint="eastAsia"/>
              </w:rPr>
              <w:t>科目编码</w:t>
            </w:r>
          </w:p>
        </w:tc>
        <w:tc>
          <w:tcPr>
            <w:tcW w:w="3803" w:type="dxa"/>
            <w:tcBorders>
              <w:top w:val="nil"/>
              <w:left w:val="nil"/>
              <w:bottom w:val="single" w:sz="4" w:space="0" w:color="auto"/>
              <w:right w:val="single" w:sz="4" w:space="0" w:color="auto"/>
            </w:tcBorders>
            <w:shd w:val="clear" w:color="auto" w:fill="auto"/>
            <w:vAlign w:val="center"/>
          </w:tcPr>
          <w:p w:rsidR="00412251" w:rsidRDefault="00DA5BCE">
            <w:pPr>
              <w:widowControl/>
              <w:spacing w:line="34" w:lineRule="atLeast"/>
              <w:jc w:val="center"/>
              <w:rPr>
                <w:rFonts w:ascii="仿宋" w:eastAsia="仿宋" w:hAnsi="仿宋" w:cs="仿宋"/>
              </w:rPr>
            </w:pPr>
            <w:r>
              <w:rPr>
                <w:rFonts w:ascii="仿宋" w:eastAsia="仿宋" w:hAnsi="仿宋" w:cs="仿宋" w:hint="eastAsia"/>
              </w:rPr>
              <w:t>科目名称</w:t>
            </w:r>
          </w:p>
        </w:tc>
        <w:tc>
          <w:tcPr>
            <w:tcW w:w="3111" w:type="dxa"/>
            <w:vMerge/>
            <w:tcBorders>
              <w:top w:val="single" w:sz="4" w:space="0" w:color="auto"/>
              <w:left w:val="single" w:sz="4" w:space="0" w:color="auto"/>
              <w:bottom w:val="single" w:sz="4" w:space="0" w:color="auto"/>
              <w:right w:val="single" w:sz="4" w:space="0" w:color="auto"/>
            </w:tcBorders>
            <w:vAlign w:val="center"/>
          </w:tcPr>
          <w:p w:rsidR="00412251" w:rsidRDefault="00412251">
            <w:pPr>
              <w:widowControl/>
              <w:spacing w:line="34" w:lineRule="atLeast"/>
              <w:rPr>
                <w:rFonts w:ascii="仿宋" w:eastAsia="仿宋" w:hAnsi="仿宋" w:cs="仿宋"/>
              </w:rPr>
            </w:pPr>
          </w:p>
        </w:tc>
        <w:tc>
          <w:tcPr>
            <w:tcW w:w="3094" w:type="dxa"/>
            <w:vMerge/>
            <w:tcBorders>
              <w:top w:val="single" w:sz="4" w:space="0" w:color="auto"/>
              <w:left w:val="single" w:sz="4" w:space="0" w:color="auto"/>
              <w:bottom w:val="single" w:sz="4" w:space="0" w:color="auto"/>
              <w:right w:val="single" w:sz="4" w:space="0" w:color="auto"/>
            </w:tcBorders>
            <w:vAlign w:val="center"/>
          </w:tcPr>
          <w:p w:rsidR="00412251" w:rsidRDefault="00412251">
            <w:pPr>
              <w:widowControl/>
              <w:spacing w:line="34" w:lineRule="atLeast"/>
              <w:rPr>
                <w:rFonts w:ascii="仿宋" w:eastAsia="仿宋" w:hAnsi="仿宋" w:cs="仿宋"/>
              </w:rPr>
            </w:pPr>
          </w:p>
        </w:tc>
        <w:tc>
          <w:tcPr>
            <w:tcW w:w="3091" w:type="dxa"/>
            <w:vMerge/>
            <w:tcBorders>
              <w:top w:val="single" w:sz="4" w:space="0" w:color="auto"/>
              <w:left w:val="single" w:sz="4" w:space="0" w:color="auto"/>
              <w:bottom w:val="single" w:sz="4" w:space="0" w:color="auto"/>
              <w:right w:val="single" w:sz="4" w:space="0" w:color="auto"/>
            </w:tcBorders>
            <w:vAlign w:val="center"/>
          </w:tcPr>
          <w:p w:rsidR="00412251" w:rsidRDefault="00412251">
            <w:pPr>
              <w:widowControl/>
              <w:spacing w:line="34" w:lineRule="atLeast"/>
              <w:rPr>
                <w:rFonts w:ascii="仿宋" w:eastAsia="仿宋" w:hAnsi="仿宋" w:cs="仿宋"/>
              </w:rPr>
            </w:pPr>
          </w:p>
        </w:tc>
      </w:tr>
      <w:tr w:rsidR="00412251">
        <w:trPr>
          <w:trHeight w:val="90"/>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DA5BCE">
            <w:pPr>
              <w:widowControl/>
              <w:spacing w:line="34" w:lineRule="atLeast"/>
              <w:jc w:val="center"/>
              <w:rPr>
                <w:rFonts w:ascii="仿宋" w:eastAsia="仿宋" w:hAnsi="仿宋" w:cs="仿宋"/>
              </w:rPr>
            </w:pPr>
            <w:r>
              <w:rPr>
                <w:rFonts w:ascii="仿宋" w:eastAsia="仿宋" w:hAnsi="仿宋" w:cs="仿宋" w:hint="eastAsia"/>
              </w:rPr>
              <w:t>栏次</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DA5BCE">
            <w:pPr>
              <w:widowControl/>
              <w:spacing w:line="34" w:lineRule="atLeast"/>
              <w:jc w:val="center"/>
              <w:rPr>
                <w:rFonts w:ascii="仿宋" w:eastAsia="仿宋" w:hAnsi="仿宋" w:cs="仿宋"/>
              </w:rPr>
            </w:pPr>
            <w:r>
              <w:rPr>
                <w:rFonts w:ascii="仿宋" w:eastAsia="仿宋" w:hAnsi="仿宋" w:cs="仿宋" w:hint="eastAsia"/>
              </w:rPr>
              <w:t>1</w:t>
            </w: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DA5BCE">
            <w:pPr>
              <w:widowControl/>
              <w:spacing w:line="34" w:lineRule="atLeast"/>
              <w:jc w:val="center"/>
              <w:rPr>
                <w:rFonts w:ascii="仿宋" w:eastAsia="仿宋" w:hAnsi="仿宋" w:cs="仿宋"/>
              </w:rPr>
            </w:pPr>
            <w:r>
              <w:rPr>
                <w:rFonts w:ascii="仿宋" w:eastAsia="仿宋" w:hAnsi="仿宋" w:cs="仿宋" w:hint="eastAsia"/>
              </w:rPr>
              <w:t>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DA5BCE">
            <w:pPr>
              <w:widowControl/>
              <w:spacing w:line="34" w:lineRule="atLeast"/>
              <w:jc w:val="center"/>
              <w:rPr>
                <w:rFonts w:ascii="仿宋" w:eastAsia="仿宋" w:hAnsi="仿宋" w:cs="仿宋"/>
              </w:rPr>
            </w:pPr>
            <w:r>
              <w:rPr>
                <w:rFonts w:ascii="仿宋" w:eastAsia="仿宋" w:hAnsi="仿宋" w:cs="仿宋" w:hint="eastAsia"/>
              </w:rPr>
              <w:t>3</w:t>
            </w:r>
          </w:p>
        </w:tc>
      </w:tr>
      <w:tr w:rsidR="00412251">
        <w:trPr>
          <w:trHeight w:val="246"/>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DA5BCE">
            <w:pPr>
              <w:widowControl/>
              <w:spacing w:line="34" w:lineRule="atLeast"/>
              <w:jc w:val="center"/>
              <w:rPr>
                <w:rFonts w:ascii="仿宋" w:eastAsia="仿宋" w:hAnsi="仿宋" w:cs="仿宋"/>
              </w:rPr>
            </w:pPr>
            <w:r>
              <w:rPr>
                <w:rFonts w:ascii="仿宋" w:eastAsia="仿宋" w:hAnsi="仿宋" w:cs="仿宋" w:hint="eastAsia"/>
              </w:rPr>
              <w:t>合计</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r>
      <w:tr w:rsidR="00412251">
        <w:trPr>
          <w:trHeight w:val="90"/>
          <w:jc w:val="center"/>
        </w:trPr>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r>
      <w:tr w:rsidR="00412251">
        <w:trPr>
          <w:trHeight w:val="90"/>
          <w:jc w:val="center"/>
        </w:trPr>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12251" w:rsidRDefault="00412251">
            <w:pPr>
              <w:widowControl/>
              <w:spacing w:line="34" w:lineRule="atLeast"/>
              <w:jc w:val="center"/>
              <w:rPr>
                <w:rFonts w:ascii="仿宋" w:eastAsia="仿宋" w:hAnsi="仿宋" w:cs="仿宋"/>
              </w:rPr>
            </w:pPr>
          </w:p>
        </w:tc>
      </w:tr>
    </w:tbl>
    <w:p w:rsidR="00412251" w:rsidRDefault="00DA5BCE">
      <w:pPr>
        <w:spacing w:before="25"/>
        <w:ind w:firstLineChars="200" w:firstLine="442"/>
        <w:rPr>
          <w:rFonts w:ascii="仿宋" w:eastAsia="仿宋" w:hAnsi="仿宋" w:cs="仿宋"/>
          <w:b/>
          <w:bCs/>
          <w:lang w:val="en-US"/>
        </w:rPr>
      </w:pPr>
      <w:r>
        <w:rPr>
          <w:rFonts w:ascii="仿宋" w:eastAsia="仿宋" w:hAnsi="仿宋" w:cs="仿宋"/>
          <w:b/>
        </w:rPr>
        <w:t>注：本单位无</w:t>
      </w:r>
      <w:r>
        <w:rPr>
          <w:rFonts w:ascii="仿宋" w:eastAsia="仿宋" w:hAnsi="仿宋" w:cs="仿宋" w:hint="eastAsia"/>
          <w:b/>
          <w:bCs/>
        </w:rPr>
        <w:t>国有资本经营预算支出</w:t>
      </w:r>
      <w:r>
        <w:rPr>
          <w:rFonts w:ascii="仿宋" w:eastAsia="仿宋" w:hAnsi="仿宋" w:cs="仿宋" w:hint="eastAsia"/>
          <w:b/>
          <w:bCs/>
          <w:lang w:val="en-US"/>
        </w:rPr>
        <w:t>，故本表无数据。</w:t>
      </w:r>
    </w:p>
    <w:p w:rsidR="00412251" w:rsidRDefault="00412251">
      <w:pPr>
        <w:spacing w:before="25"/>
        <w:rPr>
          <w:rFonts w:ascii="仿宋" w:eastAsia="仿宋" w:hAnsi="仿宋" w:cs="仿宋"/>
          <w:b/>
          <w:bCs/>
          <w:lang w:val="en-US"/>
        </w:rPr>
        <w:sectPr w:rsidR="00412251">
          <w:pgSz w:w="16838" w:h="11906" w:orient="landscape"/>
          <w:pgMar w:top="720" w:right="720" w:bottom="720" w:left="720" w:header="170" w:footer="280" w:gutter="0"/>
          <w:pgNumType w:fmt="numberInDash"/>
          <w:cols w:space="720"/>
          <w:formProt w:val="0"/>
          <w:docGrid w:linePitch="100"/>
        </w:sectPr>
      </w:pPr>
    </w:p>
    <w:tbl>
      <w:tblPr>
        <w:tblW w:w="10235" w:type="dxa"/>
        <w:tblInd w:w="-403" w:type="dxa"/>
        <w:tblLayout w:type="fixed"/>
        <w:tblCellMar>
          <w:top w:w="55" w:type="dxa"/>
          <w:left w:w="55" w:type="dxa"/>
          <w:bottom w:w="55" w:type="dxa"/>
          <w:right w:w="55" w:type="dxa"/>
        </w:tblCellMar>
        <w:tblLook w:val="04A0" w:firstRow="1" w:lastRow="0" w:firstColumn="1" w:lastColumn="0" w:noHBand="0" w:noVBand="1"/>
      </w:tblPr>
      <w:tblGrid>
        <w:gridCol w:w="3088"/>
        <w:gridCol w:w="2876"/>
        <w:gridCol w:w="1920"/>
        <w:gridCol w:w="2351"/>
      </w:tblGrid>
      <w:tr w:rsidR="00412251">
        <w:trPr>
          <w:trHeight w:val="319"/>
        </w:trPr>
        <w:tc>
          <w:tcPr>
            <w:tcW w:w="10235" w:type="dxa"/>
            <w:gridSpan w:val="4"/>
          </w:tcPr>
          <w:p w:rsidR="00412251" w:rsidRDefault="00DA5BCE">
            <w:pPr>
              <w:pStyle w:val="TableParagraph"/>
              <w:tabs>
                <w:tab w:val="left" w:pos="610"/>
              </w:tabs>
              <w:spacing w:before="28"/>
              <w:ind w:left="8"/>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412251">
        <w:trPr>
          <w:trHeight w:val="90"/>
        </w:trPr>
        <w:tc>
          <w:tcPr>
            <w:tcW w:w="10235" w:type="dxa"/>
            <w:gridSpan w:val="4"/>
          </w:tcPr>
          <w:p w:rsidR="00412251" w:rsidRDefault="00DA5BCE">
            <w:pPr>
              <w:pStyle w:val="TableParagraph"/>
              <w:jc w:val="center"/>
              <w:rPr>
                <w:rFonts w:ascii="仿宋" w:eastAsia="仿宋" w:hAnsi="仿宋" w:cs="仿宋"/>
              </w:rPr>
            </w:pPr>
            <w:r>
              <w:rPr>
                <w:rFonts w:ascii="仿宋" w:eastAsia="仿宋" w:hAnsi="仿宋" w:cs="仿宋" w:hint="eastAsia"/>
                <w:b/>
                <w:bCs/>
                <w:sz w:val="44"/>
                <w:szCs w:val="44"/>
              </w:rPr>
              <w:t>一般公共预算机关运行经费支出预算表</w:t>
            </w:r>
          </w:p>
        </w:tc>
      </w:tr>
      <w:tr w:rsidR="00412251">
        <w:trPr>
          <w:trHeight w:val="90"/>
        </w:trPr>
        <w:tc>
          <w:tcPr>
            <w:tcW w:w="7884" w:type="dxa"/>
            <w:gridSpan w:val="3"/>
            <w:tcBorders>
              <w:bottom w:val="single" w:sz="4" w:space="0" w:color="auto"/>
            </w:tcBorders>
            <w:vAlign w:val="center"/>
          </w:tcPr>
          <w:p w:rsidR="00412251" w:rsidRDefault="00DA5BCE">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2351" w:type="dxa"/>
            <w:tcBorders>
              <w:bottom w:val="single" w:sz="4" w:space="0" w:color="auto"/>
            </w:tcBorders>
            <w:vAlign w:val="center"/>
          </w:tcPr>
          <w:p w:rsidR="00412251" w:rsidRDefault="00DA5BCE">
            <w:pPr>
              <w:pStyle w:val="TableParagraph"/>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412251">
        <w:trPr>
          <w:trHeight w:val="363"/>
        </w:trPr>
        <w:tc>
          <w:tcPr>
            <w:tcW w:w="3088" w:type="dxa"/>
            <w:tcBorders>
              <w:top w:val="single" w:sz="4" w:space="0" w:color="auto"/>
              <w:left w:val="single" w:sz="4" w:space="0" w:color="auto"/>
              <w:bottom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科目编码</w:t>
            </w:r>
          </w:p>
        </w:tc>
        <w:tc>
          <w:tcPr>
            <w:tcW w:w="2876" w:type="dxa"/>
            <w:tcBorders>
              <w:top w:val="single" w:sz="4" w:space="0" w:color="auto"/>
              <w:left w:val="single" w:sz="4" w:space="0" w:color="000000"/>
              <w:bottom w:val="single" w:sz="4" w:space="0" w:color="auto"/>
            </w:tcBorders>
            <w:vAlign w:val="center"/>
          </w:tcPr>
          <w:p w:rsidR="00412251" w:rsidRDefault="00DA5BCE">
            <w:pPr>
              <w:pStyle w:val="TableParagraph"/>
              <w:jc w:val="center"/>
              <w:rPr>
                <w:rFonts w:ascii="仿宋" w:eastAsia="仿宋" w:hAnsi="仿宋" w:cs="仿宋"/>
              </w:rPr>
            </w:pPr>
            <w:r>
              <w:rPr>
                <w:rFonts w:ascii="仿宋" w:eastAsia="仿宋" w:hAnsi="仿宋" w:cs="仿宋" w:hint="eastAsia"/>
              </w:rPr>
              <w:t>科目名称</w:t>
            </w:r>
          </w:p>
        </w:tc>
        <w:tc>
          <w:tcPr>
            <w:tcW w:w="4271" w:type="dxa"/>
            <w:gridSpan w:val="2"/>
            <w:tcBorders>
              <w:top w:val="single" w:sz="4" w:space="0" w:color="auto"/>
              <w:left w:val="single" w:sz="4" w:space="0" w:color="000000"/>
              <w:bottom w:val="single" w:sz="4" w:space="0" w:color="auto"/>
              <w:right w:val="single" w:sz="4" w:space="0" w:color="auto"/>
            </w:tcBorders>
          </w:tcPr>
          <w:p w:rsidR="00412251" w:rsidRDefault="00DA5BCE">
            <w:pPr>
              <w:jc w:val="center"/>
              <w:rPr>
                <w:rFonts w:ascii="仿宋" w:eastAsia="仿宋" w:hAnsi="仿宋" w:cs="仿宋"/>
              </w:rPr>
            </w:pPr>
            <w:r>
              <w:rPr>
                <w:rFonts w:ascii="仿宋" w:eastAsia="仿宋" w:hAnsi="仿宋" w:cs="仿宋" w:hint="eastAsia"/>
              </w:rPr>
              <w:t>机关运行经费支出</w:t>
            </w:r>
          </w:p>
        </w:tc>
      </w:tr>
      <w:tr w:rsidR="00412251">
        <w:trPr>
          <w:cantSplit/>
          <w:trHeight w:val="227"/>
        </w:trPr>
        <w:tc>
          <w:tcPr>
            <w:tcW w:w="5964" w:type="dxa"/>
            <w:gridSpan w:val="2"/>
            <w:tcBorders>
              <w:top w:val="single" w:sz="4" w:space="0" w:color="000000"/>
              <w:left w:val="single" w:sz="4" w:space="0" w:color="auto"/>
              <w:bottom w:val="single" w:sz="4" w:space="0" w:color="auto"/>
              <w:right w:val="single" w:sz="4" w:space="0" w:color="000000"/>
            </w:tcBorders>
          </w:tcPr>
          <w:p w:rsidR="00412251" w:rsidRDefault="00DA5BCE">
            <w:pPr>
              <w:pStyle w:val="TableParagraph"/>
              <w:jc w:val="center"/>
              <w:rPr>
                <w:rFonts w:ascii="仿宋" w:eastAsia="仿宋" w:hAnsi="仿宋" w:cs="仿宋"/>
                <w:lang w:val="en-US"/>
              </w:rPr>
            </w:pPr>
            <w:r>
              <w:rPr>
                <w:rFonts w:ascii="仿宋" w:eastAsia="仿宋" w:hAnsi="仿宋" w:cs="仿宋" w:hint="eastAsia"/>
                <w:lang w:val="en-US"/>
              </w:rPr>
              <w:t>合计</w:t>
            </w: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412251" w:rsidRDefault="00412251">
            <w:pPr>
              <w:pStyle w:val="TableParagraph"/>
              <w:jc w:val="right"/>
              <w:rPr>
                <w:rFonts w:ascii="仿宋" w:eastAsia="仿宋" w:hAnsi="仿宋" w:cs="仿宋"/>
              </w:rPr>
            </w:pPr>
          </w:p>
        </w:tc>
      </w:tr>
      <w:tr w:rsidR="00412251">
        <w:trPr>
          <w:cantSplit/>
          <w:trHeight w:val="227"/>
        </w:trPr>
        <w:tc>
          <w:tcPr>
            <w:tcW w:w="3088" w:type="dxa"/>
            <w:tcBorders>
              <w:top w:val="single" w:sz="4" w:space="0" w:color="000000"/>
              <w:left w:val="single" w:sz="4" w:space="0" w:color="auto"/>
              <w:bottom w:val="single" w:sz="4" w:space="0" w:color="auto"/>
              <w:right w:val="single" w:sz="4" w:space="0" w:color="000000"/>
            </w:tcBorders>
          </w:tcPr>
          <w:p w:rsidR="00412251" w:rsidRDefault="00412251">
            <w:pPr>
              <w:pStyle w:val="TableParagraph"/>
              <w:rPr>
                <w:rFonts w:ascii="仿宋" w:eastAsia="仿宋" w:hAnsi="仿宋" w:cs="仿宋"/>
              </w:rPr>
            </w:pPr>
          </w:p>
        </w:tc>
        <w:tc>
          <w:tcPr>
            <w:tcW w:w="2876" w:type="dxa"/>
            <w:tcBorders>
              <w:top w:val="single" w:sz="4" w:space="0" w:color="000000"/>
              <w:left w:val="single" w:sz="4" w:space="0" w:color="000000"/>
              <w:bottom w:val="single" w:sz="4" w:space="0" w:color="auto"/>
              <w:right w:val="single" w:sz="4" w:space="0" w:color="000000"/>
            </w:tcBorders>
          </w:tcPr>
          <w:p w:rsidR="00412251" w:rsidRDefault="00412251">
            <w:pPr>
              <w:pStyle w:val="TableParagraph"/>
              <w:rPr>
                <w:rFonts w:ascii="仿宋" w:eastAsia="仿宋" w:hAnsi="仿宋" w:cs="仿宋"/>
              </w:rPr>
            </w:pP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412251" w:rsidRDefault="00412251">
            <w:pPr>
              <w:pStyle w:val="TableParagraph"/>
              <w:jc w:val="right"/>
              <w:rPr>
                <w:rFonts w:ascii="仿宋" w:eastAsia="仿宋" w:hAnsi="仿宋" w:cs="仿宋"/>
              </w:rPr>
            </w:pPr>
          </w:p>
        </w:tc>
      </w:tr>
      <w:tr w:rsidR="00412251">
        <w:trPr>
          <w:cantSplit/>
          <w:trHeight w:val="227"/>
        </w:trPr>
        <w:tc>
          <w:tcPr>
            <w:tcW w:w="3088" w:type="dxa"/>
            <w:tcBorders>
              <w:top w:val="single" w:sz="4" w:space="0" w:color="000000"/>
              <w:left w:val="single" w:sz="4" w:space="0" w:color="auto"/>
              <w:bottom w:val="single" w:sz="4" w:space="0" w:color="auto"/>
              <w:right w:val="single" w:sz="4" w:space="0" w:color="000000"/>
            </w:tcBorders>
          </w:tcPr>
          <w:p w:rsidR="00412251" w:rsidRDefault="00412251">
            <w:pPr>
              <w:pStyle w:val="TableParagraph"/>
              <w:rPr>
                <w:rFonts w:ascii="仿宋" w:eastAsia="仿宋" w:hAnsi="仿宋" w:cs="仿宋"/>
              </w:rPr>
            </w:pPr>
          </w:p>
        </w:tc>
        <w:tc>
          <w:tcPr>
            <w:tcW w:w="2876" w:type="dxa"/>
            <w:tcBorders>
              <w:top w:val="single" w:sz="4" w:space="0" w:color="000000"/>
              <w:left w:val="single" w:sz="4" w:space="0" w:color="000000"/>
              <w:bottom w:val="single" w:sz="4" w:space="0" w:color="auto"/>
              <w:right w:val="single" w:sz="4" w:space="0" w:color="000000"/>
            </w:tcBorders>
          </w:tcPr>
          <w:p w:rsidR="00412251" w:rsidRDefault="00412251">
            <w:pPr>
              <w:pStyle w:val="TableParagraph"/>
              <w:rPr>
                <w:rFonts w:ascii="仿宋" w:eastAsia="仿宋" w:hAnsi="仿宋" w:cs="仿宋"/>
              </w:rPr>
            </w:pP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412251" w:rsidRDefault="00412251">
            <w:pPr>
              <w:pStyle w:val="TableParagraph"/>
              <w:jc w:val="right"/>
              <w:rPr>
                <w:rFonts w:ascii="仿宋" w:eastAsia="仿宋" w:hAnsi="仿宋" w:cs="仿宋"/>
              </w:rPr>
            </w:pPr>
          </w:p>
        </w:tc>
      </w:tr>
    </w:tbl>
    <w:p w:rsidR="00412251" w:rsidRDefault="00DA5BCE">
      <w:pPr>
        <w:tabs>
          <w:tab w:val="left" w:pos="-440"/>
        </w:tabs>
        <w:spacing w:before="25"/>
        <w:ind w:left="-440" w:rightChars="-100" w:right="-231"/>
        <w:rPr>
          <w:rFonts w:ascii="仿宋" w:eastAsia="仿宋" w:hAnsi="仿宋" w:cs="仿宋"/>
          <w:b/>
          <w:bCs/>
          <w:lang w:val="en-US"/>
        </w:rPr>
      </w:pPr>
      <w:r>
        <w:rPr>
          <w:rFonts w:ascii="仿宋" w:eastAsia="仿宋" w:hAnsi="仿宋" w:cs="仿宋" w:hint="eastAsia"/>
          <w:b/>
          <w:bCs/>
          <w:lang w:val="en-US"/>
        </w:rPr>
        <w:t>注：</w:t>
      </w:r>
      <w:r>
        <w:rPr>
          <w:rFonts w:ascii="仿宋" w:eastAsia="仿宋" w:hAnsi="仿宋" w:cs="仿宋" w:hint="eastAsia"/>
          <w:b/>
          <w:bCs/>
          <w:lang w:val="en-US"/>
        </w:rPr>
        <w:t>1.</w:t>
      </w:r>
      <w:r>
        <w:rPr>
          <w:rFonts w:ascii="仿宋" w:eastAsia="仿宋" w:hAnsi="仿宋" w:cs="仿宋" w:hint="eastAsia"/>
          <w:b/>
          <w:bCs/>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412251" w:rsidRDefault="00DA5BCE">
      <w:pPr>
        <w:tabs>
          <w:tab w:val="left" w:pos="-440"/>
        </w:tabs>
        <w:spacing w:before="25"/>
        <w:ind w:left="-440"/>
        <w:rPr>
          <w:rFonts w:ascii="仿宋" w:eastAsia="仿宋" w:hAnsi="仿宋" w:cs="仿宋"/>
          <w:b/>
          <w:bCs/>
        </w:rPr>
      </w:pPr>
      <w:r>
        <w:rPr>
          <w:rFonts w:ascii="仿宋" w:eastAsia="仿宋" w:hAnsi="仿宋" w:cs="仿宋" w:hint="eastAsia"/>
          <w:b/>
          <w:bCs/>
          <w:lang w:val="en-US"/>
        </w:rPr>
        <w:t>2.</w:t>
      </w:r>
      <w:r>
        <w:rPr>
          <w:rFonts w:ascii="仿宋" w:eastAsia="仿宋" w:hAnsi="仿宋" w:cs="仿宋" w:hint="eastAsia"/>
          <w:b/>
          <w:bCs/>
        </w:rPr>
        <w:t>本</w:t>
      </w:r>
      <w:r>
        <w:rPr>
          <w:rFonts w:ascii="仿宋" w:eastAsia="仿宋" w:hAnsi="仿宋" w:cs="仿宋"/>
          <w:b/>
        </w:rPr>
        <w:t>单位无一般公共预算机关运行经费支出，故本表无数据。</w:t>
      </w:r>
    </w:p>
    <w:p w:rsidR="00412251" w:rsidRDefault="00412251">
      <w:pPr>
        <w:spacing w:before="78" w:line="290" w:lineRule="auto"/>
        <w:ind w:left="227" w:right="57"/>
        <w:jc w:val="both"/>
        <w:rPr>
          <w:rFonts w:ascii="仿宋" w:eastAsia="仿宋" w:hAnsi="仿宋" w:cs="仿宋"/>
          <w:b/>
          <w:bCs/>
        </w:rPr>
        <w:sectPr w:rsidR="00412251">
          <w:footerReference w:type="default" r:id="rId21"/>
          <w:pgSz w:w="11906" w:h="16838"/>
          <w:pgMar w:top="1100" w:right="906" w:bottom="770" w:left="1320" w:header="170" w:footer="280" w:gutter="0"/>
          <w:pgNumType w:fmt="numberInDash"/>
          <w:cols w:space="720"/>
          <w:formProt w:val="0"/>
          <w:docGrid w:linePitch="100"/>
        </w:sectPr>
      </w:pPr>
    </w:p>
    <w:tbl>
      <w:tblPr>
        <w:tblW w:w="1527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12"/>
        <w:gridCol w:w="2502"/>
        <w:gridCol w:w="1440"/>
        <w:gridCol w:w="2280"/>
        <w:gridCol w:w="1776"/>
        <w:gridCol w:w="1105"/>
        <w:gridCol w:w="1121"/>
        <w:gridCol w:w="947"/>
        <w:gridCol w:w="1169"/>
        <w:gridCol w:w="1421"/>
      </w:tblGrid>
      <w:tr w:rsidR="00412251">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rsidR="00412251" w:rsidRDefault="00DA5BCE">
            <w:pPr>
              <w:pStyle w:val="TableParagraph"/>
              <w:rPr>
                <w:rFonts w:ascii="仿宋" w:eastAsia="仿宋" w:hAnsi="仿宋" w:cs="仿宋"/>
                <w:b/>
                <w:bCs/>
                <w:sz w:val="44"/>
                <w:szCs w:val="44"/>
                <w:lang w:val="en-US"/>
              </w:rPr>
            </w:pPr>
            <w:r>
              <w:rPr>
                <w:rFonts w:ascii="仿宋" w:eastAsia="仿宋" w:hAnsi="仿宋" w:cs="仿宋" w:hint="eastAsia"/>
              </w:rPr>
              <w:lastRenderedPageBreak/>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412251">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rsidR="00412251" w:rsidRDefault="00DA5BCE">
            <w:pPr>
              <w:pStyle w:val="TableParagraph"/>
              <w:jc w:val="center"/>
              <w:rPr>
                <w:rFonts w:ascii="仿宋" w:eastAsia="仿宋" w:hAnsi="仿宋" w:cs="仿宋"/>
                <w:lang w:val="en-US"/>
              </w:rPr>
            </w:pPr>
            <w:r>
              <w:rPr>
                <w:rFonts w:ascii="仿宋" w:eastAsia="仿宋" w:hAnsi="仿宋" w:cs="仿宋" w:hint="eastAsia"/>
                <w:b/>
                <w:bCs/>
                <w:sz w:val="44"/>
                <w:szCs w:val="44"/>
                <w:lang w:val="en-US"/>
              </w:rPr>
              <w:t>政府采购支出表</w:t>
            </w:r>
          </w:p>
        </w:tc>
      </w:tr>
      <w:tr w:rsidR="00412251">
        <w:tc>
          <w:tcPr>
            <w:tcW w:w="9510" w:type="dxa"/>
            <w:gridSpan w:val="5"/>
            <w:tcBorders>
              <w:top w:val="nil"/>
              <w:left w:val="nil"/>
              <w:bottom w:val="single" w:sz="4" w:space="0" w:color="auto"/>
              <w:right w:val="nil"/>
            </w:tcBorders>
            <w:shd w:val="clear" w:color="auto" w:fill="FFFFFF"/>
            <w:tcMar>
              <w:top w:w="0" w:type="dxa"/>
              <w:left w:w="0" w:type="dxa"/>
              <w:bottom w:w="0" w:type="dxa"/>
              <w:right w:w="0" w:type="dxa"/>
            </w:tcMar>
            <w:vAlign w:val="center"/>
          </w:tcPr>
          <w:p w:rsidR="00412251" w:rsidRDefault="00DA5BCE">
            <w:pPr>
              <w:pStyle w:val="TableParagraph"/>
              <w:rPr>
                <w:rFonts w:ascii="仿宋" w:eastAsia="仿宋" w:hAnsi="仿宋" w:cs="仿宋"/>
                <w:lang w:val="en-US"/>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常州市住房和城乡建设发展促进中心</w:t>
            </w:r>
          </w:p>
        </w:tc>
        <w:tc>
          <w:tcPr>
            <w:tcW w:w="4342" w:type="dxa"/>
            <w:gridSpan w:val="4"/>
            <w:tcBorders>
              <w:top w:val="nil"/>
              <w:left w:val="nil"/>
              <w:bottom w:val="single" w:sz="4" w:space="0" w:color="auto"/>
              <w:right w:val="nil"/>
            </w:tcBorders>
            <w:shd w:val="clear" w:color="auto" w:fill="FFFFFF"/>
            <w:tcMar>
              <w:top w:w="0" w:type="dxa"/>
              <w:left w:w="0" w:type="dxa"/>
              <w:bottom w:w="0" w:type="dxa"/>
              <w:right w:w="0" w:type="dxa"/>
            </w:tcMar>
            <w:vAlign w:val="center"/>
          </w:tcPr>
          <w:p w:rsidR="00412251" w:rsidRDefault="00412251">
            <w:pPr>
              <w:pStyle w:val="TableParagraph"/>
              <w:rPr>
                <w:rFonts w:ascii="仿宋" w:eastAsia="仿宋" w:hAnsi="仿宋" w:cs="仿宋"/>
                <w:lang w:val="en-US"/>
              </w:rPr>
            </w:pPr>
          </w:p>
        </w:tc>
        <w:tc>
          <w:tcPr>
            <w:tcW w:w="1421" w:type="dxa"/>
            <w:tcBorders>
              <w:top w:val="nil"/>
              <w:left w:val="nil"/>
              <w:bottom w:val="single" w:sz="4" w:space="0" w:color="auto"/>
              <w:right w:val="nil"/>
            </w:tcBorders>
            <w:shd w:val="clear" w:color="auto" w:fill="FFFFFF"/>
            <w:tcMar>
              <w:top w:w="0" w:type="dxa"/>
              <w:left w:w="0" w:type="dxa"/>
              <w:bottom w:w="0" w:type="dxa"/>
              <w:right w:w="0" w:type="dxa"/>
            </w:tcMar>
            <w:vAlign w:val="center"/>
          </w:tcPr>
          <w:p w:rsidR="00412251" w:rsidRDefault="00DA5BCE">
            <w:pPr>
              <w:pStyle w:val="TableParagraph"/>
              <w:jc w:val="right"/>
              <w:rPr>
                <w:rFonts w:ascii="仿宋" w:eastAsia="仿宋" w:hAnsi="仿宋" w:cs="仿宋"/>
                <w:lang w:val="en-US"/>
              </w:rPr>
            </w:pPr>
            <w:r>
              <w:rPr>
                <w:rFonts w:ascii="仿宋" w:eastAsia="仿宋" w:hAnsi="仿宋" w:cs="仿宋" w:hint="eastAsia"/>
              </w:rPr>
              <w:t>单位：万元</w:t>
            </w:r>
          </w:p>
        </w:tc>
      </w:tr>
      <w:tr w:rsidR="00412251">
        <w:tc>
          <w:tcPr>
            <w:tcW w:w="151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采购品目大类</w:t>
            </w:r>
          </w:p>
        </w:tc>
        <w:tc>
          <w:tcPr>
            <w:tcW w:w="25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rPr>
            </w:pPr>
            <w:r>
              <w:rPr>
                <w:rFonts w:ascii="仿宋" w:eastAsia="仿宋" w:hAnsi="仿宋" w:cs="仿宋" w:hint="eastAsia"/>
                <w:lang w:val="en-US"/>
              </w:rPr>
              <w:t>专项名称</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rPr>
            </w:pPr>
            <w:r>
              <w:rPr>
                <w:rFonts w:ascii="仿宋" w:eastAsia="仿宋" w:hAnsi="仿宋" w:cs="仿宋" w:hint="eastAsia"/>
                <w:lang w:val="en-US"/>
              </w:rPr>
              <w:t>经济科目</w:t>
            </w:r>
          </w:p>
        </w:tc>
        <w:tc>
          <w:tcPr>
            <w:tcW w:w="228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采购品目名称</w:t>
            </w:r>
          </w:p>
        </w:tc>
        <w:tc>
          <w:tcPr>
            <w:tcW w:w="177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采购组织形式</w:t>
            </w:r>
          </w:p>
        </w:tc>
        <w:tc>
          <w:tcPr>
            <w:tcW w:w="4342"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rPr>
            </w:pPr>
            <w:r>
              <w:rPr>
                <w:rFonts w:ascii="仿宋" w:eastAsia="仿宋" w:hAnsi="仿宋" w:cs="仿宋" w:hint="eastAsia"/>
                <w:lang w:val="en-US"/>
              </w:rPr>
              <w:t>资金来源</w:t>
            </w:r>
          </w:p>
        </w:tc>
        <w:tc>
          <w:tcPr>
            <w:tcW w:w="142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rPr>
            </w:pPr>
            <w:r>
              <w:rPr>
                <w:rFonts w:ascii="仿宋" w:eastAsia="仿宋" w:hAnsi="仿宋" w:cs="仿宋" w:hint="eastAsia"/>
                <w:lang w:val="en-US"/>
              </w:rPr>
              <w:t>总计</w:t>
            </w:r>
          </w:p>
        </w:tc>
      </w:tr>
      <w:tr w:rsidR="00412251">
        <w:trPr>
          <w:trHeight w:val="258"/>
        </w:trPr>
        <w:tc>
          <w:tcPr>
            <w:tcW w:w="1512"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napToGrid w:val="0"/>
              <w:spacing w:line="34" w:lineRule="atLeast"/>
              <w:rPr>
                <w:rFonts w:ascii="仿宋" w:eastAsia="仿宋" w:hAnsi="仿宋" w:cs="仿宋"/>
              </w:rPr>
            </w:pPr>
          </w:p>
        </w:tc>
        <w:tc>
          <w:tcPr>
            <w:tcW w:w="2502"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napToGrid w:val="0"/>
              <w:spacing w:line="34" w:lineRule="atLeast"/>
              <w:rPr>
                <w:rFonts w:ascii="仿宋" w:eastAsia="仿宋" w:hAnsi="仿宋" w:cs="仿宋"/>
              </w:rPr>
            </w:pPr>
          </w:p>
        </w:tc>
        <w:tc>
          <w:tcPr>
            <w:tcW w:w="1440"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napToGrid w:val="0"/>
              <w:spacing w:line="34" w:lineRule="atLeast"/>
              <w:rPr>
                <w:rFonts w:ascii="仿宋" w:eastAsia="仿宋" w:hAnsi="仿宋" w:cs="仿宋"/>
              </w:rPr>
            </w:pPr>
          </w:p>
        </w:tc>
        <w:tc>
          <w:tcPr>
            <w:tcW w:w="2280"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napToGrid w:val="0"/>
              <w:spacing w:line="34" w:lineRule="atLeast"/>
              <w:rPr>
                <w:rFonts w:ascii="仿宋" w:eastAsia="仿宋" w:hAnsi="仿宋" w:cs="仿宋"/>
              </w:rPr>
            </w:pPr>
          </w:p>
        </w:tc>
        <w:tc>
          <w:tcPr>
            <w:tcW w:w="1776"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napToGrid w:val="0"/>
              <w:spacing w:line="34" w:lineRule="atLeast"/>
              <w:rPr>
                <w:rFonts w:ascii="仿宋" w:eastAsia="仿宋" w:hAnsi="仿宋" w:cs="仿宋"/>
              </w:rPr>
            </w:pP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lang w:val="en-US"/>
              </w:rPr>
            </w:pPr>
            <w:r>
              <w:rPr>
                <w:rFonts w:ascii="仿宋" w:eastAsia="仿宋" w:hAnsi="仿宋" w:cs="仿宋" w:hint="eastAsia"/>
                <w:lang w:val="en-US"/>
              </w:rPr>
              <w:t>一般公共预算资金</w:t>
            </w: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rPr>
            </w:pPr>
            <w:r>
              <w:rPr>
                <w:rFonts w:ascii="仿宋" w:eastAsia="仿宋" w:hAnsi="仿宋" w:cs="仿宋" w:hint="eastAsia"/>
                <w:lang w:val="en-US"/>
              </w:rPr>
              <w:t>政府性基金</w:t>
            </w: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rPr>
            </w:pPr>
            <w:r>
              <w:rPr>
                <w:rFonts w:ascii="仿宋" w:eastAsia="仿宋" w:hAnsi="仿宋" w:cs="仿宋" w:hint="eastAsia"/>
                <w:lang w:val="en-US"/>
              </w:rPr>
              <w:t>其他资金</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rPr>
            </w:pPr>
            <w:r>
              <w:rPr>
                <w:rFonts w:ascii="仿宋" w:eastAsia="仿宋" w:hAnsi="仿宋" w:cs="仿宋" w:hint="eastAsia"/>
                <w:lang w:val="en-US"/>
              </w:rPr>
              <w:t>上年结转和结余资金</w:t>
            </w:r>
          </w:p>
        </w:tc>
        <w:tc>
          <w:tcPr>
            <w:tcW w:w="1421"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napToGrid w:val="0"/>
              <w:spacing w:line="34" w:lineRule="atLeast"/>
              <w:rPr>
                <w:rFonts w:ascii="仿宋" w:eastAsia="仿宋" w:hAnsi="仿宋" w:cs="仿宋"/>
              </w:rPr>
            </w:pPr>
          </w:p>
        </w:tc>
      </w:tr>
      <w:tr w:rsidR="00412251">
        <w:trPr>
          <w:trHeight w:val="907"/>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pStyle w:val="TableParagraph"/>
              <w:snapToGrid w:val="0"/>
              <w:spacing w:line="34" w:lineRule="atLeast"/>
              <w:jc w:val="center"/>
              <w:rPr>
                <w:rFonts w:ascii="仿宋" w:eastAsia="仿宋" w:hAnsi="仿宋" w:cs="仿宋"/>
              </w:rPr>
            </w:pPr>
            <w:r>
              <w:rPr>
                <w:rFonts w:ascii="仿宋" w:eastAsia="仿宋" w:hAnsi="仿宋" w:cs="仿宋" w:hint="eastAsia"/>
                <w:lang w:val="en-US"/>
              </w:rPr>
              <w:t>合计</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napToGrid w:val="0"/>
              <w:spacing w:line="34" w:lineRule="atLeast"/>
              <w:rPr>
                <w:rFonts w:ascii="仿宋" w:eastAsia="仿宋" w:hAnsi="仿宋" w:cs="仿宋"/>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napToGrid w:val="0"/>
              <w:spacing w:line="34" w:lineRule="atLeast"/>
              <w:rPr>
                <w:rFonts w:ascii="仿宋" w:eastAsia="仿宋" w:hAnsi="仿宋" w:cs="仿宋"/>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napToGrid w:val="0"/>
              <w:spacing w:line="34" w:lineRule="atLeast"/>
              <w:rPr>
                <w:rFonts w:ascii="仿宋" w:eastAsia="仿宋" w:hAnsi="仿宋" w:cs="仿宋"/>
              </w:rPr>
            </w:pP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pStyle w:val="TableParagraph"/>
              <w:snapToGrid w:val="0"/>
              <w:spacing w:line="34" w:lineRule="atLeast"/>
              <w:rPr>
                <w:rFonts w:ascii="仿宋" w:eastAsia="仿宋" w:hAnsi="仿宋" w:cs="仿宋"/>
              </w:rPr>
            </w:pP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151.90</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151.90</w:t>
            </w:r>
          </w:p>
        </w:tc>
      </w:tr>
      <w:tr w:rsidR="00412251">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rPr>
                <w:rFonts w:ascii="仿宋" w:eastAsia="仿宋" w:hAnsi="仿宋" w:cs="仿宋"/>
                <w:lang w:val="en-US"/>
              </w:rPr>
            </w:pPr>
            <w:r>
              <w:rPr>
                <w:rFonts w:ascii="仿宋" w:eastAsia="仿宋" w:hAnsi="仿宋" w:cs="仿宋" w:hint="eastAsia"/>
                <w:lang w:val="en-US"/>
              </w:rPr>
              <w:t>服务</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jc w:val="center"/>
              <w:rPr>
                <w:rFonts w:ascii="仿宋" w:eastAsia="仿宋" w:hAnsi="仿宋" w:cs="仿宋"/>
                <w:lang w:val="en-US"/>
              </w:rPr>
            </w:pP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jc w:val="center"/>
              <w:rPr>
                <w:rFonts w:ascii="仿宋" w:eastAsia="仿宋" w:hAnsi="仿宋" w:cs="仿宋"/>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151.90</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151.90</w:t>
            </w:r>
          </w:p>
        </w:tc>
      </w:tr>
      <w:tr w:rsidR="00412251">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rPr>
                <w:rFonts w:ascii="仿宋" w:eastAsia="仿宋" w:hAnsi="仿宋" w:cs="仿宋"/>
                <w:lang w:val="en-US"/>
              </w:rPr>
            </w:pPr>
            <w:r>
              <w:rPr>
                <w:rFonts w:ascii="仿宋" w:eastAsia="仿宋" w:hAnsi="仿宋" w:cs="仿宋" w:hint="eastAsia"/>
                <w:lang w:val="en-US"/>
              </w:rPr>
              <w:t>常州市住房和城乡建设发展促进中心</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jc w:val="center"/>
              <w:rPr>
                <w:rFonts w:ascii="仿宋" w:eastAsia="仿宋" w:hAnsi="仿宋" w:cs="仿宋"/>
                <w:lang w:val="en-US"/>
              </w:rPr>
            </w:pP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jc w:val="center"/>
              <w:rPr>
                <w:rFonts w:ascii="仿宋" w:eastAsia="仿宋" w:hAnsi="仿宋" w:cs="仿宋"/>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151.90</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151.90</w:t>
            </w:r>
          </w:p>
        </w:tc>
      </w:tr>
      <w:tr w:rsidR="00412251">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jc w:val="center"/>
              <w:rPr>
                <w:rFonts w:ascii="仿宋" w:eastAsia="仿宋" w:hAnsi="仿宋" w:cs="仿宋"/>
                <w:lang w:val="en-US"/>
              </w:rPr>
            </w:pPr>
            <w:r>
              <w:rPr>
                <w:rFonts w:ascii="仿宋" w:eastAsia="仿宋" w:hAnsi="仿宋" w:cs="仿宋" w:hint="eastAsia"/>
                <w:lang w:val="en-US"/>
              </w:rPr>
              <w:t>2024</w:t>
            </w:r>
            <w:r>
              <w:rPr>
                <w:rFonts w:ascii="仿宋" w:eastAsia="仿宋" w:hAnsi="仿宋" w:cs="仿宋" w:hint="eastAsia"/>
                <w:lang w:val="en-US"/>
              </w:rPr>
              <w:t>年智慧住建二期信息化平台建设尾款</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jc w:val="center"/>
              <w:rPr>
                <w:rFonts w:ascii="仿宋" w:eastAsia="仿宋" w:hAnsi="仿宋" w:cs="仿宋"/>
                <w:lang w:val="en-US"/>
              </w:rPr>
            </w:pPr>
            <w:r>
              <w:rPr>
                <w:rFonts w:ascii="仿宋" w:eastAsia="仿宋" w:hAnsi="仿宋" w:cs="仿宋" w:hint="eastAsia"/>
                <w:lang w:val="en-US"/>
              </w:rPr>
              <w:t>信息网络及软件购置更新</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jc w:val="center"/>
              <w:rPr>
                <w:rFonts w:ascii="仿宋" w:eastAsia="仿宋" w:hAnsi="仿宋" w:cs="仿宋"/>
                <w:lang w:val="en-US"/>
              </w:rPr>
            </w:pPr>
            <w:r>
              <w:rPr>
                <w:rFonts w:ascii="仿宋" w:eastAsia="仿宋" w:hAnsi="仿宋" w:cs="仿宋" w:hint="eastAsia"/>
                <w:lang w:val="en-US"/>
              </w:rPr>
              <w:t>行业应用软件开发服务</w:t>
            </w: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jc w:val="center"/>
              <w:rPr>
                <w:rFonts w:ascii="仿宋" w:eastAsia="仿宋" w:hAnsi="仿宋" w:cs="仿宋"/>
                <w:lang w:val="en-US"/>
              </w:rPr>
            </w:pPr>
            <w:r>
              <w:rPr>
                <w:rFonts w:ascii="仿宋" w:eastAsia="仿宋" w:hAnsi="仿宋" w:cs="仿宋" w:hint="eastAsia"/>
                <w:lang w:val="en-US"/>
              </w:rPr>
              <w:t>集中采购</w:t>
            </w: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66.90</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66.90</w:t>
            </w:r>
          </w:p>
        </w:tc>
      </w:tr>
      <w:tr w:rsidR="00412251">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jc w:val="center"/>
              <w:rPr>
                <w:rFonts w:ascii="仿宋" w:eastAsia="仿宋" w:hAnsi="仿宋" w:cs="仿宋"/>
                <w:lang w:val="en-US"/>
              </w:rPr>
            </w:pPr>
            <w:r>
              <w:rPr>
                <w:rFonts w:ascii="仿宋" w:eastAsia="仿宋" w:hAnsi="仿宋" w:cs="仿宋" w:hint="eastAsia"/>
                <w:lang w:val="en-US"/>
              </w:rPr>
              <w:t>2024</w:t>
            </w:r>
            <w:r>
              <w:rPr>
                <w:rFonts w:ascii="仿宋" w:eastAsia="仿宋" w:hAnsi="仿宋" w:cs="仿宋" w:hint="eastAsia"/>
                <w:lang w:val="en-US"/>
              </w:rPr>
              <w:t>年数据中心软硬件及配套设备维护更新</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jc w:val="center"/>
              <w:rPr>
                <w:rFonts w:ascii="仿宋" w:eastAsia="仿宋" w:hAnsi="仿宋" w:cs="仿宋"/>
                <w:lang w:val="en-US"/>
              </w:rPr>
            </w:pPr>
            <w:r>
              <w:rPr>
                <w:rFonts w:ascii="仿宋" w:eastAsia="仿宋" w:hAnsi="仿宋" w:cs="仿宋" w:hint="eastAsia"/>
                <w:lang w:val="en-US"/>
              </w:rPr>
              <w:t>信息网络及软件购置更新</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jc w:val="center"/>
              <w:rPr>
                <w:rFonts w:ascii="仿宋" w:eastAsia="仿宋" w:hAnsi="仿宋" w:cs="仿宋"/>
                <w:lang w:val="en-US"/>
              </w:rPr>
            </w:pPr>
            <w:r>
              <w:rPr>
                <w:rFonts w:ascii="仿宋" w:eastAsia="仿宋" w:hAnsi="仿宋" w:cs="仿宋" w:hint="eastAsia"/>
                <w:lang w:val="en-US"/>
              </w:rPr>
              <w:t>基础环境运维服务</w:t>
            </w:r>
          </w:p>
        </w:tc>
        <w:tc>
          <w:tcPr>
            <w:tcW w:w="17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jc w:val="center"/>
              <w:rPr>
                <w:rFonts w:ascii="仿宋" w:eastAsia="仿宋" w:hAnsi="仿宋" w:cs="仿宋"/>
                <w:lang w:val="en-US"/>
              </w:rPr>
            </w:pPr>
            <w:r>
              <w:rPr>
                <w:rFonts w:ascii="仿宋" w:eastAsia="仿宋" w:hAnsi="仿宋" w:cs="仿宋" w:hint="eastAsia"/>
                <w:lang w:val="en-US"/>
              </w:rPr>
              <w:t>集中采购</w:t>
            </w:r>
          </w:p>
        </w:tc>
        <w:tc>
          <w:tcPr>
            <w:tcW w:w="110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94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85.00</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412251">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412251" w:rsidRDefault="00DA5BCE">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85.00</w:t>
            </w:r>
          </w:p>
        </w:tc>
      </w:tr>
    </w:tbl>
    <w:p w:rsidR="00412251" w:rsidRDefault="00412251">
      <w:pPr>
        <w:rPr>
          <w:rFonts w:ascii="仿宋" w:eastAsia="仿宋" w:hAnsi="仿宋" w:cs="仿宋"/>
          <w:b/>
          <w:bCs/>
        </w:rPr>
        <w:sectPr w:rsidR="00412251">
          <w:footerReference w:type="default" r:id="rId22"/>
          <w:pgSz w:w="16838" w:h="11906" w:orient="landscape"/>
          <w:pgMar w:top="1320" w:right="771" w:bottom="1320" w:left="770" w:header="170" w:footer="280" w:gutter="0"/>
          <w:pgNumType w:fmt="numberInDash"/>
          <w:cols w:space="720"/>
          <w:formProt w:val="0"/>
          <w:docGrid w:linePitch="100"/>
        </w:sectPr>
      </w:pPr>
    </w:p>
    <w:p w:rsidR="00412251" w:rsidRDefault="00DA5BCE">
      <w:pPr>
        <w:pStyle w:val="4"/>
        <w:tabs>
          <w:tab w:val="left" w:pos="3077"/>
        </w:tabs>
        <w:spacing w:line="616" w:lineRule="exact"/>
      </w:pPr>
      <w:r>
        <w:rPr>
          <w:rFonts w:ascii="仿宋" w:eastAsia="仿宋" w:hAnsi="仿宋" w:cs="仿宋" w:hint="eastAsia"/>
          <w:b/>
          <w:bCs/>
          <w:sz w:val="44"/>
          <w:szCs w:val="44"/>
        </w:rPr>
        <w:lastRenderedPageBreak/>
        <w:t>第三部分</w:t>
      </w:r>
      <w:r>
        <w:rPr>
          <w:rFonts w:ascii="仿宋" w:eastAsia="仿宋" w:hAnsi="仿宋" w:cs="仿宋" w:hint="eastAsia"/>
          <w:b/>
          <w:bCs/>
          <w:sz w:val="44"/>
          <w:szCs w:val="44"/>
          <w:lang w:val="en-US"/>
        </w:rPr>
        <w:t xml:space="preserve"> </w:t>
      </w:r>
      <w:r>
        <w:rPr>
          <w:rFonts w:ascii="仿宋" w:eastAsia="仿宋" w:hAnsi="仿宋" w:cs="仿宋" w:hint="eastAsia"/>
          <w:b/>
          <w:bCs/>
          <w:sz w:val="44"/>
          <w:szCs w:val="44"/>
        </w:rPr>
        <w:t>2024</w:t>
      </w:r>
      <w:r>
        <w:rPr>
          <w:rFonts w:ascii="仿宋" w:eastAsia="仿宋" w:hAnsi="仿宋" w:cs="仿宋" w:hint="eastAsia"/>
          <w:b/>
          <w:bCs/>
          <w:sz w:val="44"/>
          <w:szCs w:val="44"/>
        </w:rPr>
        <w:t>年度</w:t>
      </w:r>
      <w:r>
        <w:rPr>
          <w:rFonts w:ascii="仿宋" w:eastAsia="仿宋" w:hAnsi="仿宋" w:cs="仿宋"/>
          <w:b/>
          <w:sz w:val="44"/>
        </w:rPr>
        <w:t>单位</w:t>
      </w:r>
      <w:r>
        <w:rPr>
          <w:rFonts w:ascii="仿宋" w:eastAsia="仿宋" w:hAnsi="仿宋" w:cs="仿宋" w:hint="eastAsia"/>
          <w:b/>
          <w:bCs/>
          <w:sz w:val="44"/>
          <w:szCs w:val="44"/>
        </w:rPr>
        <w:t>预算</w:t>
      </w:r>
      <w:r>
        <w:rPr>
          <w:rFonts w:ascii="仿宋" w:eastAsia="仿宋" w:hAnsi="仿宋" w:cs="仿宋" w:hint="eastAsia"/>
          <w:b/>
          <w:bCs/>
          <w:sz w:val="44"/>
          <w:szCs w:val="44"/>
        </w:rPr>
        <w:t>情况说明</w:t>
      </w:r>
    </w:p>
    <w:p w:rsidR="00412251" w:rsidRDefault="00412251">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一、收支预算总体情况说明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年度收入、支出预算总计</w:t>
      </w:r>
      <w:r>
        <w:rPr>
          <w:rFonts w:ascii="仿宋" w:eastAsia="仿宋" w:hAnsi="仿宋" w:cs="仿宋"/>
        </w:rPr>
        <w:t>1,282.08</w:t>
      </w:r>
      <w:r>
        <w:rPr>
          <w:rFonts w:ascii="仿宋" w:eastAsia="仿宋" w:hAnsi="仿宋" w:cs="仿宋"/>
        </w:rPr>
        <w:t>万元，与上年相比收、支预算总计各增加</w:t>
      </w:r>
      <w:r>
        <w:rPr>
          <w:rFonts w:ascii="仿宋" w:eastAsia="仿宋" w:hAnsi="仿宋" w:cs="仿宋"/>
        </w:rPr>
        <w:t>384.65</w:t>
      </w:r>
      <w:r>
        <w:rPr>
          <w:rFonts w:ascii="仿宋" w:eastAsia="仿宋" w:hAnsi="仿宋" w:cs="仿宋"/>
        </w:rPr>
        <w:t>万元，增长</w:t>
      </w:r>
      <w:r>
        <w:rPr>
          <w:rFonts w:ascii="仿宋" w:eastAsia="仿宋" w:hAnsi="仿宋" w:cs="仿宋"/>
        </w:rPr>
        <w:t>42.86%</w:t>
      </w:r>
      <w:r>
        <w:rPr>
          <w:rFonts w:ascii="仿宋" w:eastAsia="仿宋" w:hAnsi="仿宋" w:cs="仿宋"/>
        </w:rPr>
        <w:t>。其中：</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（一）收入预算总计</w:t>
      </w:r>
      <w:r>
        <w:rPr>
          <w:rFonts w:ascii="仿宋" w:eastAsia="仿宋" w:hAnsi="仿宋" w:cs="仿宋"/>
          <w:b/>
        </w:rPr>
        <w:t>1,282.08</w:t>
      </w:r>
      <w:r>
        <w:rPr>
          <w:rFonts w:ascii="仿宋" w:eastAsia="仿宋" w:hAnsi="仿宋" w:cs="仿宋"/>
          <w:b/>
        </w:rPr>
        <w:t>万元。包括：</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．本年收入合计</w:t>
      </w:r>
      <w:r>
        <w:rPr>
          <w:rFonts w:ascii="仿宋" w:eastAsia="仿宋" w:hAnsi="仿宋" w:cs="仿宋"/>
        </w:rPr>
        <w:t>1,282.08</w:t>
      </w:r>
      <w:r>
        <w:rPr>
          <w:rFonts w:ascii="仿宋" w:eastAsia="仿宋" w:hAnsi="仿宋" w:cs="仿宋"/>
        </w:rPr>
        <w:t>万元。</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）一般公共预算拨款收入</w:t>
      </w:r>
      <w:r>
        <w:rPr>
          <w:rFonts w:ascii="仿宋" w:eastAsia="仿宋" w:hAnsi="仿宋" w:cs="仿宋"/>
        </w:rPr>
        <w:t>220.34</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）政府性基金预算拨款收入</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3</w:t>
      </w:r>
      <w:r>
        <w:rPr>
          <w:rFonts w:ascii="仿宋" w:eastAsia="仿宋" w:hAnsi="仿宋" w:cs="仿宋"/>
        </w:rPr>
        <w:t>）国有资本经营预算拨款收入</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4</w:t>
      </w:r>
      <w:r>
        <w:rPr>
          <w:rFonts w:ascii="仿宋" w:eastAsia="仿宋" w:hAnsi="仿宋" w:cs="仿宋"/>
        </w:rPr>
        <w:t>）财政专户管理资金收入</w:t>
      </w:r>
      <w:r>
        <w:rPr>
          <w:rFonts w:ascii="仿宋" w:eastAsia="仿宋" w:hAnsi="仿宋" w:cs="仿宋"/>
        </w:rPr>
        <w:t>1,061.74</w:t>
      </w:r>
      <w:r>
        <w:rPr>
          <w:rFonts w:ascii="仿宋" w:eastAsia="仿宋" w:hAnsi="仿宋" w:cs="仿宋"/>
        </w:rPr>
        <w:t>万元，与上年相比增加</w:t>
      </w:r>
      <w:r>
        <w:rPr>
          <w:rFonts w:ascii="仿宋" w:eastAsia="仿宋" w:hAnsi="仿宋" w:cs="仿宋"/>
        </w:rPr>
        <w:t>384.65</w:t>
      </w:r>
      <w:r>
        <w:rPr>
          <w:rFonts w:ascii="仿宋" w:eastAsia="仿宋" w:hAnsi="仿宋" w:cs="仿宋"/>
        </w:rPr>
        <w:t>万元，增长</w:t>
      </w:r>
      <w:r>
        <w:rPr>
          <w:rFonts w:ascii="仿宋" w:eastAsia="仿宋" w:hAnsi="仿宋" w:cs="仿宋"/>
        </w:rPr>
        <w:t>56</w:t>
      </w:r>
      <w:r>
        <w:rPr>
          <w:rFonts w:ascii="仿宋" w:eastAsia="仿宋" w:hAnsi="仿宋" w:cs="仿宋"/>
        </w:rPr>
        <w:t>.81%</w:t>
      </w:r>
      <w:r>
        <w:rPr>
          <w:rFonts w:ascii="仿宋" w:eastAsia="仿宋" w:hAnsi="仿宋" w:cs="仿宋"/>
        </w:rPr>
        <w:t>。主要原因是单位人员增加和信息化建设项目增加。</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5</w:t>
      </w:r>
      <w:r>
        <w:rPr>
          <w:rFonts w:ascii="仿宋" w:eastAsia="仿宋" w:hAnsi="仿宋" w:cs="仿宋"/>
        </w:rPr>
        <w:t>）事业收入</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6</w:t>
      </w:r>
      <w:r>
        <w:rPr>
          <w:rFonts w:ascii="仿宋" w:eastAsia="仿宋" w:hAnsi="仿宋" w:cs="仿宋"/>
        </w:rPr>
        <w:t>）事业单位经营收入</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7</w:t>
      </w:r>
      <w:r>
        <w:rPr>
          <w:rFonts w:ascii="仿宋" w:eastAsia="仿宋" w:hAnsi="仿宋" w:cs="仿宋"/>
        </w:rPr>
        <w:t>）上级补助收入</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8</w:t>
      </w:r>
      <w:r>
        <w:rPr>
          <w:rFonts w:ascii="仿宋" w:eastAsia="仿宋" w:hAnsi="仿宋" w:cs="仿宋"/>
        </w:rPr>
        <w:t>）附属单位上缴收入</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9</w:t>
      </w:r>
      <w:r>
        <w:rPr>
          <w:rFonts w:ascii="仿宋" w:eastAsia="仿宋" w:hAnsi="仿宋" w:cs="仿宋"/>
        </w:rPr>
        <w:t>）其他收入</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．上年结转结余为</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（二）支出预算总计</w:t>
      </w:r>
      <w:r>
        <w:rPr>
          <w:rFonts w:ascii="仿宋" w:eastAsia="仿宋" w:hAnsi="仿宋" w:cs="仿宋"/>
          <w:b/>
        </w:rPr>
        <w:t>1,282.08</w:t>
      </w:r>
      <w:r>
        <w:rPr>
          <w:rFonts w:ascii="仿宋" w:eastAsia="仿宋" w:hAnsi="仿宋" w:cs="仿宋"/>
          <w:b/>
        </w:rPr>
        <w:t>万元。包括：</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1</w:t>
      </w:r>
      <w:r>
        <w:rPr>
          <w:rFonts w:ascii="仿宋" w:eastAsia="仿宋" w:hAnsi="仿宋" w:cs="仿宋"/>
        </w:rPr>
        <w:t>．本年支出合计</w:t>
      </w:r>
      <w:r>
        <w:rPr>
          <w:rFonts w:ascii="仿宋" w:eastAsia="仿宋" w:hAnsi="仿宋" w:cs="仿宋"/>
        </w:rPr>
        <w:t>1,282.08</w:t>
      </w:r>
      <w:r>
        <w:rPr>
          <w:rFonts w:ascii="仿宋" w:eastAsia="仿宋" w:hAnsi="仿宋" w:cs="仿宋"/>
        </w:rPr>
        <w:t>万元。</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）社会保障和就业支出（类）支出</w:t>
      </w:r>
      <w:r>
        <w:rPr>
          <w:rFonts w:ascii="仿宋" w:eastAsia="仿宋" w:hAnsi="仿宋" w:cs="仿宋"/>
        </w:rPr>
        <w:t>0.04</w:t>
      </w:r>
      <w:r>
        <w:rPr>
          <w:rFonts w:ascii="仿宋" w:eastAsia="仿宋" w:hAnsi="仿宋" w:cs="仿宋"/>
        </w:rPr>
        <w:t>万元，主要用于单位退休人员经费的支出。与上年预算数</w:t>
      </w:r>
      <w:r>
        <w:rPr>
          <w:rFonts w:ascii="仿宋" w:eastAsia="仿宋" w:hAnsi="仿宋" w:cs="仿宋"/>
        </w:rPr>
        <w:t>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）卫生健康支出（类）支出</w:t>
      </w:r>
      <w:r>
        <w:rPr>
          <w:rFonts w:ascii="仿宋" w:eastAsia="仿宋" w:hAnsi="仿宋" w:cs="仿宋"/>
        </w:rPr>
        <w:t>9.12</w:t>
      </w:r>
      <w:r>
        <w:rPr>
          <w:rFonts w:ascii="仿宋" w:eastAsia="仿宋" w:hAnsi="仿宋" w:cs="仿宋"/>
        </w:rPr>
        <w:t>万元，主要用于职工医疗补助支出。与上年相比增加</w:t>
      </w:r>
      <w:r>
        <w:rPr>
          <w:rFonts w:ascii="仿宋" w:eastAsia="仿宋" w:hAnsi="仿宋" w:cs="仿宋"/>
        </w:rPr>
        <w:t>0.85</w:t>
      </w:r>
      <w:r>
        <w:rPr>
          <w:rFonts w:ascii="仿宋" w:eastAsia="仿宋" w:hAnsi="仿宋" w:cs="仿宋"/>
        </w:rPr>
        <w:t>万元，增长</w:t>
      </w:r>
      <w:r>
        <w:rPr>
          <w:rFonts w:ascii="仿宋" w:eastAsia="仿宋" w:hAnsi="仿宋" w:cs="仿宋"/>
        </w:rPr>
        <w:t>10.28%</w:t>
      </w:r>
      <w:r>
        <w:rPr>
          <w:rFonts w:ascii="仿宋" w:eastAsia="仿宋" w:hAnsi="仿宋" w:cs="仿宋"/>
        </w:rPr>
        <w:t>。主要原因是单位人员增加。</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3</w:t>
      </w:r>
      <w:r>
        <w:rPr>
          <w:rFonts w:ascii="仿宋" w:eastAsia="仿宋" w:hAnsi="仿宋" w:cs="仿宋"/>
        </w:rPr>
        <w:t>）城乡社区支出（类）支出</w:t>
      </w:r>
      <w:r>
        <w:rPr>
          <w:rFonts w:ascii="仿宋" w:eastAsia="仿宋" w:hAnsi="仿宋" w:cs="仿宋"/>
        </w:rPr>
        <w:t>1,121.4</w:t>
      </w:r>
      <w:r>
        <w:rPr>
          <w:rFonts w:ascii="仿宋" w:eastAsia="仿宋" w:hAnsi="仿宋" w:cs="仿宋"/>
        </w:rPr>
        <w:t>万元，主要用于单位的日常运转，完成年度重点工作与事业发展目标的支出。与上年相比增加</w:t>
      </w:r>
      <w:r>
        <w:rPr>
          <w:rFonts w:ascii="仿宋" w:eastAsia="仿宋" w:hAnsi="仿宋" w:cs="仿宋"/>
        </w:rPr>
        <w:t>373.17</w:t>
      </w:r>
      <w:r>
        <w:rPr>
          <w:rFonts w:ascii="仿宋" w:eastAsia="仿宋" w:hAnsi="仿宋" w:cs="仿宋"/>
        </w:rPr>
        <w:t>万元，增长</w:t>
      </w:r>
      <w:r>
        <w:rPr>
          <w:rFonts w:ascii="仿宋" w:eastAsia="仿宋" w:hAnsi="仿宋" w:cs="仿宋"/>
        </w:rPr>
        <w:t>49.87%</w:t>
      </w:r>
      <w:r>
        <w:rPr>
          <w:rFonts w:ascii="仿宋" w:eastAsia="仿宋" w:hAnsi="仿宋" w:cs="仿宋"/>
        </w:rPr>
        <w:t>。主要原因是增加了数据中心软硬件及配套设备维护更新等项目经费的支出。</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4</w:t>
      </w:r>
      <w:r>
        <w:rPr>
          <w:rFonts w:ascii="仿宋" w:eastAsia="仿宋" w:hAnsi="仿宋" w:cs="仿宋"/>
        </w:rPr>
        <w:t>）住房保障支出（类）支出</w:t>
      </w:r>
      <w:r>
        <w:rPr>
          <w:rFonts w:ascii="仿宋" w:eastAsia="仿宋" w:hAnsi="仿宋" w:cs="仿宋"/>
        </w:rPr>
        <w:t>151.52</w:t>
      </w:r>
      <w:r>
        <w:rPr>
          <w:rFonts w:ascii="仿宋" w:eastAsia="仿宋" w:hAnsi="仿宋" w:cs="仿宋"/>
        </w:rPr>
        <w:t>万元，主要用于单位按照国家有关政策规定为职工缴存住房公积金，发放提租补贴与购房补贴。与上年相比增</w:t>
      </w:r>
      <w:r>
        <w:rPr>
          <w:rFonts w:ascii="仿宋" w:eastAsia="仿宋" w:hAnsi="仿宋" w:cs="仿宋"/>
        </w:rPr>
        <w:t>加</w:t>
      </w:r>
      <w:r>
        <w:rPr>
          <w:rFonts w:ascii="仿宋" w:eastAsia="仿宋" w:hAnsi="仿宋" w:cs="仿宋"/>
        </w:rPr>
        <w:t>10.63</w:t>
      </w:r>
      <w:r>
        <w:rPr>
          <w:rFonts w:ascii="仿宋" w:eastAsia="仿宋" w:hAnsi="仿宋" w:cs="仿宋"/>
        </w:rPr>
        <w:t>万元，增长</w:t>
      </w:r>
      <w:r>
        <w:rPr>
          <w:rFonts w:ascii="仿宋" w:eastAsia="仿宋" w:hAnsi="仿宋" w:cs="仿宋"/>
        </w:rPr>
        <w:t>7.54%</w:t>
      </w:r>
      <w:r>
        <w:rPr>
          <w:rFonts w:ascii="仿宋" w:eastAsia="仿宋" w:hAnsi="仿宋" w:cs="仿宋"/>
        </w:rPr>
        <w:t>。主要原因是单位人员增加。</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．年终结转结余为</w:t>
      </w:r>
      <w:r>
        <w:rPr>
          <w:rFonts w:ascii="仿宋" w:eastAsia="仿宋" w:hAnsi="仿宋" w:cs="仿宋"/>
        </w:rPr>
        <w:t>0</w:t>
      </w:r>
      <w:r>
        <w:rPr>
          <w:rFonts w:ascii="仿宋" w:eastAsia="仿宋" w:hAnsi="仿宋" w:cs="仿宋"/>
        </w:rPr>
        <w:t>万元。</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二、收入预算情况说明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年收入预算合计</w:t>
      </w:r>
      <w:r>
        <w:rPr>
          <w:rFonts w:ascii="仿宋" w:eastAsia="仿宋" w:hAnsi="仿宋" w:cs="仿宋"/>
        </w:rPr>
        <w:t>1,282.08</w:t>
      </w:r>
      <w:r>
        <w:rPr>
          <w:rFonts w:ascii="仿宋" w:eastAsia="仿宋" w:hAnsi="仿宋" w:cs="仿宋"/>
        </w:rPr>
        <w:t>万元，包括本年收入</w:t>
      </w:r>
      <w:r>
        <w:rPr>
          <w:rFonts w:ascii="仿宋" w:eastAsia="仿宋" w:hAnsi="仿宋" w:cs="仿宋"/>
        </w:rPr>
        <w:t>1,282.08</w:t>
      </w:r>
      <w:r>
        <w:rPr>
          <w:rFonts w:ascii="仿宋" w:eastAsia="仿宋" w:hAnsi="仿宋" w:cs="仿宋"/>
        </w:rPr>
        <w:t>万元，上年结转结余</w:t>
      </w:r>
      <w:r>
        <w:rPr>
          <w:rFonts w:ascii="仿宋" w:eastAsia="仿宋" w:hAnsi="仿宋" w:cs="仿宋"/>
        </w:rPr>
        <w:t>0</w:t>
      </w:r>
      <w:r>
        <w:rPr>
          <w:rFonts w:ascii="仿宋" w:eastAsia="仿宋" w:hAnsi="仿宋" w:cs="仿宋"/>
        </w:rPr>
        <w:t>万元。</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其中：</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本年一般公共预算收入</w:t>
      </w:r>
      <w:r>
        <w:rPr>
          <w:rFonts w:ascii="仿宋" w:eastAsia="仿宋" w:hAnsi="仿宋" w:cs="仿宋"/>
        </w:rPr>
        <w:t>220.34</w:t>
      </w:r>
      <w:r>
        <w:rPr>
          <w:rFonts w:ascii="仿宋" w:eastAsia="仿宋" w:hAnsi="仿宋" w:cs="仿宋"/>
        </w:rPr>
        <w:t>万元，占</w:t>
      </w:r>
      <w:r>
        <w:rPr>
          <w:rFonts w:ascii="仿宋" w:eastAsia="仿宋" w:hAnsi="仿宋" w:cs="仿宋"/>
        </w:rPr>
        <w:t>17.19%</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本年政府性基金预算收入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本年国有资本经营预算收入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本年财政专户管理资金</w:t>
      </w:r>
      <w:r>
        <w:rPr>
          <w:rFonts w:ascii="仿宋" w:eastAsia="仿宋" w:hAnsi="仿宋" w:cs="仿宋"/>
        </w:rPr>
        <w:t>1,061.74</w:t>
      </w:r>
      <w:r>
        <w:rPr>
          <w:rFonts w:ascii="仿宋" w:eastAsia="仿宋" w:hAnsi="仿宋" w:cs="仿宋"/>
        </w:rPr>
        <w:t>万元，占</w:t>
      </w:r>
      <w:r>
        <w:rPr>
          <w:rFonts w:ascii="仿宋" w:eastAsia="仿宋" w:hAnsi="仿宋" w:cs="仿宋"/>
        </w:rPr>
        <w:t>82.81%</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本年事业收入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本年事业单位经营收入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本年附属单位上缴收入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本年其他收入</w:t>
      </w:r>
      <w:r w:rsidRPr="008C025E">
        <w:rPr>
          <w:rFonts w:ascii="仿宋" w:eastAsia="仿宋" w:hAnsi="仿宋" w:cs="仿宋"/>
          <w:lang w:val="en-US"/>
        </w:rPr>
        <w:t>0</w:t>
      </w:r>
      <w:r>
        <w:rPr>
          <w:rFonts w:ascii="仿宋" w:eastAsia="仿宋" w:hAnsi="仿宋" w:cs="仿宋"/>
        </w:rPr>
        <w:t>万元</w:t>
      </w:r>
      <w:r w:rsidRPr="008C025E">
        <w:rPr>
          <w:rFonts w:ascii="仿宋" w:eastAsia="仿宋" w:hAnsi="仿宋" w:cs="仿宋"/>
          <w:lang w:val="en-US"/>
        </w:rPr>
        <w:t>，</w:t>
      </w:r>
      <w:r>
        <w:rPr>
          <w:rFonts w:ascii="仿宋" w:eastAsia="仿宋" w:hAnsi="仿宋" w:cs="仿宋"/>
        </w:rPr>
        <w:t>占</w:t>
      </w:r>
      <w:r w:rsidRPr="008C025E">
        <w:rPr>
          <w:rFonts w:ascii="仿宋" w:eastAsia="仿宋" w:hAnsi="仿宋" w:cs="仿宋"/>
          <w:lang w:val="en-US"/>
        </w:rPr>
        <w:t>0%</w:t>
      </w:r>
      <w:r w:rsidRPr="008C025E">
        <w:rPr>
          <w:rFonts w:ascii="仿宋" w:eastAsia="仿宋" w:hAnsi="仿宋" w:cs="仿宋"/>
          <w:lang w:val="en-US"/>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上年结转结余的一般公共预算收入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上年结转结余的政府性基金预算收入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上年结转结余的国有资本经营预算收入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上年结转结余的财政专户管理资金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上年结转结余的单位资金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三、支出预算情况说明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年支出预算合计</w:t>
      </w:r>
      <w:r>
        <w:rPr>
          <w:rFonts w:ascii="仿宋" w:eastAsia="仿宋" w:hAnsi="仿宋" w:cs="仿宋"/>
        </w:rPr>
        <w:t>1,282.08</w:t>
      </w:r>
      <w:r>
        <w:rPr>
          <w:rFonts w:ascii="仿宋" w:eastAsia="仿宋" w:hAnsi="仿宋" w:cs="仿宋"/>
        </w:rPr>
        <w:t>万元，其中：</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基本支出</w:t>
      </w:r>
      <w:r>
        <w:rPr>
          <w:rFonts w:ascii="仿宋" w:eastAsia="仿宋" w:hAnsi="仿宋" w:cs="仿宋"/>
        </w:rPr>
        <w:t>604.86</w:t>
      </w:r>
      <w:r>
        <w:rPr>
          <w:rFonts w:ascii="仿宋" w:eastAsia="仿宋" w:hAnsi="仿宋" w:cs="仿宋"/>
        </w:rPr>
        <w:t>万元</w:t>
      </w:r>
      <w:r>
        <w:rPr>
          <w:rFonts w:ascii="仿宋" w:eastAsia="仿宋" w:hAnsi="仿宋" w:cs="仿宋"/>
        </w:rPr>
        <w:t>，占</w:t>
      </w:r>
      <w:r>
        <w:rPr>
          <w:rFonts w:ascii="仿宋" w:eastAsia="仿宋" w:hAnsi="仿宋" w:cs="仿宋"/>
        </w:rPr>
        <w:t>47.18%</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项目支出</w:t>
      </w:r>
      <w:r>
        <w:rPr>
          <w:rFonts w:ascii="仿宋" w:eastAsia="仿宋" w:hAnsi="仿宋" w:cs="仿宋"/>
        </w:rPr>
        <w:t>677.22</w:t>
      </w:r>
      <w:r>
        <w:rPr>
          <w:rFonts w:ascii="仿宋" w:eastAsia="仿宋" w:hAnsi="仿宋" w:cs="仿宋"/>
        </w:rPr>
        <w:t>万元，占</w:t>
      </w:r>
      <w:r>
        <w:rPr>
          <w:rFonts w:ascii="仿宋" w:eastAsia="仿宋" w:hAnsi="仿宋" w:cs="仿宋"/>
        </w:rPr>
        <w:t>52.82%</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事业单位经营支出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12251" w:rsidRDefault="00DA5BCE">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4"/>
                    <a:stretch>
                      <a:fillRect/>
                    </a:stretch>
                  </pic:blipFill>
                  <pic:spPr>
                    <a:xfrm>
                      <a:off x="0" y="0"/>
                      <a:ext cx="6134100" cy="3429000"/>
                    </a:xfrm>
                    <a:prstGeom prst="rect">
                      <a:avLst/>
                    </a:prstGeom>
                  </pic:spPr>
                </pic:pic>
              </a:graphicData>
            </a:graphic>
          </wp:inline>
        </w:drawing>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四、财政拨款收支预算总体情况说明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年度财政拨款收、支总预算</w:t>
      </w:r>
      <w:r>
        <w:rPr>
          <w:rFonts w:ascii="仿宋" w:eastAsia="仿宋" w:hAnsi="仿宋" w:cs="仿宋"/>
        </w:rPr>
        <w:t>220.34</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五、财政拨款支出预算情况说明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年财政拨款预算支出</w:t>
      </w:r>
      <w:r>
        <w:rPr>
          <w:rFonts w:ascii="仿宋" w:eastAsia="仿宋" w:hAnsi="仿宋" w:cs="仿宋"/>
        </w:rPr>
        <w:t>220.34</w:t>
      </w:r>
      <w:r>
        <w:rPr>
          <w:rFonts w:ascii="仿宋" w:eastAsia="仿宋" w:hAnsi="仿宋" w:cs="仿宋"/>
        </w:rPr>
        <w:t>万元，占本年支出合计的</w:t>
      </w:r>
      <w:r>
        <w:rPr>
          <w:rFonts w:ascii="仿宋" w:eastAsia="仿宋" w:hAnsi="仿宋" w:cs="仿宋"/>
        </w:rPr>
        <w:t>17.19%</w:t>
      </w:r>
      <w:r>
        <w:rPr>
          <w:rFonts w:ascii="仿宋" w:eastAsia="仿宋" w:hAnsi="仿宋" w:cs="仿宋"/>
        </w:rPr>
        <w:t>。与上年预算数相同。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其中：</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（一）城乡社区支出（类）</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城乡社区管理事务（款）住宅建设与房地产市场监管（项）</w:t>
      </w:r>
      <w:r>
        <w:rPr>
          <w:rFonts w:ascii="仿宋" w:eastAsia="仿宋" w:hAnsi="仿宋" w:cs="仿宋"/>
        </w:rPr>
        <w:lastRenderedPageBreak/>
        <w:t>支出</w:t>
      </w:r>
      <w:r>
        <w:rPr>
          <w:rFonts w:ascii="仿宋" w:eastAsia="仿宋" w:hAnsi="仿宋" w:cs="仿宋"/>
        </w:rPr>
        <w:t>23.13</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其他城乡社区支出（款）其他城乡社区支出（项）支出</w:t>
      </w:r>
      <w:r>
        <w:rPr>
          <w:rFonts w:ascii="仿宋" w:eastAsia="仿宋" w:hAnsi="仿宋" w:cs="仿宋"/>
        </w:rPr>
        <w:t>197.21</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六、财政拨款基本支出预算情况说明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年度财政拨款基本支出预算</w:t>
      </w:r>
      <w:r>
        <w:rPr>
          <w:rFonts w:ascii="仿宋" w:eastAsia="仿宋" w:hAnsi="仿宋" w:cs="仿宋"/>
        </w:rPr>
        <w:t>197.21</w:t>
      </w:r>
      <w:r>
        <w:rPr>
          <w:rFonts w:ascii="仿宋" w:eastAsia="仿宋" w:hAnsi="仿宋" w:cs="仿宋"/>
        </w:rPr>
        <w:t>万元，其中：</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（一）人员经费</w:t>
      </w:r>
      <w:r>
        <w:rPr>
          <w:rFonts w:ascii="仿宋" w:eastAsia="仿宋" w:hAnsi="仿宋" w:cs="仿宋"/>
        </w:rPr>
        <w:t>197.21</w:t>
      </w:r>
      <w:r>
        <w:rPr>
          <w:rFonts w:ascii="仿宋" w:eastAsia="仿宋" w:hAnsi="仿宋" w:cs="仿宋"/>
        </w:rPr>
        <w:t>万元。主要包括：其他工资福利支出。</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（二）公用经费</w:t>
      </w:r>
      <w:r>
        <w:rPr>
          <w:rFonts w:ascii="仿宋" w:eastAsia="仿宋" w:hAnsi="仿宋" w:cs="仿宋"/>
        </w:rPr>
        <w:t>0</w:t>
      </w:r>
      <w:r>
        <w:rPr>
          <w:rFonts w:ascii="仿宋" w:eastAsia="仿宋" w:hAnsi="仿宋" w:cs="仿宋"/>
        </w:rPr>
        <w:t>万元。主要包括：无。</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七、一般公共预算支出预算情况说明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年一般公共预算财政拨款支出预</w:t>
      </w:r>
      <w:r>
        <w:rPr>
          <w:rFonts w:ascii="仿宋" w:eastAsia="仿宋" w:hAnsi="仿宋" w:cs="仿宋"/>
        </w:rPr>
        <w:t>算</w:t>
      </w:r>
      <w:r>
        <w:rPr>
          <w:rFonts w:ascii="仿宋" w:eastAsia="仿宋" w:hAnsi="仿宋" w:cs="仿宋"/>
        </w:rPr>
        <w:t>220.34</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八、一般公共预算基本支出预算情况说明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年度一般公共预算财政拨款基本支出预算</w:t>
      </w:r>
      <w:r>
        <w:rPr>
          <w:rFonts w:ascii="仿宋" w:eastAsia="仿宋" w:hAnsi="仿宋" w:cs="仿宋"/>
        </w:rPr>
        <w:t>197.21</w:t>
      </w:r>
      <w:r>
        <w:rPr>
          <w:rFonts w:ascii="仿宋" w:eastAsia="仿宋" w:hAnsi="仿宋" w:cs="仿宋"/>
        </w:rPr>
        <w:t>万元，其中：</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（一）人员经费</w:t>
      </w:r>
      <w:r>
        <w:rPr>
          <w:rFonts w:ascii="仿宋" w:eastAsia="仿宋" w:hAnsi="仿宋" w:cs="仿宋"/>
        </w:rPr>
        <w:t>197.21</w:t>
      </w:r>
      <w:r>
        <w:rPr>
          <w:rFonts w:ascii="仿宋" w:eastAsia="仿宋" w:hAnsi="仿宋" w:cs="仿宋"/>
        </w:rPr>
        <w:t>万元。主要包括：其他工资福利支出。</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（二）公用经费</w:t>
      </w:r>
      <w:r>
        <w:rPr>
          <w:rFonts w:ascii="仿宋" w:eastAsia="仿宋" w:hAnsi="仿宋" w:cs="仿宋"/>
        </w:rPr>
        <w:t>0</w:t>
      </w:r>
      <w:r>
        <w:rPr>
          <w:rFonts w:ascii="仿宋" w:eastAsia="仿宋" w:hAnsi="仿宋" w:cs="仿宋"/>
        </w:rPr>
        <w:t>万元。主要包括：无。</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九、一般公共预算</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经费、会议费、培训费支出预算情况说明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年度一般公共预算拨款安排的</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经费支出预算</w:t>
      </w:r>
      <w:r>
        <w:rPr>
          <w:rFonts w:ascii="仿宋" w:eastAsia="仿宋" w:hAnsi="仿宋" w:cs="仿宋"/>
        </w:rPr>
        <w:t>0</w:t>
      </w:r>
      <w:r>
        <w:rPr>
          <w:rFonts w:ascii="仿宋" w:eastAsia="仿宋" w:hAnsi="仿宋" w:cs="仿宋"/>
        </w:rPr>
        <w:t>万元，与上年预算数相同。其中，因公出国（境）费支出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；公务用</w:t>
      </w:r>
      <w:r>
        <w:rPr>
          <w:rFonts w:ascii="仿宋" w:eastAsia="仿宋" w:hAnsi="仿宋" w:cs="仿宋"/>
        </w:rPr>
        <w:lastRenderedPageBreak/>
        <w:t>车购置及运行维护费支出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；公务接待费支出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。具体情况如下：</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．因公出国（境）费预算支出</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．公务用车购置及运行维护费预算支出</w:t>
      </w:r>
      <w:r>
        <w:rPr>
          <w:rFonts w:ascii="仿宋" w:eastAsia="仿宋" w:hAnsi="仿宋" w:cs="仿宋"/>
        </w:rPr>
        <w:t>0</w:t>
      </w:r>
      <w:r>
        <w:rPr>
          <w:rFonts w:ascii="仿宋" w:eastAsia="仿宋" w:hAnsi="仿宋" w:cs="仿宋"/>
        </w:rPr>
        <w:t>万元。其中：</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）公务用车购置预算支出</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）公务用车运行维护费预算支出</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w:t>
      </w:r>
      <w:r>
        <w:rPr>
          <w:rFonts w:ascii="仿宋" w:eastAsia="仿宋" w:hAnsi="仿宋" w:cs="仿宋"/>
        </w:rPr>
        <w:t>公务接待费预算支出</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年度一般公共预算拨款安排的会议费预算支出</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年度一般公共预算拨款安排的培训费预算支出</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十、政府性基金预算支出预算情况说明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年政府性基金支出预算支出</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十一、国有资本经营预算支出预算情况说明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常州市住房和城乡建设发展促进中心</w:t>
      </w:r>
      <w:r>
        <w:rPr>
          <w:rFonts w:ascii="仿宋" w:eastAsia="仿宋" w:hAnsi="仿宋" w:cs="仿宋"/>
        </w:rPr>
        <w:t>2024</w:t>
      </w:r>
      <w:r>
        <w:rPr>
          <w:rFonts w:ascii="仿宋" w:eastAsia="仿宋" w:hAnsi="仿宋" w:cs="仿宋"/>
        </w:rPr>
        <w:t>年国有资本经营预算支出</w:t>
      </w:r>
      <w:r>
        <w:rPr>
          <w:rFonts w:ascii="仿宋" w:eastAsia="仿宋" w:hAnsi="仿宋" w:cs="仿宋"/>
        </w:rPr>
        <w:t>0</w:t>
      </w:r>
      <w:r>
        <w:rPr>
          <w:rFonts w:ascii="仿宋" w:eastAsia="仿宋" w:hAnsi="仿宋" w:cs="仿宋"/>
        </w:rPr>
        <w:t>万元。与上年预算数</w:t>
      </w:r>
      <w:r>
        <w:rPr>
          <w:rFonts w:ascii="仿宋" w:eastAsia="仿宋" w:hAnsi="仿宋" w:cs="仿宋"/>
        </w:rPr>
        <w:t>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十二、一般公共预算机关运行经费支出预算情况说明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2024</w:t>
      </w:r>
      <w:r>
        <w:rPr>
          <w:rFonts w:ascii="仿宋" w:eastAsia="仿宋" w:hAnsi="仿宋" w:cs="仿宋"/>
        </w:rPr>
        <w:t>年本单位一般公共预算机关运行经费预算支出</w:t>
      </w:r>
      <w:r>
        <w:rPr>
          <w:rFonts w:ascii="仿宋" w:eastAsia="仿宋" w:hAnsi="仿宋" w:cs="仿宋"/>
        </w:rPr>
        <w:t>0</w:t>
      </w:r>
      <w:r>
        <w:rPr>
          <w:rFonts w:ascii="仿宋" w:eastAsia="仿宋" w:hAnsi="仿宋" w:cs="仿宋"/>
        </w:rPr>
        <w:t>万元，与上年预算数相同。</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十三、政府采购支出预算情况说明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2024</w:t>
      </w:r>
      <w:r>
        <w:rPr>
          <w:rFonts w:ascii="仿宋" w:eastAsia="仿宋" w:hAnsi="仿宋" w:cs="仿宋"/>
        </w:rPr>
        <w:t>年度政府采购支出预算总额</w:t>
      </w:r>
      <w:r>
        <w:rPr>
          <w:rFonts w:ascii="仿宋" w:eastAsia="仿宋" w:hAnsi="仿宋" w:cs="仿宋"/>
        </w:rPr>
        <w:t>151.9</w:t>
      </w:r>
      <w:r>
        <w:rPr>
          <w:rFonts w:ascii="仿宋" w:eastAsia="仿宋" w:hAnsi="仿宋" w:cs="仿宋"/>
        </w:rPr>
        <w:t>万元，其中：拟采购货</w:t>
      </w:r>
      <w:r>
        <w:rPr>
          <w:rFonts w:ascii="仿宋" w:eastAsia="仿宋" w:hAnsi="仿宋" w:cs="仿宋"/>
        </w:rPr>
        <w:lastRenderedPageBreak/>
        <w:t>物支出</w:t>
      </w:r>
      <w:r>
        <w:rPr>
          <w:rFonts w:ascii="仿宋" w:eastAsia="仿宋" w:hAnsi="仿宋" w:cs="仿宋"/>
        </w:rPr>
        <w:t>0</w:t>
      </w:r>
      <w:r>
        <w:rPr>
          <w:rFonts w:ascii="仿宋" w:eastAsia="仿宋" w:hAnsi="仿宋" w:cs="仿宋"/>
        </w:rPr>
        <w:t>万元、拟采购工程支出</w:t>
      </w:r>
      <w:r>
        <w:rPr>
          <w:rFonts w:ascii="仿宋" w:eastAsia="仿宋" w:hAnsi="仿宋" w:cs="仿宋"/>
        </w:rPr>
        <w:t>0</w:t>
      </w:r>
      <w:r>
        <w:rPr>
          <w:rFonts w:ascii="仿宋" w:eastAsia="仿宋" w:hAnsi="仿宋" w:cs="仿宋"/>
        </w:rPr>
        <w:t>万元、拟采购服务支出</w:t>
      </w:r>
      <w:r>
        <w:rPr>
          <w:rFonts w:ascii="仿宋" w:eastAsia="仿宋" w:hAnsi="仿宋" w:cs="仿宋"/>
        </w:rPr>
        <w:t>151.9</w:t>
      </w:r>
      <w:r>
        <w:rPr>
          <w:rFonts w:ascii="仿宋" w:eastAsia="仿宋" w:hAnsi="仿宋" w:cs="仿宋"/>
        </w:rPr>
        <w:t>万元。</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本单位共有车辆</w:t>
      </w:r>
      <w:r>
        <w:rPr>
          <w:rFonts w:ascii="仿宋" w:eastAsia="仿宋" w:hAnsi="仿宋" w:cs="仿宋"/>
        </w:rPr>
        <w:t>3</w:t>
      </w:r>
      <w:r>
        <w:rPr>
          <w:rFonts w:ascii="仿宋" w:eastAsia="仿宋" w:hAnsi="仿宋" w:cs="仿宋"/>
        </w:rPr>
        <w:t>辆，其中，副部（省）级及以上领导用车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辆、应急保障用车</w:t>
      </w:r>
      <w:r>
        <w:rPr>
          <w:rFonts w:ascii="仿宋" w:eastAsia="仿宋" w:hAnsi="仿宋" w:cs="仿宋"/>
        </w:rPr>
        <w:t>3</w:t>
      </w:r>
      <w:r>
        <w:rPr>
          <w:rFonts w:ascii="仿宋" w:eastAsia="仿宋" w:hAnsi="仿宋" w:cs="仿宋"/>
        </w:rPr>
        <w:t>辆、执法执勤用车</w:t>
      </w:r>
      <w:r>
        <w:rPr>
          <w:rFonts w:ascii="仿宋" w:eastAsia="仿宋" w:hAnsi="仿宋" w:cs="仿宋"/>
        </w:rPr>
        <w:t>0</w:t>
      </w:r>
      <w:r>
        <w:rPr>
          <w:rFonts w:ascii="仿宋" w:eastAsia="仿宋" w:hAnsi="仿宋" w:cs="仿宋"/>
        </w:rPr>
        <w:t>辆、特种专业技术用车</w:t>
      </w:r>
      <w:r>
        <w:rPr>
          <w:rFonts w:ascii="仿宋" w:eastAsia="仿宋" w:hAnsi="仿宋" w:cs="仿宋"/>
        </w:rPr>
        <w:t>0</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0</w:t>
      </w:r>
      <w:r>
        <w:rPr>
          <w:rFonts w:ascii="仿宋" w:eastAsia="仿宋" w:hAnsi="仿宋" w:cs="仿宋"/>
        </w:rPr>
        <w:t>辆；</w:t>
      </w:r>
      <w:r>
        <w:rPr>
          <w:rFonts w:ascii="仿宋" w:eastAsia="仿宋" w:hAnsi="仿宋" w:cs="仿宋"/>
        </w:rPr>
        <w:t>单价</w:t>
      </w:r>
      <w:r>
        <w:rPr>
          <w:rFonts w:ascii="仿宋" w:eastAsia="仿宋" w:hAnsi="仿宋" w:cs="仿宋"/>
        </w:rPr>
        <w:t>50</w:t>
      </w:r>
      <w:r>
        <w:rPr>
          <w:rFonts w:ascii="仿宋" w:eastAsia="仿宋" w:hAnsi="仿宋" w:cs="仿宋"/>
        </w:rPr>
        <w:t>万元（含）以上的通用设备</w:t>
      </w:r>
      <w:r>
        <w:rPr>
          <w:rFonts w:ascii="仿宋" w:eastAsia="仿宋" w:hAnsi="仿宋" w:cs="仿宋"/>
        </w:rPr>
        <w:t>0</w:t>
      </w:r>
      <w:r>
        <w:rPr>
          <w:rFonts w:ascii="仿宋" w:eastAsia="仿宋" w:hAnsi="仿宋" w:cs="仿宋"/>
        </w:rPr>
        <w:t>台（套），单价</w:t>
      </w:r>
      <w:r>
        <w:rPr>
          <w:rFonts w:ascii="仿宋" w:eastAsia="仿宋" w:hAnsi="仿宋" w:cs="仿宋"/>
        </w:rPr>
        <w:t>100</w:t>
      </w:r>
      <w:r>
        <w:rPr>
          <w:rFonts w:ascii="仿宋" w:eastAsia="仿宋" w:hAnsi="仿宋" w:cs="仿宋"/>
        </w:rPr>
        <w:t>万元（含）以上的专用设备</w:t>
      </w:r>
      <w:r>
        <w:rPr>
          <w:rFonts w:ascii="仿宋" w:eastAsia="仿宋" w:hAnsi="仿宋" w:cs="仿宋"/>
        </w:rPr>
        <w:t>0</w:t>
      </w:r>
      <w:r>
        <w:rPr>
          <w:rFonts w:ascii="仿宋" w:eastAsia="仿宋" w:hAnsi="仿宋" w:cs="仿宋"/>
        </w:rPr>
        <w:t>台（套）。</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十五、预算绩效目标设置情况说明</w:t>
      </w:r>
    </w:p>
    <w:p w:rsidR="00412251" w:rsidRDefault="00DA5BCE">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2024</w:t>
      </w:r>
      <w:r>
        <w:rPr>
          <w:rFonts w:ascii="仿宋" w:eastAsia="仿宋" w:hAnsi="仿宋" w:cs="仿宋"/>
        </w:rPr>
        <w:t>年度，本单位整体支出纳入绩效目标管理，涉及财政性资金</w:t>
      </w:r>
      <w:r>
        <w:rPr>
          <w:rFonts w:ascii="仿宋" w:eastAsia="仿宋" w:hAnsi="仿宋" w:cs="仿宋"/>
        </w:rPr>
        <w:t>1,282.08</w:t>
      </w:r>
      <w:r>
        <w:rPr>
          <w:rFonts w:ascii="仿宋" w:eastAsia="仿宋" w:hAnsi="仿宋" w:cs="仿宋"/>
        </w:rPr>
        <w:t>万元；本单位共</w:t>
      </w:r>
      <w:r>
        <w:rPr>
          <w:rFonts w:ascii="仿宋" w:eastAsia="仿宋" w:hAnsi="仿宋" w:cs="仿宋"/>
        </w:rPr>
        <w:t>5</w:t>
      </w:r>
      <w:r>
        <w:rPr>
          <w:rFonts w:ascii="仿宋" w:eastAsia="仿宋" w:hAnsi="仿宋" w:cs="仿宋"/>
        </w:rPr>
        <w:t>个项目纳入绩效目标管理，涉及财政性资金合计</w:t>
      </w:r>
      <w:r>
        <w:rPr>
          <w:rFonts w:ascii="仿宋" w:eastAsia="仿宋" w:hAnsi="仿宋" w:cs="仿宋"/>
        </w:rPr>
        <w:t>677.22</w:t>
      </w:r>
      <w:r>
        <w:rPr>
          <w:rFonts w:ascii="仿宋" w:eastAsia="仿宋" w:hAnsi="仿宋" w:cs="仿宋"/>
        </w:rPr>
        <w:t>万元，占财政性资金</w:t>
      </w:r>
      <w:r>
        <w:rPr>
          <w:rFonts w:ascii="仿宋" w:eastAsia="仿宋" w:hAnsi="仿宋" w:cs="仿宋"/>
        </w:rPr>
        <w:t>(</w:t>
      </w:r>
      <w:r>
        <w:rPr>
          <w:rFonts w:ascii="仿宋" w:eastAsia="仿宋" w:hAnsi="仿宋" w:cs="仿宋"/>
        </w:rPr>
        <w:t>人员类和运转类中的公用经费项目支出除外</w:t>
      </w:r>
      <w:r>
        <w:rPr>
          <w:rFonts w:ascii="仿宋" w:eastAsia="仿宋" w:hAnsi="仿宋" w:cs="仿宋"/>
        </w:rPr>
        <w:t>)</w:t>
      </w:r>
      <w:r>
        <w:rPr>
          <w:rFonts w:ascii="仿宋" w:eastAsia="仿宋" w:hAnsi="仿宋" w:cs="仿宋"/>
        </w:rPr>
        <w:t>总额的比例为</w:t>
      </w:r>
      <w:r>
        <w:rPr>
          <w:rFonts w:ascii="仿宋" w:eastAsia="仿宋" w:hAnsi="仿宋" w:cs="仿宋"/>
        </w:rPr>
        <w:t>100%</w:t>
      </w:r>
      <w:r>
        <w:rPr>
          <w:rFonts w:ascii="仿宋" w:eastAsia="仿宋" w:hAnsi="仿宋" w:cs="仿宋"/>
        </w:rPr>
        <w:t>。</w:t>
      </w:r>
    </w:p>
    <w:p w:rsidR="00412251" w:rsidRDefault="00DA5BCE">
      <w:pPr>
        <w:pStyle w:val="a4"/>
        <w:tabs>
          <w:tab w:val="left" w:pos="3864"/>
          <w:tab w:val="left" w:pos="6248"/>
          <w:tab w:val="left" w:pos="7386"/>
        </w:tabs>
        <w:jc w:val="center"/>
        <w:rPr>
          <w:rFonts w:ascii="仿宋" w:eastAsia="仿宋" w:hAnsi="仿宋" w:cs="仿宋"/>
          <w:b/>
          <w:bCs/>
          <w:sz w:val="36"/>
          <w:szCs w:val="36"/>
        </w:rPr>
      </w:pPr>
      <w:r>
        <w:rPr>
          <w:rFonts w:ascii="仿宋" w:eastAsia="仿宋" w:hAnsi="仿宋" w:cs="仿宋" w:hint="eastAsia"/>
          <w:b/>
          <w:bCs/>
          <w:sz w:val="36"/>
          <w:szCs w:val="36"/>
        </w:rPr>
        <w:t>第四部分</w:t>
      </w:r>
      <w:r>
        <w:rPr>
          <w:rFonts w:ascii="仿宋" w:eastAsia="仿宋" w:hAnsi="仿宋" w:cs="仿宋" w:hint="eastAsia"/>
          <w:b/>
          <w:bCs/>
          <w:sz w:val="36"/>
          <w:szCs w:val="36"/>
        </w:rPr>
        <w:t xml:space="preserve"> </w:t>
      </w:r>
      <w:r>
        <w:rPr>
          <w:rFonts w:ascii="仿宋" w:eastAsia="仿宋" w:hAnsi="仿宋" w:cs="仿宋" w:hint="eastAsia"/>
          <w:b/>
          <w:bCs/>
          <w:sz w:val="36"/>
          <w:szCs w:val="36"/>
        </w:rPr>
        <w:t>名词解释</w:t>
      </w:r>
    </w:p>
    <w:p w:rsidR="00412251" w:rsidRDefault="00412251">
      <w:pPr>
        <w:pStyle w:val="a4"/>
        <w:tabs>
          <w:tab w:val="left" w:pos="3864"/>
          <w:tab w:val="left" w:pos="6248"/>
          <w:tab w:val="left" w:pos="7386"/>
        </w:tabs>
        <w:ind w:leftChars="200" w:left="462" w:firstLineChars="206" w:firstLine="659"/>
        <w:jc w:val="both"/>
        <w:rPr>
          <w:rFonts w:ascii="仿宋" w:eastAsia="仿宋" w:hAnsi="仿宋" w:cs="仿宋"/>
        </w:rPr>
      </w:pP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一、财政拨款</w:t>
      </w:r>
      <w:r>
        <w:rPr>
          <w:rFonts w:ascii="仿宋" w:eastAsia="仿宋" w:hAnsi="仿宋" w:cs="仿宋"/>
          <w:b/>
        </w:rPr>
        <w:t>：</w:t>
      </w:r>
      <w:r>
        <w:rPr>
          <w:rFonts w:ascii="仿宋" w:eastAsia="仿宋" w:hAnsi="仿宋" w:cs="仿宋" w:hint="eastAsia"/>
        </w:rPr>
        <w:t>单位从同级财政部门取得的各类财政拨款，包括一般公共预算拨款、政府性基金预算拨款、国有资本经营预算拨款。</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二、财政专户管理资金</w:t>
      </w:r>
      <w:r>
        <w:rPr>
          <w:rFonts w:ascii="仿宋" w:eastAsia="仿宋" w:hAnsi="仿宋" w:cs="仿宋"/>
          <w:b/>
        </w:rPr>
        <w:t>：</w:t>
      </w:r>
      <w:r>
        <w:rPr>
          <w:rFonts w:ascii="仿宋" w:eastAsia="仿宋" w:hAnsi="仿宋" w:cs="仿宋" w:hint="eastAsia"/>
        </w:rPr>
        <w:t>缴入财政专户、实行专项管理的高中以上学费、住宿费、高校委托培养费、函大、电大、夜大及短训班培训费等教育收费。</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三、单位资金</w:t>
      </w:r>
      <w:r>
        <w:rPr>
          <w:rFonts w:ascii="仿宋" w:eastAsia="仿宋" w:hAnsi="仿宋" w:cs="仿宋"/>
          <w:b/>
        </w:rPr>
        <w:t>：</w:t>
      </w:r>
      <w:r>
        <w:rPr>
          <w:rFonts w:ascii="仿宋" w:eastAsia="仿宋" w:hAnsi="仿宋" w:cs="仿宋" w:hint="eastAsia"/>
        </w:rPr>
        <w:t>除财政拨款收入和财政专户管理资金以外的收入，包括事业收入（不含教育收费）、上级补助收入、附属单位上缴收入、事业单位经营收入及其他收入（包含债务收入、投</w:t>
      </w:r>
      <w:r>
        <w:rPr>
          <w:rFonts w:ascii="仿宋" w:eastAsia="仿宋" w:hAnsi="仿宋" w:cs="仿宋" w:hint="eastAsia"/>
        </w:rPr>
        <w:lastRenderedPageBreak/>
        <w:t>资收益等）。</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四、基本支出</w:t>
      </w:r>
      <w:r>
        <w:rPr>
          <w:rFonts w:ascii="仿宋" w:eastAsia="仿宋" w:hAnsi="仿宋" w:cs="仿宋"/>
          <w:b/>
        </w:rPr>
        <w:t>：</w:t>
      </w:r>
      <w:r>
        <w:rPr>
          <w:rFonts w:ascii="仿宋" w:eastAsia="仿宋" w:hAnsi="仿宋" w:cs="仿宋" w:hint="eastAsia"/>
        </w:rPr>
        <w:t>指为保障机构正常运转、完成工作任务而发生的人员支出和公用支出。</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五、项目支出</w:t>
      </w:r>
      <w:r>
        <w:rPr>
          <w:rFonts w:ascii="仿宋" w:eastAsia="仿宋" w:hAnsi="仿宋" w:cs="仿宋"/>
          <w:b/>
        </w:rPr>
        <w:t>：</w:t>
      </w:r>
      <w:r>
        <w:rPr>
          <w:rFonts w:ascii="仿宋" w:eastAsia="仿宋" w:hAnsi="仿宋" w:cs="仿宋" w:hint="eastAsia"/>
        </w:rPr>
        <w:t>指在基本支出之外为完成特定工作任务和事业发展目标所发生的支出。</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六、“三公”经费</w:t>
      </w:r>
      <w:r>
        <w:rPr>
          <w:rFonts w:ascii="仿宋" w:eastAsia="仿宋" w:hAnsi="仿宋" w:cs="仿宋"/>
          <w:b/>
        </w:rPr>
        <w:t>：</w:t>
      </w:r>
      <w:r>
        <w:rPr>
          <w:rFonts w:ascii="仿宋" w:eastAsia="仿宋" w:hAnsi="仿宋" w:cs="仿宋" w:hint="eastAsia"/>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七、机关运行经费</w:t>
      </w:r>
      <w:r>
        <w:rPr>
          <w:rFonts w:ascii="仿宋" w:eastAsia="仿宋" w:hAnsi="仿宋" w:cs="仿宋"/>
          <w:b/>
        </w:rPr>
        <w:t>：</w:t>
      </w:r>
      <w:r>
        <w:rPr>
          <w:rFonts w:ascii="仿宋" w:eastAsia="仿宋" w:hAnsi="仿宋" w:cs="仿宋" w:hint="eastAsia"/>
        </w:rPr>
        <w:t>指行政单位（含参照公务员法管理的事业单位）使用一般公共预算安排的基本支出中的日常公用经费支出，包括办公及印刷费、邮电费、差旅费、会议费、福利费、</w:t>
      </w:r>
      <w:r>
        <w:rPr>
          <w:rFonts w:ascii="仿宋" w:eastAsia="仿宋" w:hAnsi="仿宋" w:cs="仿宋" w:hint="eastAsia"/>
        </w:rPr>
        <w:t>日常维修费、专用材料及一般设备购置费、办公用房水电费、办公用房取暖费、办公用房物业管理费、公务用车运行维护费及其他费用等。</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八、社会保障和就业支出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事业单位离退休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反映事业单位开支的离退休经费。</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九、卫生健康支出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行政事业单位医疗</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公务员医疗补助</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反映财政部门安排的公务员医疗补助经费。</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住宅建设与房</w:t>
      </w:r>
      <w:r>
        <w:rPr>
          <w:rFonts w:ascii="仿宋" w:eastAsia="仿宋" w:hAnsi="仿宋" w:cs="仿宋" w:hint="eastAsia"/>
          <w:b/>
          <w:bCs/>
        </w:rPr>
        <w:lastRenderedPageBreak/>
        <w:t>地产市场监管</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反映调控房地产市场运行、研究拟定城镇住房制度改革法规、对住房公积金和其他房改资金进行政策指导并监督</w:t>
      </w:r>
      <w:r>
        <w:rPr>
          <w:rFonts w:ascii="仿宋" w:eastAsia="仿宋" w:hAnsi="仿宋" w:cs="仿宋" w:hint="eastAsia"/>
        </w:rPr>
        <w:t>使用等方面的支出。</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十一、城乡社区支出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反映除上述项目以外其他用于城乡社区方面的支出。</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十二、住房保障支出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住房公积金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十三、住房保障支出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提租补贴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反映按房改政策规定的标准，行政事业单位向职工（含离退休人员）发放的租金补贴。</w:t>
      </w:r>
    </w:p>
    <w:p w:rsidR="00412251" w:rsidRDefault="00DA5BCE">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十四、住房保障支出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购房补贴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w:t>
      </w:r>
      <w:r>
        <w:rPr>
          <w:rFonts w:ascii="仿宋" w:eastAsia="仿宋" w:hAnsi="仿宋" w:cs="仿宋" w:hint="eastAsia"/>
        </w:rPr>
        <w:t>策规定，行政事业单位向符合条件职工（含离退休人员）、军队</w:t>
      </w:r>
      <w:r>
        <w:rPr>
          <w:rFonts w:ascii="仿宋" w:eastAsia="仿宋" w:hAnsi="仿宋" w:cs="仿宋" w:hint="eastAsia"/>
        </w:rPr>
        <w:t>(</w:t>
      </w:r>
      <w:r>
        <w:rPr>
          <w:rFonts w:ascii="仿宋" w:eastAsia="仿宋" w:hAnsi="仿宋" w:cs="仿宋" w:hint="eastAsia"/>
        </w:rPr>
        <w:t>含武警</w:t>
      </w:r>
      <w:r>
        <w:rPr>
          <w:rFonts w:ascii="仿宋" w:eastAsia="仿宋" w:hAnsi="仿宋" w:cs="仿宋" w:hint="eastAsia"/>
        </w:rPr>
        <w:t>)</w:t>
      </w:r>
      <w:r>
        <w:rPr>
          <w:rFonts w:ascii="仿宋" w:eastAsia="仿宋" w:hAnsi="仿宋" w:cs="仿宋" w:hint="eastAsia"/>
        </w:rPr>
        <w:t>向转役复员离退休人员发放的用于购买住房的补贴。</w:t>
      </w:r>
    </w:p>
    <w:sectPr w:rsidR="00412251">
      <w:pgSz w:w="11906" w:h="16838"/>
      <w:pgMar w:top="1580" w:right="820" w:bottom="770" w:left="822"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BCE" w:rsidRDefault="00DA5BCE">
      <w:r>
        <w:separator/>
      </w:r>
    </w:p>
  </w:endnote>
  <w:endnote w:type="continuationSeparator" w:id="0">
    <w:p w:rsidR="00DA5BCE" w:rsidRDefault="00DA5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00000000" w:usb2="0000003F" w:usb3="00000000" w:csb0="603F01FF" w:csb1="FFFF0000"/>
  </w:font>
  <w:font w:name="Times New Roman">
    <w:panose1 w:val="02020603050405020304"/>
    <w:charset w:val="00"/>
    <w:family w:val="roman"/>
    <w:pitch w:val="variable"/>
    <w:sig w:usb0="E0002EFF" w:usb1="C000785B" w:usb2="00000009" w:usb3="00000000" w:csb0="000001FF" w:csb1="00000000"/>
  </w:font>
  <w:font w:name="Liberation Sans">
    <w:altName w:val="Malgun Gothic Semilight"/>
    <w:charset w:val="86"/>
    <w:family w:val="roman"/>
    <w:pitch w:val="default"/>
    <w:sig w:usb0="00000000" w:usb1="500078FF" w:usb2="00000021" w:usb3="00000000" w:csb0="600001BF" w:csb1="DFF70000"/>
  </w:font>
  <w:font w:name="Liberation Mono">
    <w:charset w:val="86"/>
    <w:family w:val="roman"/>
    <w:pitch w:val="default"/>
    <w:sig w:usb0="E0000AFF" w:usb1="400078FF"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072;mso-wrap-style:none;mso-position-horizontal:center;mso-position-horizontal-relative:margin;mso-width-relative:page;mso-height-relative:page" filled="f" stroked="f">
          <v:textbox style="mso-fit-shape-to-text:t" inset="0,0,0,0">
            <w:txbxContent>
              <w:p w:rsidR="00412251" w:rsidRDefault="00DA5BCE">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8C025E">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- 18 -</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- 19 -</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336;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- 20 -</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83" type="#_x0000_t202" style="position:absolute;left:0;text-align:left;margin-left:0;margin-top:0;width:2in;height:2in;z-index:251663360;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- 22 -</w:t>
                </w:r>
                <w:r>
                  <w:rPr>
                    <w:rFonts w:hint="eastAsia"/>
                  </w:rPr>
                  <w:fldChar w:fldCharType="end"/>
                </w:r>
              </w:p>
            </w:txbxContent>
          </v:textbox>
          <w10:wrap anchorx="margin"/>
        </v:shape>
      </w:pict>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84" type="#_x0000_t202" style="position:absolute;left:0;text-align:left;margin-left:0;margin-top:0;width:2in;height:2in;z-index:251664384;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- 32 -</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096;mso-wrap-style:none;mso-position-horizontal:center;mso-position-horizontal-relative:margin;mso-width-relative:page;mso-height-relative:page" filled="f" stroked="f">
          <v:textbox style="mso-fit-shape-to-text:t" inset="0,0,0,0">
            <w:txbxContent>
              <w:p w:rsidR="00412251" w:rsidRDefault="00DA5BCE">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8C025E">
                  <w:rPr>
                    <w:rFonts w:ascii="黑体" w:eastAsia="黑体" w:hAnsi="黑体" w:cs="黑体"/>
                    <w:noProof/>
                  </w:rPr>
                  <w:t>- 7 -</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120;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- 9 -</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144;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- 11 -</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168;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- 12 -</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192;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- 14 -</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216;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- 15 -</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- 16 -</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5"/>
      <w:jc w:val="center"/>
    </w:pPr>
    <w:r>
      <w:pict>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412251" w:rsidRDefault="00DA5BCE">
                <w:pPr>
                  <w:pStyle w:val="a5"/>
                </w:pPr>
                <w:r>
                  <w:rPr>
                    <w:rFonts w:hint="eastAsia"/>
                  </w:rPr>
                  <w:fldChar w:fldCharType="begin"/>
                </w:r>
                <w:r>
                  <w:rPr>
                    <w:rFonts w:hint="eastAsia"/>
                  </w:rPr>
                  <w:instrText xml:space="preserve"> PAGE  \* MERGEFORMAT </w:instrText>
                </w:r>
                <w:r>
                  <w:rPr>
                    <w:rFonts w:hint="eastAsia"/>
                  </w:rPr>
                  <w:fldChar w:fldCharType="separate"/>
                </w:r>
                <w:r w:rsidR="008C025E">
                  <w:rPr>
                    <w:noProof/>
                  </w:rPr>
                  <w:t>- 17 -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BCE" w:rsidRDefault="00DA5BCE">
      <w:r>
        <w:separator/>
      </w:r>
    </w:p>
  </w:footnote>
  <w:footnote w:type="continuationSeparator" w:id="0">
    <w:p w:rsidR="00DA5BCE" w:rsidRDefault="00DA5B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DA5BCE">
    <w:pPr>
      <w:pStyle w:val="a6"/>
      <w:pBdr>
        <w:bottom w:val="single" w:sz="4" w:space="1" w:color="000000"/>
      </w:pBdr>
      <w:jc w:val="both"/>
      <w:rPr>
        <w:lang w:val="en-US"/>
      </w:rPr>
    </w:pPr>
    <w:r>
      <w:rPr>
        <w:rFonts w:hint="eastAsia"/>
        <w:lang w:val="en-US"/>
      </w:rPr>
      <w:t>常州市住房和城乡建设发展促进中心</w:t>
    </w:r>
    <w:r>
      <w:t>2024</w:t>
    </w:r>
    <w:r>
      <w:t>年度单位预算公开</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251" w:rsidRDefault="00412251">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autoHyphenation/>
  <w:noPunctuationKerning/>
  <w:characterSpacingControl w:val="doNotCompress"/>
  <w:hdrShapeDefaults>
    <o:shapedefaults v:ext="edit" spidmax="3090"/>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412251"/>
    <w:rsid w:val="DBEED555"/>
    <w:rsid w:val="00064984"/>
    <w:rsid w:val="00071288"/>
    <w:rsid w:val="00071789"/>
    <w:rsid w:val="000F12AB"/>
    <w:rsid w:val="001C31F9"/>
    <w:rsid w:val="00407CA7"/>
    <w:rsid w:val="00412251"/>
    <w:rsid w:val="00413AD8"/>
    <w:rsid w:val="00671ED7"/>
    <w:rsid w:val="00672164"/>
    <w:rsid w:val="00867423"/>
    <w:rsid w:val="008B5B05"/>
    <w:rsid w:val="008C025E"/>
    <w:rsid w:val="00925913"/>
    <w:rsid w:val="009965EA"/>
    <w:rsid w:val="00A61D7A"/>
    <w:rsid w:val="00A6752E"/>
    <w:rsid w:val="00BD7F33"/>
    <w:rsid w:val="00C15920"/>
    <w:rsid w:val="00C35C3A"/>
    <w:rsid w:val="00C82582"/>
    <w:rsid w:val="00DA5BCE"/>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1"/>
    </o:shapelayout>
  </w:shapeDefaults>
  <w:decimalSymbol w:val="."/>
  <w:listSeparator w:val=","/>
  <w15:docId w15:val="{A63E3757-3673-4CC4-975B-89AA039E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出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1.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Pages>
  <Words>1899</Words>
  <Characters>10830</Characters>
  <Application>Microsoft Office Word</Application>
  <DocSecurity>0</DocSecurity>
  <Lines>90</Lines>
  <Paragraphs>25</Paragraphs>
  <ScaleCrop>false</ScaleCrop>
  <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部门预算公开</dc:title>
  <dc:creator>陈长军(本处室套红)</dc:creator>
  <cp:lastModifiedBy>123</cp:lastModifiedBy>
  <cp:revision>176</cp:revision>
  <dcterms:created xsi:type="dcterms:W3CDTF">2021-04-16T03:22:00Z</dcterms:created>
  <dcterms:modified xsi:type="dcterms:W3CDTF">2024-05-23T06:42:00Z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2052-12.1.0.15066</vt:lpwstr>
  </property>
  <property fmtid="{D5CDD505-2E9C-101B-9397-08002B2CF9AE}" pid="6" name="LastSaved">
    <vt:filetime>2021-04-15T00:00:00Z</vt:filetime>
  </property>
</Properties>
</file>