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202</w:t>
      </w:r>
      <w:r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年常州市初中学业水平测试</w:t>
      </w:r>
    </w:p>
    <w:p>
      <w:pPr>
        <w:spacing w:line="7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体育考试项目及办法</w:t>
      </w:r>
    </w:p>
    <w:p>
      <w:pPr>
        <w:spacing w:line="480" w:lineRule="exact"/>
        <w:rPr>
          <w:rFonts w:ascii="仿宋_GB2312"/>
        </w:rPr>
      </w:pPr>
    </w:p>
    <w:p>
      <w:pPr>
        <w:spacing w:line="480" w:lineRule="exact"/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一、考试项目及分值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376"/>
        <w:gridCol w:w="809"/>
        <w:gridCol w:w="3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类  别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           目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分 值</w:t>
            </w:r>
          </w:p>
        </w:tc>
        <w:tc>
          <w:tcPr>
            <w:tcW w:w="349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体能Ⅰ类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50米跑、50米游泳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二项任选一项。游泳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项目春、秋季各</w:t>
            </w:r>
            <w:r>
              <w:rPr>
                <w:rFonts w:hint="eastAsia" w:ascii="仿宋_GB2312" w:hAnsi="宋体" w:eastAsia="仿宋_GB2312"/>
                <w:sz w:val="24"/>
              </w:rPr>
              <w:t>测试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一次</w:t>
            </w:r>
            <w:r>
              <w:rPr>
                <w:rFonts w:hint="eastAsia" w:ascii="仿宋_GB2312" w:hAnsi="宋体" w:eastAsia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体能Ⅱ类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实心球（2kg）、立定跳远、跳绳、引体向上（男子）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四项任选一项。引体向上（男）、实心球（女）在平时成绩中不予加1分。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球类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篮球、排球、足球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10分</w:t>
            </w:r>
          </w:p>
        </w:tc>
        <w:tc>
          <w:tcPr>
            <w:tcW w:w="3490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三项任选一项。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平时成绩</w:t>
            </w:r>
          </w:p>
        </w:tc>
        <w:tc>
          <w:tcPr>
            <w:tcW w:w="3376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1.耐久跑（男生1000米、女生800米）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5分</w:t>
            </w:r>
          </w:p>
        </w:tc>
        <w:tc>
          <w:tcPr>
            <w:tcW w:w="3490" w:type="dxa"/>
            <w:vMerge w:val="restart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回考生、往届生的平时成绩在实心球、立定跳远、跳绳、引体向上（男）四项中选一项现场测试，但与个人现场考试项目不得重复（10分）。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2.引体向上（男）、实心球（女、2kg）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3分</w:t>
            </w:r>
          </w:p>
        </w:tc>
        <w:tc>
          <w:tcPr>
            <w:tcW w:w="349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0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7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3.校本体育技能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2分</w:t>
            </w:r>
          </w:p>
        </w:tc>
        <w:tc>
          <w:tcPr>
            <w:tcW w:w="349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4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     计</w:t>
            </w:r>
          </w:p>
        </w:tc>
        <w:tc>
          <w:tcPr>
            <w:tcW w:w="429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40分</w:t>
            </w:r>
          </w:p>
        </w:tc>
      </w:tr>
    </w:tbl>
    <w:p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二、考试办法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 xml:space="preserve">（一）50米跑 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1.在田径场直道上进行，道宽</w:t>
      </w:r>
      <w:r>
        <w:rPr>
          <w:rFonts w:ascii="仿宋_GB2312" w:eastAsia="仿宋_GB2312"/>
          <w:sz w:val="32"/>
        </w:rPr>
        <w:t>1.20</w:t>
      </w:r>
      <w:r>
        <w:rPr>
          <w:rFonts w:hint="eastAsia" w:ascii="仿宋_GB2312" w:eastAsia="仿宋_GB2312"/>
          <w:sz w:val="32"/>
        </w:rPr>
        <w:t>—1.22米，地面平整。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每人考一次，站立式起跑（不得穿钉鞋、皮鞋、凉鞋），使用专用测试器计时，听取发令后迅速起跑，遇有人抢跑召回重新起跑，二次抢跑者，成绩为零。考生只能在自己的跑道上进行考试。成绩以秒为单位，取一位小数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（二）50米游泳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1.游泳出发方式水中触壁出发，泳姿不限。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2.考生在规定的泳道内游完全程，全程距离为50米。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3.途中不可在池底站立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拉水道线或干扰别人游进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不准在池底跨越或行走，</w:t>
      </w:r>
      <w:r>
        <w:rPr>
          <w:rFonts w:hint="eastAsia" w:ascii="仿宋_GB2312" w:eastAsia="仿宋_GB2312"/>
          <w:sz w:val="32"/>
          <w:lang w:val="en-US" w:eastAsia="zh-CN"/>
        </w:rPr>
        <w:t>违者判犯规，成绩为0</w:t>
      </w:r>
      <w:r>
        <w:rPr>
          <w:rFonts w:hint="eastAsia" w:ascii="仿宋_GB2312" w:eastAsia="仿宋_GB2312"/>
          <w:sz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4.考生不得使用或穿戴任何有利于速度、浮力、耐力的器具，但可戴护目镜。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5.考生需自备质量合格的游泳专用运动服，穿着游泳服、戴泳帽方可参加考试。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6.每次考试每人限考一次，二次抢跑者成绩判零。成绩以秒为单位。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（三）实心球（原地双手向前掷实心球）</w:t>
      </w:r>
    </w:p>
    <w:p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1.实心球重量为2公斤。在平坦的场地进行。</w:t>
      </w:r>
    </w:p>
    <w:p>
      <w:pPr>
        <w:ind w:firstLine="640" w:firstLineChars="200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sz w:val="32"/>
        </w:rPr>
        <w:t>2.考生在白线后两脚前后或左右开立，身体面对投掷方向，双手举球至头上方，身体稍后仰，原地用力把球投向前方。球出手的同时后脚可向前迈出一步，但脚不能踩线。身体任何部分不得触及投掷线前的地面。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3.考生每人连续掷三次，记取最好一次的成绩评分。记录以米为单位，取两位小数。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4.平时成绩验收时用皮尺人工丈量，体育中考现场考试采用电子设备丈量远度。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（四）立定跳远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1.两脚平行站在起跳线后，脚尖不得踩线，双脚原地同时起跳（起跳前双脚不得离地、移动和垫跳）。</w:t>
      </w:r>
    </w:p>
    <w:p>
      <w:pPr>
        <w:ind w:firstLine="640" w:firstLineChars="200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2.考生每人连续跳三次，记取最好一次成绩评分。</w:t>
      </w:r>
      <w:r>
        <w:rPr>
          <w:rFonts w:hint="eastAsia" w:ascii="仿宋_GB2312" w:eastAsia="仿宋_GB2312"/>
          <w:sz w:val="32"/>
          <w:lang w:val="en-US" w:eastAsia="zh-CN"/>
        </w:rPr>
        <w:t>成绩以米为单位，取两位小数。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（五）引体向上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1.考生跳起双手正握杠，两手与肩同宽成直臂悬垂。待身体静止后开始测试，两臂同时用力引体(身体不能有附加动作)，上拉到下颌超过横杠上缘为完成一次。记录引体次数。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2.考生上拉完成后应双臂伸直才可进行下一次。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3.引体向上时，身体不得做大的摆动，也不得借助其他附加动作撑起。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4.两次引体向上的间隔时间超过10秒停止测试。</w:t>
      </w:r>
    </w:p>
    <w:p>
      <w:pPr>
        <w:ind w:firstLine="640" w:firstLineChars="200"/>
        <w:rPr>
          <w:rFonts w:hint="eastAsia"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（六）俯卧撑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.两手全手掌直臂垂直撑于水平面上，手指向前，双手间距与肩同（略）宽，两腿向身体后方伸展，两脚间距与肩同宽或并脚，头、脖、背、腰、臀以及双腿呈直线状态，依靠双手撑地和两脚脚尖着地保持平衡状态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2.始终保持身体直线状态，屈臂使身体平直下降至肩与肘处于同一水平面，接着将身体平直撑起，恢复至开始姿势为完成1</w:t>
      </w:r>
      <w:r>
        <w:rPr>
          <w:rFonts w:hint="eastAsia" w:ascii="仿宋_GB2312" w:eastAsia="仿宋_GB2312"/>
          <w:sz w:val="32"/>
        </w:rPr>
        <w:t>次。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3.两次俯卧撑的间隔时间超过5秒即停止测试。每人一次测试机会。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（七）耐久跑（男子1000米、女子800米）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1.在200米以上环形跑道上进行。跑道平整，用电子秒表记取成绩。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考生佩带好小号码（不得穿皮鞋、凉鞋或钉鞋），按顺序集合在起跑线后集合线上，听到“各就位”口令后，走到起跑线后，采用站立式起跑，当听到枪声后，迅速起跑。当考生躯干到达终点线后沿的垂直平面停表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3.考生在跑进中，故意冲撞他人或阻挡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他人、妨碍他人跑进，取消考试资格。因故考试成绩受影响的考生或途中跌倒影响成绩的考生，经考点主考同意后，方可安排在当日一次性补测。考生不得在考试时无故离开跑道。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4.考生到达终点，至少有二块秒表同时记录每个考生的成绩。监考老师必须高声报出号码，并及时记录、核对成绩。登记后向考生宣布。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（八）篮球（运球绕杆）</w:t>
      </w:r>
    </w:p>
    <w:p>
      <w:pPr>
        <w:widowControl/>
        <w:ind w:firstLine="640" w:firstLineChars="200"/>
        <w:jc w:val="lef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1.考试场地长20米，宽7米，起点线前5米设置两列标志杆，标志杆距同侧边线3米。各排标志杆相距3米，共5排杆，全长20米，并列的两杆间隔1米（如下图）。标志杆10根（杆高1.2米以上）。</w:t>
      </w:r>
    </w:p>
    <w:p>
      <w:pPr>
        <w:widowControl/>
        <w:ind w:firstLine="480" w:firstLineChars="200"/>
        <w:jc w:val="center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4"/>
        </w:rPr>
        <w:drawing>
          <wp:inline distT="0" distB="0" distL="0" distR="0">
            <wp:extent cx="4143375" cy="2157730"/>
            <wp:effectExtent l="19050" t="0" r="9525" b="0"/>
            <wp:docPr id="1" name="图片 1" descr="20120624190421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2062419042141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在起点线后持球站立，听到出发口令后，按图中箭头所示方向单手运球依次过杆，电子设备口令发出开始计时，受试者与球均返回起终点线时停表。每名受试者测两次，记录其中成绩最好一次。以秒为单位记录测试成绩，精确到小数点后一位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（1）测试中篮球脱手后，如球仍在测试场地内，受试者可自行捡回，并在脱手处继续运球，不停表。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（2）测试过程中出现以下现象均属犯规行为，取消当次成绩：出发时抢跑、运球过程中双手同时触球、漏绕标志杆、碰倒标志杆、人或球出测试区域、未按图示要求完成全程路线等。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（九）排球（垫球）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1.在坚实、平坦的场地或排球场上进行，测试区域为3米×3米。测试用球应符合有关国家标准。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在规定的测试区域内原地将球抛起，个人连续正面双手垫球，要求手型正确、击球部位准确、达到规定的高度，球落地即为测试结束，按次计数。受试者每次垫球应超过电子设备横杆高度（一人一臂高），每名受试者连续测试两次，记录其中成绩最好的一次。测试单位为个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考试过程中如出现以下现象均只作为调整，不计次数：采用传球等其他方式触球、测试区域之外触球、垫球高度不足等。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（十）足球（运球绕杆）</w:t>
      </w:r>
    </w:p>
    <w:p>
      <w:pPr>
        <w:ind w:firstLine="640" w:firstLineChars="200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</w:rPr>
        <w:t>1.在坚实、平整场地或足球场上进行，测试区域长30米,宽10米,起点线至第一杆距离为5米,各杆间距5米,共设5根标志杆（杆高1.2米以上）,标杆距两侧边线各5米（如下图）。</w:t>
      </w:r>
    </w:p>
    <w:p>
      <w:pPr>
        <w:widowControl/>
        <w:ind w:firstLine="400" w:firstLineChars="200"/>
        <w:jc w:val="left"/>
        <w:rPr>
          <w:rFonts w:ascii="楷体_GB2312" w:hAnsi="宋体" w:eastAsia="楷体_GB2312" w:cs="宋体"/>
          <w:kern w:val="0"/>
          <w:sz w:val="20"/>
          <w:szCs w:val="20"/>
        </w:rPr>
      </w:pPr>
      <w:r>
        <w:rPr>
          <w:rFonts w:hint="eastAsia" w:ascii="楷体_GB2312" w:hAnsi="宋体" w:eastAsia="楷体_GB2312" w:cs="宋体"/>
          <w:kern w:val="0"/>
          <w:sz w:val="20"/>
          <w:szCs w:val="20"/>
        </w:rPr>
        <w:drawing>
          <wp:inline distT="0" distB="0" distL="0" distR="0">
            <wp:extent cx="5005705" cy="2033905"/>
            <wp:effectExtent l="19050" t="0" r="4445" b="0"/>
            <wp:docPr id="2" name="图片 2" descr="201206241914038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2062419140382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2.测试方法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生站在起点线后准备，听到电子设备发出口令后开始向前运球依次过杆。考生和球均越过终点线即为结束。出发口令后开始计时，考生与球均到时终点线时停表。每人连续测试两次，记录其中成绩最好的一次成绩。以秒为单位记录测试成绩，精确到小数点后一位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3.注意事项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考试过程中出现以下现象均属犯规行为，取消当次成绩：出发时抢跑、漏绕标志杆、碰倒标志杆、故意手球、未按要求完成全程路线等。</w:t>
      </w:r>
    </w:p>
    <w:p>
      <w:pPr>
        <w:ind w:firstLine="640" w:firstLineChars="20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（十一）跳绳（一分钟单摇）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1.考试时间一分钟；考试用绳为测试专用绳，现场考试用绳由考点提供；在规定的考试区域内跳绳；考生听到口令后开始跳绳，同时记时、计数。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2.每位考生可考试两次，取最好</w:t>
      </w:r>
      <w:r>
        <w:rPr>
          <w:rFonts w:hint="eastAsia" w:ascii="仿宋_GB2312" w:eastAsia="仿宋_GB2312"/>
          <w:sz w:val="32"/>
          <w:lang w:val="en-US" w:eastAsia="zh-CN"/>
        </w:rPr>
        <w:t>一次</w:t>
      </w:r>
      <w:r>
        <w:rPr>
          <w:rFonts w:hint="eastAsia" w:ascii="仿宋_GB2312" w:eastAsia="仿宋_GB2312"/>
          <w:sz w:val="32"/>
        </w:rPr>
        <w:t>成绩评分。</w:t>
      </w: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3.考生抢跳，视为犯规，不记成绩。两次犯规，取消该项考试资格。</w:t>
      </w:r>
    </w:p>
    <w:p>
      <w:pPr>
        <w:ind w:firstLine="645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4.摇绳一回环，即绕身体一周，绳过脚为跳绳一次。跳绳时绊脚，无论绳停在身前身后，该一次不计数，但正常测试需继续计数。</w:t>
      </w:r>
    </w:p>
    <w:p>
      <w:pPr>
        <w:ind w:firstLine="645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5.跳绳采用pvc绳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  <w:lang w:val="en-US" w:eastAsia="zh-CN"/>
        </w:rPr>
        <w:t>手柄</w:t>
      </w:r>
      <w:r>
        <w:rPr>
          <w:rFonts w:hint="eastAsia" w:ascii="仿宋_GB2312" w:eastAsia="仿宋_GB2312"/>
          <w:sz w:val="32"/>
        </w:rPr>
        <w:t>与主机无线同步显示测试数据</w:t>
      </w:r>
      <w:r>
        <w:rPr>
          <w:rFonts w:hint="eastAsia" w:ascii="仿宋_GB2312" w:eastAsia="仿宋_GB2312"/>
          <w:sz w:val="32"/>
          <w:lang w:val="en-US" w:eastAsia="zh-CN"/>
        </w:rPr>
        <w:t>，可</w:t>
      </w:r>
      <w:r>
        <w:rPr>
          <w:rFonts w:hint="eastAsia" w:ascii="仿宋_GB2312" w:eastAsia="仿宋_GB2312"/>
          <w:sz w:val="32"/>
        </w:rPr>
        <w:t>更换跳绳和调节跳绳长度，自带防滑绳扣同时具有防作弊功能。</w:t>
      </w:r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701" w:left="1531" w:header="709" w:footer="1361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Style w:val="7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sz w:val="28"/>
                    <w:szCs w:val="28"/>
                  </w:rPr>
                  <w:t>- 18 -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Q4ZmYxYjgyY2Q3ODc2MGNjMGM5ZDhlOWZmYjkwMmIifQ=="/>
  </w:docVars>
  <w:rsids>
    <w:rsidRoot w:val="00C36DF9"/>
    <w:rsid w:val="000278BC"/>
    <w:rsid w:val="00103297"/>
    <w:rsid w:val="004C0B1B"/>
    <w:rsid w:val="00595320"/>
    <w:rsid w:val="00900958"/>
    <w:rsid w:val="00965CB9"/>
    <w:rsid w:val="00C36DF9"/>
    <w:rsid w:val="00DB1229"/>
    <w:rsid w:val="00EB31B3"/>
    <w:rsid w:val="00FA1E9C"/>
    <w:rsid w:val="084677EB"/>
    <w:rsid w:val="09E33D07"/>
    <w:rsid w:val="0F623944"/>
    <w:rsid w:val="19EC54F2"/>
    <w:rsid w:val="1C183DA8"/>
    <w:rsid w:val="206F3B27"/>
    <w:rsid w:val="20C4714F"/>
    <w:rsid w:val="22E74FC3"/>
    <w:rsid w:val="2AD904BB"/>
    <w:rsid w:val="2CB975CB"/>
    <w:rsid w:val="3C1172FD"/>
    <w:rsid w:val="459B56C8"/>
    <w:rsid w:val="5164091A"/>
    <w:rsid w:val="5865648B"/>
    <w:rsid w:val="5D561B6F"/>
    <w:rsid w:val="631321A0"/>
    <w:rsid w:val="64C72E04"/>
    <w:rsid w:val="74360124"/>
    <w:rsid w:val="77C875A5"/>
    <w:rsid w:val="7B5A51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basedOn w:val="6"/>
    <w:link w:val="4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2665</Words>
  <Characters>2761</Characters>
  <Lines>20</Lines>
  <Paragraphs>5</Paragraphs>
  <TotalTime>5</TotalTime>
  <ScaleCrop>false</ScaleCrop>
  <LinksUpToDate>false</LinksUpToDate>
  <CharactersWithSpaces>2793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2023-02-20T02:59:00Z</dcterms:created>
  <dc:creator>apple</dc:creator>
  <cp:lastModifiedBy>czbjadu</cp:lastModifiedBy>
  <dcterms:modified xsi:type="dcterms:W3CDTF">2024-03-06T02:26:02Z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50D361BC9F274F6B9679A6B1BCB5F901</vt:lpwstr>
  </property>
</Properties>
</file>