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3F5" w:rsidRDefault="00E053F5">
      <w:pPr>
        <w:rPr>
          <w:rFonts w:ascii="方正小标宋简体" w:eastAsia="方正小标宋简体" w:hAnsi="仿宋" w:cs="Times New Roman"/>
          <w:color w:val="FF0000"/>
          <w:sz w:val="70"/>
          <w:szCs w:val="70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E053F5" w:rsidRPr="0059001D" w:rsidRDefault="00E053F5" w:rsidP="0059001D">
      <w:pPr>
        <w:adjustRightInd w:val="0"/>
        <w:jc w:val="distribute"/>
        <w:rPr>
          <w:rFonts w:ascii="方正小标宋简体" w:eastAsia="方正小标宋简体" w:hAnsi="仿宋" w:cs="Times New Roman"/>
          <w:color w:val="FF0000"/>
          <w:sz w:val="100"/>
          <w:szCs w:val="100"/>
        </w:rPr>
      </w:pPr>
      <w:r w:rsidRPr="0059001D">
        <w:rPr>
          <w:rFonts w:ascii="方正小标宋简体" w:eastAsia="方正小标宋简体" w:hAnsi="仿宋" w:cs="方正小标宋简体" w:hint="eastAsia"/>
          <w:color w:val="FF0000"/>
          <w:sz w:val="100"/>
          <w:szCs w:val="100"/>
        </w:rPr>
        <w:t>常州市文明办</w:t>
      </w:r>
    </w:p>
    <w:p w:rsidR="00E053F5" w:rsidRPr="0059001D" w:rsidRDefault="00E053F5" w:rsidP="0059001D">
      <w:pPr>
        <w:adjustRightInd w:val="0"/>
        <w:jc w:val="distribute"/>
        <w:rPr>
          <w:rFonts w:ascii="方正小标宋简体" w:eastAsia="方正小标宋简体" w:hAnsi="仿宋" w:cs="Times New Roman"/>
          <w:color w:val="FF0000"/>
          <w:sz w:val="100"/>
          <w:szCs w:val="100"/>
        </w:rPr>
      </w:pPr>
      <w:r w:rsidRPr="0059001D">
        <w:rPr>
          <w:rFonts w:ascii="方正小标宋简体" w:eastAsia="方正小标宋简体" w:hAnsi="仿宋" w:cs="方正小标宋简体" w:hint="eastAsia"/>
          <w:color w:val="FF0000"/>
          <w:sz w:val="100"/>
          <w:szCs w:val="100"/>
        </w:rPr>
        <w:t>常州市教育局</w:t>
      </w:r>
    </w:p>
    <w:p w:rsidR="00E053F5" w:rsidRDefault="00C95874">
      <w:pPr>
        <w:spacing w:line="300" w:lineRule="exact"/>
        <w:jc w:val="center"/>
        <w:rPr>
          <w:rFonts w:eastAsia="仿宋_GB2312" w:cs="Times New Roman"/>
          <w:color w:val="000000"/>
          <w:sz w:val="32"/>
          <w:szCs w:val="32"/>
        </w:rPr>
      </w:pPr>
      <w:r>
        <w:rPr>
          <w:noProof/>
        </w:rPr>
        <w:pict>
          <v:line id="直线 5" o:spid="_x0000_s1026" style="position:absolute;left:0;text-align:left;z-index:1;mso-position-horizontal:center;mso-position-horizontal-relative:margin" from="0,7pt" to="442.2pt,7pt" strokecolor="red" strokeweight="2pt">
            <w10:wrap anchorx="margin"/>
          </v:line>
        </w:pict>
      </w:r>
    </w:p>
    <w:p w:rsidR="00E053F5" w:rsidRDefault="00E053F5">
      <w:pPr>
        <w:spacing w:line="300" w:lineRule="exact"/>
        <w:jc w:val="center"/>
        <w:rPr>
          <w:rFonts w:ascii="方正小标宋简体" w:eastAsia="方正小标宋简体" w:hAnsi="华文中宋" w:cs="Times New Roman"/>
          <w:color w:val="000000"/>
          <w:sz w:val="44"/>
          <w:szCs w:val="44"/>
        </w:rPr>
      </w:pPr>
    </w:p>
    <w:p w:rsidR="00E053F5" w:rsidRDefault="00E053F5">
      <w:pPr>
        <w:spacing w:line="300" w:lineRule="exact"/>
        <w:jc w:val="center"/>
        <w:rPr>
          <w:rFonts w:ascii="方正小标宋简体" w:eastAsia="方正小标宋简体" w:hAnsi="华文中宋" w:cs="Times New Roman"/>
          <w:color w:val="000000"/>
          <w:sz w:val="44"/>
          <w:szCs w:val="44"/>
        </w:rPr>
      </w:pPr>
    </w:p>
    <w:p w:rsidR="00E053F5" w:rsidRDefault="00E053F5" w:rsidP="0059001D">
      <w:pPr>
        <w:spacing w:line="64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59001D">
        <w:rPr>
          <w:rFonts w:ascii="方正小标宋简体" w:eastAsia="方正小标宋简体" w:cs="方正小标宋简体" w:hint="eastAsia"/>
          <w:sz w:val="44"/>
          <w:szCs w:val="44"/>
        </w:rPr>
        <w:t>常州市第二届斗书大赛</w:t>
      </w:r>
      <w:bookmarkStart w:id="0" w:name="_GoBack"/>
      <w:bookmarkEnd w:id="0"/>
    </w:p>
    <w:p w:rsidR="00E053F5" w:rsidRPr="0059001D" w:rsidRDefault="00E053F5" w:rsidP="0059001D">
      <w:pPr>
        <w:spacing w:line="64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59001D">
        <w:rPr>
          <w:rFonts w:ascii="方正小标宋简体" w:eastAsia="方正小标宋简体" w:cs="方正小标宋简体" w:hint="eastAsia"/>
          <w:sz w:val="44"/>
          <w:szCs w:val="44"/>
        </w:rPr>
        <w:t>之未成年人红色经典阅读专场方案</w:t>
      </w:r>
    </w:p>
    <w:p w:rsidR="00E053F5" w:rsidRPr="0059001D" w:rsidRDefault="00E053F5" w:rsidP="0059001D">
      <w:pPr>
        <w:spacing w:line="600" w:lineRule="exact"/>
        <w:rPr>
          <w:rFonts w:ascii="仿宋" w:eastAsia="仿宋" w:hAnsi="仿宋" w:cs="Times New Roman"/>
          <w:spacing w:val="10"/>
          <w:sz w:val="28"/>
          <w:szCs w:val="28"/>
        </w:rPr>
      </w:pP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根据《关于组织开展“童心向党”系列教育实践活动的通知》（常文明办〔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2021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〕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9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号）工作安排，决定举办常州市第二届斗书大赛之未成年人红色经典阅读专场活动，现制定方案如下</w:t>
      </w:r>
      <w:r>
        <w:rPr>
          <w:rFonts w:ascii="仿宋_GB2312" w:eastAsia="仿宋_GB2312" w:hAnsi="仿宋" w:cs="仿宋_GB2312" w:hint="eastAsia"/>
          <w:spacing w:val="10"/>
          <w:sz w:val="32"/>
          <w:szCs w:val="32"/>
        </w:rPr>
        <w:t>。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一、活动主题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以“星火常传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 xml:space="preserve"> 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逐梦成长”为主题，以</w:t>
      </w:r>
      <w:r w:rsidR="00693EDD">
        <w:rPr>
          <w:rFonts w:ascii="仿宋_GB2312" w:eastAsia="仿宋_GB2312" w:hAnsi="仿宋" w:cs="仿宋_GB2312" w:hint="eastAsia"/>
          <w:spacing w:val="10"/>
          <w:sz w:val="32"/>
          <w:szCs w:val="32"/>
        </w:rPr>
        <w:t>庆祝中国共产党成立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100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周年为主线，贯彻落实习近平总书记给新安小学重要回信精神，通过在未成年人群体中开展斗书比赛，重温党的光辉历史，讴歌中国共产党的丰功伟绩，颂扬时代变迁、社会进步，抒发爱党情怀、爱国情操，坚持立根铸魂、价值引领、实践育人，教育引导广大青少年坚定理想信念、鲜明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lastRenderedPageBreak/>
        <w:t>价值取向、养成良好品德，努力成长为担当民族复兴大任的时代新人，成长为德智体美劳全面发展的社会主义建设者和接班人。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二、活动时间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2021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年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6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月下旬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—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8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月下旬。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三、活动组织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指导单位：市委宣传部、市文明办、教育局、新闻出版局、常州市全民阅读促进会；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主办单位：常州广播电视台；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承办单位：新北区文明办、钟楼区文明办、常州经开区党群工作部、新北区龙虎塘街道、钟楼区北港街道、常州经开区遥观镇。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四、参与方式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1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全市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3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年级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—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高二年级学生均可自愿报名参与。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6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月底前，各辖市（区）文明办、教育</w:t>
      </w:r>
      <w:r>
        <w:rPr>
          <w:rFonts w:ascii="仿宋_GB2312" w:eastAsia="仿宋_GB2312" w:hAnsi="仿宋" w:cs="仿宋_GB2312" w:hint="eastAsia"/>
          <w:spacing w:val="10"/>
          <w:sz w:val="32"/>
          <w:szCs w:val="32"/>
        </w:rPr>
        <w:t>行政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部门组织发动全市中小学积极报名参与；报名者需准确提供参与者报名表（附件），须注明参与者单位名称、详细地址、联系方式等信息。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3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主办单位审核确定参加人员后，电话通知确认。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活动报名邮箱：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czdt1949@aliyun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；联系人：恽春；电话：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0519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—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68868112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。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五、参与内容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lastRenderedPageBreak/>
        <w:t>参加人员推荐一本自己最喜爱的红色经典书籍，并用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3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—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4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分钟时间现场阐述比拼，以少年儿童的视角、用少年儿童的语言讲述百年党史故事、改革开放故事、脱贫攻坚故事、家乡小康故事，激发全市广大少年儿童立志建设家乡的使命感和热爱祖国、热爱家乡的情怀。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阐述内容需包括</w:t>
      </w:r>
      <w:r>
        <w:rPr>
          <w:rFonts w:ascii="仿宋_GB2312" w:eastAsia="仿宋_GB2312" w:hAnsi="仿宋" w:cs="仿宋_GB2312" w:hint="eastAsia"/>
          <w:spacing w:val="10"/>
          <w:sz w:val="32"/>
          <w:szCs w:val="32"/>
        </w:rPr>
        <w:t>：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1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书目名称；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推荐理由；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3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经典片段阅读等等，要求借助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PPT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等辅助手段进行展示。届时会邀请广播电视台资深播音员、记者及各参与单位领导专家等作为考评嘉宾。每场参与选手在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人左右，遴选出若干位优秀参与者，在广播节目中展播。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六、场次安排</w:t>
      </w:r>
    </w:p>
    <w:p w:rsidR="00E053F5" w:rsidRPr="0059001D" w:rsidRDefault="00E053F5" w:rsidP="00693EDD">
      <w:pPr>
        <w:spacing w:line="600" w:lineRule="exact"/>
        <w:ind w:firstLineChars="200" w:firstLine="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活动分初赛、决赛两部分。初赛共分三场，每场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人左右参与，第一场，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7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10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日左右，新北区龙虎塘街道；初赛第二场，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7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日左右，钟楼区北港街道；初赛第三场，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7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30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日左右，常州经开区遥观镇；决赛，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8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中旬，在常州经开区遥观镇举行，获奖人员由指导单位、主办单位联合予以表彰。详细时间地点将在文明常州微信公众号提前发布，并逐一告知参赛人员。初赛及决赛程通过常州手机台直播，并由主办方录制视频、音频全网宣传推广。</w:t>
      </w:r>
    </w:p>
    <w:p w:rsidR="00E053F5" w:rsidRPr="0059001D" w:rsidRDefault="00E053F5" w:rsidP="0059001D">
      <w:pPr>
        <w:widowControl/>
        <w:jc w:val="left"/>
        <w:rPr>
          <w:rFonts w:ascii="黑体" w:eastAsia="黑体" w:hAnsi="黑体" w:cs="Times New Roman"/>
          <w:spacing w:val="10"/>
          <w:sz w:val="32"/>
          <w:szCs w:val="32"/>
        </w:rPr>
      </w:pPr>
      <w:r>
        <w:rPr>
          <w:rFonts w:ascii="仿宋" w:eastAsia="仿宋" w:hAnsi="仿宋" w:cs="Times New Roman"/>
          <w:spacing w:val="10"/>
          <w:sz w:val="28"/>
          <w:szCs w:val="28"/>
        </w:rPr>
        <w:br w:type="page"/>
      </w:r>
      <w:r>
        <w:rPr>
          <w:rFonts w:ascii="黑体" w:eastAsia="黑体" w:hAnsi="黑体" w:cs="黑体" w:hint="eastAsia"/>
          <w:spacing w:val="10"/>
          <w:sz w:val="32"/>
          <w:szCs w:val="32"/>
        </w:rPr>
        <w:lastRenderedPageBreak/>
        <w:t>附件</w:t>
      </w:r>
    </w:p>
    <w:p w:rsidR="00E053F5" w:rsidRDefault="00E053F5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 w:rsidRPr="0059001D">
        <w:rPr>
          <w:rFonts w:ascii="方正小标宋简体" w:eastAsia="方正小标宋简体" w:hAnsi="华文中宋" w:cs="方正小标宋简体" w:hint="eastAsia"/>
          <w:sz w:val="44"/>
          <w:szCs w:val="44"/>
        </w:rPr>
        <w:t>常州市第二届斗书大赛</w:t>
      </w:r>
    </w:p>
    <w:p w:rsidR="00E053F5" w:rsidRDefault="00E053F5" w:rsidP="0059001D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 w:rsidRPr="0059001D">
        <w:rPr>
          <w:rFonts w:ascii="方正小标宋简体" w:eastAsia="方正小标宋简体" w:hAnsi="华文中宋" w:cs="方正小标宋简体" w:hint="eastAsia"/>
          <w:sz w:val="44"/>
          <w:szCs w:val="44"/>
        </w:rPr>
        <w:t>之未成年人红色经典阅读专场报名表</w:t>
      </w:r>
    </w:p>
    <w:p w:rsidR="00E053F5" w:rsidRPr="0059001D" w:rsidRDefault="00E053F5" w:rsidP="0059001D">
      <w:pPr>
        <w:adjustRightInd w:val="0"/>
        <w:snapToGrid w:val="0"/>
        <w:spacing w:line="4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</w:p>
    <w:tbl>
      <w:tblPr>
        <w:tblW w:w="895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84"/>
        <w:gridCol w:w="1958"/>
        <w:gridCol w:w="1490"/>
        <w:gridCol w:w="1788"/>
        <w:gridCol w:w="2139"/>
      </w:tblGrid>
      <w:tr w:rsidR="00E053F5" w:rsidRPr="0059001D">
        <w:trPr>
          <w:trHeight w:val="51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95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78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2139" w:type="dxa"/>
            <w:vMerge w:val="restart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/>
                <w:sz w:val="28"/>
                <w:szCs w:val="28"/>
              </w:rPr>
              <w:t>2</w:t>
            </w: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寸</w:t>
            </w:r>
          </w:p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近期彩色</w:t>
            </w:r>
          </w:p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免冠照片</w:t>
            </w:r>
          </w:p>
        </w:tc>
      </w:tr>
      <w:tr w:rsidR="00E053F5" w:rsidRPr="0059001D">
        <w:trPr>
          <w:trHeight w:val="51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95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民族</w:t>
            </w:r>
          </w:p>
        </w:tc>
        <w:tc>
          <w:tcPr>
            <w:tcW w:w="178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2139" w:type="dxa"/>
            <w:vMerge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51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学校班级</w:t>
            </w:r>
          </w:p>
        </w:tc>
        <w:tc>
          <w:tcPr>
            <w:tcW w:w="195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兴趣爱好</w:t>
            </w:r>
          </w:p>
        </w:tc>
        <w:tc>
          <w:tcPr>
            <w:tcW w:w="178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2139" w:type="dxa"/>
            <w:vMerge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51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详细地址</w:t>
            </w:r>
          </w:p>
        </w:tc>
        <w:tc>
          <w:tcPr>
            <w:tcW w:w="195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家长姓名</w:t>
            </w:r>
          </w:p>
        </w:tc>
        <w:tc>
          <w:tcPr>
            <w:tcW w:w="178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2139" w:type="dxa"/>
            <w:vMerge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51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tabs>
                <w:tab w:val="right" w:pos="2956"/>
              </w:tabs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家长手机</w:t>
            </w:r>
          </w:p>
        </w:tc>
        <w:tc>
          <w:tcPr>
            <w:tcW w:w="195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邮箱</w:t>
            </w:r>
          </w:p>
        </w:tc>
        <w:tc>
          <w:tcPr>
            <w:tcW w:w="178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2139" w:type="dxa"/>
            <w:vMerge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124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自我介绍（</w:t>
            </w:r>
            <w:r w:rsidRPr="0059001D">
              <w:rPr>
                <w:rFonts w:ascii="仿宋_GB2312" w:eastAsia="仿宋_GB2312" w:hAnsi="华文仿宋" w:cs="仿宋_GB2312"/>
                <w:sz w:val="28"/>
                <w:szCs w:val="28"/>
              </w:rPr>
              <w:t>100</w:t>
            </w: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字）</w:t>
            </w:r>
          </w:p>
        </w:tc>
        <w:tc>
          <w:tcPr>
            <w:tcW w:w="7375" w:type="dxa"/>
            <w:gridSpan w:val="4"/>
          </w:tcPr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2295"/>
          <w:jc w:val="center"/>
        </w:trPr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书目名称、</w:t>
            </w:r>
          </w:p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作者、简介</w:t>
            </w:r>
          </w:p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（</w:t>
            </w:r>
            <w:r w:rsidRPr="0059001D">
              <w:rPr>
                <w:rFonts w:ascii="仿宋_GB2312" w:eastAsia="仿宋_GB2312" w:hAnsi="华文仿宋" w:cs="仿宋_GB2312"/>
                <w:sz w:val="28"/>
                <w:szCs w:val="28"/>
              </w:rPr>
              <w:t>200</w:t>
            </w: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字）</w:t>
            </w:r>
          </w:p>
        </w:tc>
        <w:tc>
          <w:tcPr>
            <w:tcW w:w="7375" w:type="dxa"/>
            <w:gridSpan w:val="4"/>
            <w:tcBorders>
              <w:bottom w:val="single" w:sz="4" w:space="0" w:color="auto"/>
            </w:tcBorders>
          </w:tcPr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1636"/>
          <w:jc w:val="center"/>
        </w:trPr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拟采取“斗书”方式描述（</w:t>
            </w:r>
            <w:r w:rsidRPr="0059001D">
              <w:rPr>
                <w:rFonts w:ascii="仿宋_GB2312" w:eastAsia="仿宋_GB2312" w:hAnsi="华文仿宋" w:cs="仿宋_GB2312"/>
                <w:sz w:val="28"/>
                <w:szCs w:val="28"/>
              </w:rPr>
              <w:t>100</w:t>
            </w: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字）</w:t>
            </w:r>
          </w:p>
        </w:tc>
        <w:tc>
          <w:tcPr>
            <w:tcW w:w="7375" w:type="dxa"/>
            <w:gridSpan w:val="4"/>
            <w:tcBorders>
              <w:top w:val="single" w:sz="4" w:space="0" w:color="auto"/>
            </w:tcBorders>
          </w:tcPr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1854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组委会</w:t>
            </w:r>
          </w:p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审核意见</w:t>
            </w:r>
          </w:p>
        </w:tc>
        <w:tc>
          <w:tcPr>
            <w:tcW w:w="7375" w:type="dxa"/>
            <w:gridSpan w:val="4"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</w:tbl>
    <w:p w:rsidR="00E053F5" w:rsidRDefault="00E053F5" w:rsidP="0059001D">
      <w:pPr>
        <w:spacing w:line="20" w:lineRule="exact"/>
        <w:rPr>
          <w:rFonts w:ascii="仿宋" w:eastAsia="仿宋" w:hAnsi="仿宋" w:cs="Times New Roman"/>
          <w:spacing w:val="10"/>
          <w:sz w:val="28"/>
          <w:szCs w:val="28"/>
        </w:rPr>
      </w:pPr>
    </w:p>
    <w:sectPr w:rsidR="00E053F5" w:rsidSect="0059001D">
      <w:footerReference w:type="default" r:id="rId7"/>
      <w:pgSz w:w="11906" w:h="16838"/>
      <w:pgMar w:top="1701" w:right="1531" w:bottom="1701" w:left="1531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874" w:rsidRDefault="00C95874" w:rsidP="0027719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95874" w:rsidRDefault="00C95874" w:rsidP="0027719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3F5" w:rsidRPr="0059001D" w:rsidRDefault="00E053F5" w:rsidP="0032115D">
    <w:pPr>
      <w:pStyle w:val="a3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59001D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Pr="0059001D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59001D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693EDD">
      <w:rPr>
        <w:rStyle w:val="a6"/>
        <w:rFonts w:ascii="Times New Roman" w:hAnsi="Times New Roman" w:cs="Times New Roman"/>
        <w:noProof/>
        <w:sz w:val="28"/>
        <w:szCs w:val="28"/>
      </w:rPr>
      <w:t>- 17 -</w:t>
    </w:r>
    <w:r w:rsidRPr="0059001D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E053F5" w:rsidRDefault="00E053F5" w:rsidP="0059001D">
    <w:pPr>
      <w:pStyle w:val="a3"/>
      <w:ind w:right="360" w:firstLine="360"/>
      <w:jc w:val="center"/>
      <w:rPr>
        <w:rFonts w:cs="Times New Roman"/>
      </w:rPr>
    </w:pPr>
  </w:p>
  <w:p w:rsidR="00E053F5" w:rsidRDefault="00E053F5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874" w:rsidRDefault="00C95874" w:rsidP="0027719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95874" w:rsidRDefault="00C95874" w:rsidP="0027719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11B"/>
    <w:rsid w:val="00020140"/>
    <w:rsid w:val="000268B2"/>
    <w:rsid w:val="00064D06"/>
    <w:rsid w:val="000C7ABE"/>
    <w:rsid w:val="001539B9"/>
    <w:rsid w:val="001839C1"/>
    <w:rsid w:val="001A2821"/>
    <w:rsid w:val="001B25C1"/>
    <w:rsid w:val="00277196"/>
    <w:rsid w:val="0028479D"/>
    <w:rsid w:val="002C0A9A"/>
    <w:rsid w:val="002C4B58"/>
    <w:rsid w:val="0032115D"/>
    <w:rsid w:val="003268DA"/>
    <w:rsid w:val="00362FD0"/>
    <w:rsid w:val="003C0BB8"/>
    <w:rsid w:val="003F0A3A"/>
    <w:rsid w:val="00462A16"/>
    <w:rsid w:val="0047719E"/>
    <w:rsid w:val="00480781"/>
    <w:rsid w:val="00493C84"/>
    <w:rsid w:val="00526D9F"/>
    <w:rsid w:val="00540D0B"/>
    <w:rsid w:val="0059001D"/>
    <w:rsid w:val="005A6C0C"/>
    <w:rsid w:val="00607B1D"/>
    <w:rsid w:val="00630E44"/>
    <w:rsid w:val="00636923"/>
    <w:rsid w:val="00666B82"/>
    <w:rsid w:val="00693EDD"/>
    <w:rsid w:val="006A47DD"/>
    <w:rsid w:val="00746229"/>
    <w:rsid w:val="00767934"/>
    <w:rsid w:val="00780E21"/>
    <w:rsid w:val="007C6578"/>
    <w:rsid w:val="00815277"/>
    <w:rsid w:val="008A5EB7"/>
    <w:rsid w:val="008C4F18"/>
    <w:rsid w:val="008F79CB"/>
    <w:rsid w:val="0090422E"/>
    <w:rsid w:val="00904845"/>
    <w:rsid w:val="00942161"/>
    <w:rsid w:val="009D611B"/>
    <w:rsid w:val="009F25CF"/>
    <w:rsid w:val="00A37CEB"/>
    <w:rsid w:val="00AA3121"/>
    <w:rsid w:val="00B30E2C"/>
    <w:rsid w:val="00B61F78"/>
    <w:rsid w:val="00B66390"/>
    <w:rsid w:val="00C23419"/>
    <w:rsid w:val="00C75592"/>
    <w:rsid w:val="00C95874"/>
    <w:rsid w:val="00CC7B97"/>
    <w:rsid w:val="00D84597"/>
    <w:rsid w:val="00DD5356"/>
    <w:rsid w:val="00E053F5"/>
    <w:rsid w:val="00E42444"/>
    <w:rsid w:val="00F06950"/>
    <w:rsid w:val="00F6445C"/>
    <w:rsid w:val="00F6792F"/>
    <w:rsid w:val="00FA79A2"/>
    <w:rsid w:val="00FC56BB"/>
    <w:rsid w:val="00FC5E54"/>
    <w:rsid w:val="00FD7BD2"/>
    <w:rsid w:val="74E4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9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77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277196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277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sid w:val="00277196"/>
    <w:rPr>
      <w:sz w:val="18"/>
      <w:szCs w:val="18"/>
    </w:rPr>
  </w:style>
  <w:style w:type="paragraph" w:styleId="a5">
    <w:name w:val="List Paragraph"/>
    <w:basedOn w:val="a"/>
    <w:uiPriority w:val="99"/>
    <w:qFormat/>
    <w:rsid w:val="00277196"/>
    <w:pPr>
      <w:ind w:firstLineChars="200" w:firstLine="420"/>
    </w:pPr>
  </w:style>
  <w:style w:type="character" w:styleId="a6">
    <w:name w:val="page number"/>
    <w:basedOn w:val="a0"/>
    <w:uiPriority w:val="99"/>
    <w:rsid w:val="005900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197</Words>
  <Characters>1126</Characters>
  <Application>Microsoft Office Word</Application>
  <DocSecurity>0</DocSecurity>
  <Lines>9</Lines>
  <Paragraphs>2</Paragraphs>
  <ScaleCrop>false</ScaleCrop>
  <Company>Microsoft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xinwen</dc:creator>
  <cp:keywords/>
  <dc:description/>
  <cp:lastModifiedBy>xb21cn</cp:lastModifiedBy>
  <cp:revision>9</cp:revision>
  <cp:lastPrinted>2021-03-05T05:47:00Z</cp:lastPrinted>
  <dcterms:created xsi:type="dcterms:W3CDTF">2021-06-10T02:33:00Z</dcterms:created>
  <dcterms:modified xsi:type="dcterms:W3CDTF">2024-02-09T05:01:00Z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636FAAAA82A14ED080F8DB8651AFB7E2</vt:lpwstr>
  </property>
</Properties>
</file>