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B03" w:rsidRPr="00821DD8" w:rsidRDefault="00141B03" w:rsidP="00141B03">
      <w:pPr>
        <w:overflowPunct w:val="0"/>
        <w:autoSpaceDE w:val="0"/>
        <w:autoSpaceDN w:val="0"/>
        <w:adjustRightInd w:val="0"/>
        <w:snapToGrid w:val="0"/>
        <w:spacing w:line="570" w:lineRule="exact"/>
        <w:rPr>
          <w:rFonts w:eastAsia="黑体"/>
          <w:sz w:val="32"/>
          <w:szCs w:val="32"/>
        </w:rPr>
      </w:pPr>
      <w:r w:rsidRPr="00821DD8">
        <w:rPr>
          <w:rFonts w:eastAsia="黑体" w:hAnsi="黑体"/>
          <w:sz w:val="32"/>
          <w:szCs w:val="32"/>
        </w:rPr>
        <w:t>附件</w:t>
      </w:r>
      <w:r w:rsidRPr="00821DD8">
        <w:rPr>
          <w:rFonts w:eastAsia="黑体"/>
          <w:sz w:val="32"/>
          <w:szCs w:val="32"/>
        </w:rPr>
        <w:t>1</w:t>
      </w:r>
    </w:p>
    <w:p w:rsidR="00141B03" w:rsidRDefault="00141B03" w:rsidP="00141B03">
      <w:pPr>
        <w:overflowPunct w:val="0"/>
        <w:autoSpaceDE w:val="0"/>
        <w:autoSpaceDN w:val="0"/>
        <w:adjustRightInd w:val="0"/>
        <w:snapToGrid w:val="0"/>
        <w:spacing w:line="570" w:lineRule="exact"/>
        <w:rPr>
          <w:rFonts w:eastAsia="仿宋_GB2312"/>
          <w:sz w:val="32"/>
          <w:szCs w:val="32"/>
        </w:rPr>
      </w:pPr>
    </w:p>
    <w:p w:rsidR="00141B03" w:rsidRPr="00821DD8" w:rsidRDefault="00141B03" w:rsidP="005C5B46">
      <w:pPr>
        <w:overflowPunct w:val="0"/>
        <w:autoSpaceDE w:val="0"/>
        <w:autoSpaceDN w:val="0"/>
        <w:adjustRightInd w:val="0"/>
        <w:snapToGrid w:val="0"/>
        <w:spacing w:line="570" w:lineRule="exact"/>
        <w:ind w:leftChars="-50" w:left="-105" w:rightChars="-50" w:right="-105"/>
        <w:jc w:val="center"/>
        <w:rPr>
          <w:rFonts w:ascii="方正小标宋简体" w:eastAsia="方正小标宋简体"/>
          <w:kern w:val="0"/>
          <w:sz w:val="44"/>
          <w:szCs w:val="44"/>
        </w:rPr>
      </w:pPr>
      <w:r w:rsidRPr="00821DD8">
        <w:rPr>
          <w:rFonts w:ascii="方正小标宋简体" w:eastAsia="方正小标宋简体" w:hint="eastAsia"/>
          <w:kern w:val="0"/>
          <w:sz w:val="44"/>
          <w:szCs w:val="44"/>
        </w:rPr>
        <w:t>常州市乡镇农产品质量安全监管站建设标准（试行）</w:t>
      </w:r>
    </w:p>
    <w:p w:rsidR="00141B03" w:rsidRPr="005D4412" w:rsidRDefault="00141B03" w:rsidP="00141B03">
      <w:pPr>
        <w:overflowPunct w:val="0"/>
        <w:autoSpaceDE w:val="0"/>
        <w:autoSpaceDN w:val="0"/>
        <w:adjustRightInd w:val="0"/>
        <w:snapToGrid w:val="0"/>
        <w:spacing w:line="460" w:lineRule="exact"/>
        <w:ind w:firstLine="641"/>
        <w:jc w:val="center"/>
        <w:rPr>
          <w:rFonts w:eastAsia="华文中宋"/>
          <w:b/>
          <w:kern w:val="0"/>
          <w:sz w:val="44"/>
          <w:szCs w:val="44"/>
        </w:rPr>
      </w:pPr>
    </w:p>
    <w:p w:rsidR="00141B03" w:rsidRDefault="00141B03" w:rsidP="00141B03">
      <w:pPr>
        <w:overflowPunct w:val="0"/>
        <w:autoSpaceDE w:val="0"/>
        <w:autoSpaceDN w:val="0"/>
        <w:adjustRightInd w:val="0"/>
        <w:snapToGrid w:val="0"/>
        <w:spacing w:line="550" w:lineRule="exact"/>
        <w:ind w:firstLine="640"/>
        <w:rPr>
          <w:rFonts w:ascii="黑体" w:eastAsia="黑体" w:hAnsi="黑体" w:cs="黑体"/>
          <w:kern w:val="0"/>
          <w:sz w:val="32"/>
          <w:szCs w:val="32"/>
        </w:rPr>
      </w:pPr>
      <w:r>
        <w:rPr>
          <w:rFonts w:ascii="黑体" w:eastAsia="黑体" w:hAnsi="黑体" w:cs="黑体" w:hint="eastAsia"/>
          <w:kern w:val="0"/>
          <w:sz w:val="32"/>
          <w:szCs w:val="32"/>
        </w:rPr>
        <w:t>一、监管机构</w:t>
      </w:r>
    </w:p>
    <w:p w:rsidR="00141B03" w:rsidRDefault="00141B03" w:rsidP="00141B03">
      <w:pPr>
        <w:overflowPunct w:val="0"/>
        <w:autoSpaceDE w:val="0"/>
        <w:autoSpaceDN w:val="0"/>
        <w:adjustRightInd w:val="0"/>
        <w:snapToGrid w:val="0"/>
        <w:spacing w:line="550" w:lineRule="exact"/>
        <w:ind w:firstLine="641"/>
        <w:rPr>
          <w:rFonts w:eastAsia="仿宋_GB2312"/>
          <w:sz w:val="32"/>
          <w:szCs w:val="32"/>
        </w:rPr>
      </w:pPr>
      <w:r>
        <w:rPr>
          <w:rFonts w:eastAsia="仿宋_GB2312"/>
          <w:kern w:val="0"/>
          <w:sz w:val="32"/>
          <w:szCs w:val="32"/>
        </w:rPr>
        <w:t>1</w:t>
      </w:r>
      <w:r>
        <w:rPr>
          <w:rFonts w:eastAsia="仿宋_GB2312" w:hint="eastAsia"/>
          <w:kern w:val="0"/>
          <w:sz w:val="32"/>
          <w:szCs w:val="32"/>
        </w:rPr>
        <w:t xml:space="preserve">. </w:t>
      </w:r>
      <w:r>
        <w:rPr>
          <w:rFonts w:eastAsia="仿宋_GB2312"/>
          <w:kern w:val="0"/>
          <w:sz w:val="32"/>
          <w:szCs w:val="32"/>
        </w:rPr>
        <w:t>机构名称统一为</w:t>
      </w:r>
      <w:r>
        <w:rPr>
          <w:rFonts w:eastAsia="仿宋_GB2312"/>
          <w:kern w:val="0"/>
          <w:sz w:val="32"/>
          <w:szCs w:val="32"/>
        </w:rPr>
        <w:t>“XX</w:t>
      </w:r>
      <w:r>
        <w:rPr>
          <w:rFonts w:eastAsia="仿宋_GB2312"/>
          <w:kern w:val="0"/>
          <w:sz w:val="32"/>
          <w:szCs w:val="32"/>
        </w:rPr>
        <w:t>县（市、区）</w:t>
      </w:r>
      <w:r>
        <w:rPr>
          <w:rFonts w:eastAsia="仿宋_GB2312"/>
          <w:kern w:val="0"/>
          <w:sz w:val="32"/>
          <w:szCs w:val="32"/>
        </w:rPr>
        <w:t>XX</w:t>
      </w:r>
      <w:r>
        <w:rPr>
          <w:rFonts w:eastAsia="仿宋_GB2312"/>
          <w:kern w:val="0"/>
          <w:sz w:val="32"/>
          <w:szCs w:val="32"/>
        </w:rPr>
        <w:t>乡（镇、街道）农产品质量安全监管站</w:t>
      </w:r>
      <w:r>
        <w:rPr>
          <w:rFonts w:eastAsia="仿宋_GB2312"/>
          <w:kern w:val="0"/>
          <w:sz w:val="32"/>
          <w:szCs w:val="32"/>
        </w:rPr>
        <w:t>”</w:t>
      </w:r>
      <w:r>
        <w:rPr>
          <w:rFonts w:eastAsia="仿宋_GB2312"/>
          <w:kern w:val="0"/>
          <w:sz w:val="32"/>
          <w:szCs w:val="32"/>
        </w:rPr>
        <w:t>（简称乡镇监管站）</w:t>
      </w:r>
      <w:r>
        <w:rPr>
          <w:rFonts w:eastAsia="仿宋_GB2312"/>
          <w:sz w:val="32"/>
          <w:szCs w:val="32"/>
        </w:rPr>
        <w:t>。</w:t>
      </w:r>
    </w:p>
    <w:p w:rsidR="00141B03" w:rsidRDefault="00141B03" w:rsidP="00141B03">
      <w:pPr>
        <w:overflowPunct w:val="0"/>
        <w:autoSpaceDE w:val="0"/>
        <w:autoSpaceDN w:val="0"/>
        <w:adjustRightInd w:val="0"/>
        <w:snapToGrid w:val="0"/>
        <w:spacing w:line="540" w:lineRule="exact"/>
        <w:ind w:firstLine="641"/>
        <w:rPr>
          <w:rFonts w:eastAsia="仿宋_GB2312"/>
          <w:kern w:val="0"/>
          <w:sz w:val="32"/>
          <w:szCs w:val="32"/>
        </w:rPr>
      </w:pPr>
      <w:r>
        <w:rPr>
          <w:rFonts w:eastAsia="仿宋_GB2312"/>
          <w:kern w:val="0"/>
          <w:sz w:val="32"/>
          <w:szCs w:val="32"/>
        </w:rPr>
        <w:t>2</w:t>
      </w:r>
      <w:r>
        <w:rPr>
          <w:rFonts w:eastAsia="仿宋_GB2312" w:hint="eastAsia"/>
          <w:kern w:val="0"/>
          <w:sz w:val="32"/>
          <w:szCs w:val="32"/>
        </w:rPr>
        <w:t xml:space="preserve">. </w:t>
      </w:r>
      <w:r>
        <w:rPr>
          <w:rFonts w:eastAsia="仿宋_GB2312"/>
          <w:kern w:val="0"/>
          <w:sz w:val="32"/>
          <w:szCs w:val="32"/>
        </w:rPr>
        <w:t>乡镇</w:t>
      </w:r>
      <w:r>
        <w:rPr>
          <w:rFonts w:eastAsia="仿宋_GB2312" w:hint="eastAsia"/>
          <w:kern w:val="0"/>
          <w:sz w:val="32"/>
          <w:szCs w:val="32"/>
        </w:rPr>
        <w:t>专职</w:t>
      </w:r>
      <w:r>
        <w:rPr>
          <w:rFonts w:eastAsia="仿宋_GB2312"/>
          <w:kern w:val="0"/>
          <w:sz w:val="32"/>
          <w:szCs w:val="32"/>
        </w:rPr>
        <w:t>监管人员</w:t>
      </w:r>
      <w:r>
        <w:rPr>
          <w:rFonts w:eastAsia="仿宋_GB2312" w:hint="eastAsia"/>
          <w:kern w:val="0"/>
          <w:sz w:val="32"/>
          <w:szCs w:val="32"/>
        </w:rPr>
        <w:t>数量</w:t>
      </w:r>
      <w:r>
        <w:rPr>
          <w:rFonts w:eastAsia="仿宋_GB2312"/>
          <w:kern w:val="0"/>
          <w:sz w:val="32"/>
          <w:szCs w:val="32"/>
        </w:rPr>
        <w:t>适应依法监管工作需要，至少配有</w:t>
      </w:r>
      <w:r>
        <w:rPr>
          <w:rFonts w:eastAsia="仿宋_GB2312"/>
          <w:kern w:val="0"/>
          <w:sz w:val="32"/>
          <w:szCs w:val="32"/>
        </w:rPr>
        <w:t>2</w:t>
      </w:r>
      <w:r>
        <w:rPr>
          <w:rFonts w:eastAsia="仿宋_GB2312"/>
          <w:kern w:val="0"/>
          <w:sz w:val="32"/>
          <w:szCs w:val="32"/>
        </w:rPr>
        <w:t>名以上专职监管人员</w:t>
      </w:r>
      <w:r>
        <w:rPr>
          <w:rFonts w:eastAsia="仿宋_GB2312" w:hint="eastAsia"/>
          <w:kern w:val="0"/>
          <w:sz w:val="32"/>
          <w:szCs w:val="32"/>
        </w:rPr>
        <w:t>、</w:t>
      </w:r>
      <w:r>
        <w:rPr>
          <w:rFonts w:eastAsia="仿宋_GB2312" w:hint="eastAsia"/>
          <w:kern w:val="0"/>
          <w:sz w:val="32"/>
          <w:szCs w:val="32"/>
        </w:rPr>
        <w:t>1</w:t>
      </w:r>
      <w:r>
        <w:rPr>
          <w:rFonts w:eastAsia="仿宋_GB2312" w:hint="eastAsia"/>
          <w:kern w:val="0"/>
          <w:sz w:val="32"/>
          <w:szCs w:val="32"/>
        </w:rPr>
        <w:t>名以上专职</w:t>
      </w:r>
      <w:r>
        <w:rPr>
          <w:rFonts w:eastAsia="仿宋_GB2312"/>
          <w:kern w:val="0"/>
          <w:sz w:val="32"/>
          <w:szCs w:val="32"/>
        </w:rPr>
        <w:t>检测人员，鼓励通过聘用等方式为乡镇充实一批专业技术人员。</w:t>
      </w:r>
    </w:p>
    <w:p w:rsidR="00141B03" w:rsidRDefault="00141B03" w:rsidP="00141B03">
      <w:pPr>
        <w:overflowPunct w:val="0"/>
        <w:autoSpaceDE w:val="0"/>
        <w:autoSpaceDN w:val="0"/>
        <w:adjustRightInd w:val="0"/>
        <w:snapToGrid w:val="0"/>
        <w:spacing w:line="540" w:lineRule="exact"/>
        <w:ind w:firstLine="641"/>
        <w:rPr>
          <w:rFonts w:eastAsia="仿宋_GB2312"/>
          <w:kern w:val="0"/>
          <w:sz w:val="32"/>
          <w:szCs w:val="32"/>
        </w:rPr>
      </w:pPr>
      <w:r>
        <w:rPr>
          <w:rFonts w:eastAsia="仿宋_GB2312"/>
          <w:kern w:val="0"/>
          <w:sz w:val="32"/>
          <w:szCs w:val="32"/>
        </w:rPr>
        <w:t>3</w:t>
      </w:r>
      <w:r>
        <w:rPr>
          <w:rFonts w:eastAsia="仿宋_GB2312" w:hint="eastAsia"/>
          <w:kern w:val="0"/>
          <w:sz w:val="32"/>
          <w:szCs w:val="32"/>
        </w:rPr>
        <w:t xml:space="preserve">. </w:t>
      </w:r>
      <w:r>
        <w:rPr>
          <w:rFonts w:eastAsia="仿宋_GB2312"/>
          <w:kern w:val="0"/>
          <w:sz w:val="32"/>
          <w:szCs w:val="32"/>
        </w:rPr>
        <w:t>建立稳定的经费渠道，保障正常开展监管巡查、</w:t>
      </w:r>
      <w:r>
        <w:rPr>
          <w:rFonts w:eastAsia="仿宋_GB2312" w:hint="eastAsia"/>
          <w:kern w:val="0"/>
          <w:sz w:val="32"/>
          <w:szCs w:val="32"/>
        </w:rPr>
        <w:t>采</w:t>
      </w:r>
      <w:r>
        <w:rPr>
          <w:rFonts w:eastAsia="仿宋_GB2312"/>
          <w:kern w:val="0"/>
          <w:sz w:val="32"/>
          <w:szCs w:val="32"/>
        </w:rPr>
        <w:t>样检测、</w:t>
      </w:r>
      <w:r>
        <w:rPr>
          <w:rFonts w:eastAsia="仿宋_GB2312" w:hint="eastAsia"/>
          <w:kern w:val="0"/>
          <w:sz w:val="32"/>
          <w:szCs w:val="32"/>
        </w:rPr>
        <w:t>追溯管理、</w:t>
      </w:r>
      <w:r>
        <w:rPr>
          <w:rFonts w:eastAsia="仿宋_GB2312"/>
          <w:kern w:val="0"/>
          <w:sz w:val="32"/>
          <w:szCs w:val="32"/>
        </w:rPr>
        <w:t>宣传培训、应急处置等</w:t>
      </w:r>
      <w:r>
        <w:rPr>
          <w:rFonts w:eastAsia="仿宋_GB2312" w:hint="eastAsia"/>
          <w:kern w:val="0"/>
          <w:sz w:val="32"/>
          <w:szCs w:val="32"/>
        </w:rPr>
        <w:t>日常</w:t>
      </w:r>
      <w:r>
        <w:rPr>
          <w:rFonts w:eastAsia="仿宋_GB2312"/>
          <w:kern w:val="0"/>
          <w:sz w:val="32"/>
          <w:szCs w:val="32"/>
        </w:rPr>
        <w:t>工作。</w:t>
      </w:r>
    </w:p>
    <w:p w:rsidR="00141B03" w:rsidRDefault="00141B03" w:rsidP="00141B03">
      <w:pPr>
        <w:overflowPunct w:val="0"/>
        <w:autoSpaceDE w:val="0"/>
        <w:autoSpaceDN w:val="0"/>
        <w:adjustRightInd w:val="0"/>
        <w:snapToGrid w:val="0"/>
        <w:spacing w:line="540" w:lineRule="exact"/>
        <w:ind w:firstLine="641"/>
        <w:rPr>
          <w:rFonts w:ascii="黑体" w:eastAsia="黑体" w:hAnsi="黑体" w:cs="黑体"/>
          <w:kern w:val="0"/>
          <w:sz w:val="32"/>
          <w:szCs w:val="32"/>
        </w:rPr>
      </w:pPr>
      <w:r>
        <w:rPr>
          <w:rFonts w:ascii="黑体" w:eastAsia="黑体" w:hAnsi="黑体" w:cs="黑体" w:hint="eastAsia"/>
          <w:kern w:val="0"/>
          <w:sz w:val="32"/>
          <w:szCs w:val="32"/>
        </w:rPr>
        <w:t>二、工作职责</w:t>
      </w:r>
    </w:p>
    <w:p w:rsidR="00141B03" w:rsidRDefault="00141B03" w:rsidP="00141B03">
      <w:pPr>
        <w:overflowPunct w:val="0"/>
        <w:autoSpaceDE w:val="0"/>
        <w:autoSpaceDN w:val="0"/>
        <w:adjustRightInd w:val="0"/>
        <w:snapToGrid w:val="0"/>
        <w:spacing w:line="540" w:lineRule="exact"/>
        <w:ind w:firstLine="641"/>
        <w:rPr>
          <w:rFonts w:eastAsia="仿宋_GB2312"/>
          <w:kern w:val="0"/>
          <w:sz w:val="32"/>
          <w:szCs w:val="32"/>
        </w:rPr>
      </w:pPr>
      <w:r>
        <w:rPr>
          <w:rFonts w:eastAsia="仿宋_GB2312"/>
          <w:kern w:val="0"/>
          <w:sz w:val="32"/>
          <w:szCs w:val="32"/>
        </w:rPr>
        <w:t>1</w:t>
      </w:r>
      <w:r>
        <w:rPr>
          <w:rFonts w:eastAsia="仿宋_GB2312" w:hint="eastAsia"/>
          <w:kern w:val="0"/>
          <w:sz w:val="32"/>
          <w:szCs w:val="32"/>
        </w:rPr>
        <w:t xml:space="preserve">. </w:t>
      </w:r>
      <w:r>
        <w:rPr>
          <w:rFonts w:eastAsia="仿宋_GB2312"/>
          <w:kern w:val="0"/>
          <w:sz w:val="32"/>
          <w:szCs w:val="32"/>
        </w:rPr>
        <w:t>依法实施农产品质量安全监督管理。负责农产品生产经营者日常巡查检查，组织开展农产品质量安全法律法规宣</w:t>
      </w:r>
      <w:r>
        <w:rPr>
          <w:rFonts w:eastAsia="仿宋_GB2312" w:hint="eastAsia"/>
          <w:kern w:val="0"/>
          <w:sz w:val="32"/>
          <w:szCs w:val="32"/>
        </w:rPr>
        <w:t>贯</w:t>
      </w:r>
      <w:r>
        <w:rPr>
          <w:rFonts w:eastAsia="仿宋_GB2312"/>
          <w:kern w:val="0"/>
          <w:sz w:val="32"/>
          <w:szCs w:val="32"/>
        </w:rPr>
        <w:t>，受理</w:t>
      </w:r>
      <w:r>
        <w:rPr>
          <w:rFonts w:eastAsia="仿宋_GB2312" w:hint="eastAsia"/>
          <w:kern w:val="0"/>
          <w:sz w:val="32"/>
          <w:szCs w:val="32"/>
        </w:rPr>
        <w:t>相关</w:t>
      </w:r>
      <w:r>
        <w:rPr>
          <w:rFonts w:eastAsia="仿宋_GB2312"/>
          <w:kern w:val="0"/>
          <w:sz w:val="32"/>
          <w:szCs w:val="32"/>
        </w:rPr>
        <w:t>投诉举报，协助上级农业</w:t>
      </w:r>
      <w:r>
        <w:rPr>
          <w:rFonts w:eastAsia="仿宋_GB2312" w:hint="eastAsia"/>
          <w:kern w:val="0"/>
          <w:sz w:val="32"/>
          <w:szCs w:val="32"/>
        </w:rPr>
        <w:t>农村</w:t>
      </w:r>
      <w:r>
        <w:rPr>
          <w:rFonts w:eastAsia="仿宋_GB2312"/>
          <w:kern w:val="0"/>
          <w:sz w:val="32"/>
          <w:szCs w:val="32"/>
        </w:rPr>
        <w:t>行政主管部门开展执法监管、案件查处</w:t>
      </w:r>
      <w:r>
        <w:rPr>
          <w:rFonts w:eastAsia="仿宋_GB2312" w:hint="eastAsia"/>
          <w:kern w:val="0"/>
          <w:sz w:val="32"/>
          <w:szCs w:val="32"/>
        </w:rPr>
        <w:t>、追溯管理</w:t>
      </w:r>
      <w:r>
        <w:rPr>
          <w:rFonts w:eastAsia="仿宋_GB2312"/>
          <w:kern w:val="0"/>
          <w:sz w:val="32"/>
          <w:szCs w:val="32"/>
        </w:rPr>
        <w:t>、应急处置等工作。</w:t>
      </w:r>
    </w:p>
    <w:p w:rsidR="00141B03" w:rsidRDefault="00141B03" w:rsidP="00141B03">
      <w:pPr>
        <w:overflowPunct w:val="0"/>
        <w:autoSpaceDE w:val="0"/>
        <w:autoSpaceDN w:val="0"/>
        <w:adjustRightInd w:val="0"/>
        <w:snapToGrid w:val="0"/>
        <w:spacing w:line="550" w:lineRule="exact"/>
        <w:ind w:firstLine="641"/>
        <w:rPr>
          <w:rFonts w:eastAsia="仿宋_GB2312"/>
          <w:kern w:val="0"/>
          <w:sz w:val="32"/>
          <w:szCs w:val="32"/>
        </w:rPr>
      </w:pPr>
      <w:r>
        <w:rPr>
          <w:rFonts w:eastAsia="仿宋_GB2312"/>
          <w:kern w:val="0"/>
          <w:sz w:val="32"/>
          <w:szCs w:val="32"/>
        </w:rPr>
        <w:t>2</w:t>
      </w:r>
      <w:r>
        <w:rPr>
          <w:rFonts w:eastAsia="仿宋_GB2312" w:hint="eastAsia"/>
          <w:kern w:val="0"/>
          <w:sz w:val="32"/>
          <w:szCs w:val="32"/>
        </w:rPr>
        <w:t xml:space="preserve">. </w:t>
      </w:r>
      <w:r>
        <w:rPr>
          <w:rFonts w:eastAsia="仿宋_GB2312"/>
          <w:kern w:val="0"/>
          <w:sz w:val="32"/>
          <w:szCs w:val="32"/>
        </w:rPr>
        <w:t>指导农产品生产经营者</w:t>
      </w:r>
      <w:r>
        <w:rPr>
          <w:rFonts w:eastAsia="仿宋_GB2312" w:hint="eastAsia"/>
          <w:kern w:val="0"/>
          <w:sz w:val="32"/>
          <w:szCs w:val="32"/>
        </w:rPr>
        <w:t>规范生产经营</w:t>
      </w:r>
      <w:r>
        <w:rPr>
          <w:rFonts w:eastAsia="仿宋_GB2312"/>
          <w:kern w:val="0"/>
          <w:sz w:val="32"/>
          <w:szCs w:val="32"/>
        </w:rPr>
        <w:t>。建立生产经营者档案名录，组织开展农产品质量安全培训，指导生产</w:t>
      </w:r>
      <w:r>
        <w:rPr>
          <w:rFonts w:eastAsia="仿宋_GB2312" w:hint="eastAsia"/>
          <w:kern w:val="0"/>
          <w:sz w:val="32"/>
          <w:szCs w:val="32"/>
        </w:rPr>
        <w:t>主体落实农产品质量安全相关</w:t>
      </w:r>
      <w:r>
        <w:rPr>
          <w:rFonts w:eastAsia="仿宋_GB2312"/>
          <w:kern w:val="0"/>
          <w:sz w:val="32"/>
          <w:szCs w:val="32"/>
        </w:rPr>
        <w:t>标准。督促</w:t>
      </w:r>
      <w:r>
        <w:rPr>
          <w:rFonts w:eastAsia="仿宋_GB2312" w:hint="eastAsia"/>
          <w:kern w:val="0"/>
          <w:sz w:val="32"/>
          <w:szCs w:val="32"/>
        </w:rPr>
        <w:t>生产企业、合作社、家庭农场、屠宰厂（场）落实禁限用规定、高毒农药定点经营实名购买、安全生产休药间隔期和生产档案记录等制度</w:t>
      </w:r>
      <w:r>
        <w:rPr>
          <w:rFonts w:eastAsia="仿宋_GB2312"/>
          <w:kern w:val="0"/>
          <w:sz w:val="32"/>
          <w:szCs w:val="32"/>
        </w:rPr>
        <w:t>。</w:t>
      </w:r>
      <w:r>
        <w:rPr>
          <w:rFonts w:eastAsia="仿宋_GB2312" w:hint="eastAsia"/>
          <w:kern w:val="0"/>
          <w:sz w:val="32"/>
          <w:szCs w:val="32"/>
        </w:rPr>
        <w:t>指导生产主体开展追溯和信用信息管理。</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 xml:space="preserve">. </w:t>
      </w:r>
      <w:r>
        <w:rPr>
          <w:rFonts w:eastAsia="仿宋_GB2312"/>
          <w:kern w:val="0"/>
          <w:sz w:val="32"/>
          <w:szCs w:val="32"/>
        </w:rPr>
        <w:t>开展农产品质量安全检测</w:t>
      </w:r>
      <w:r>
        <w:rPr>
          <w:rFonts w:eastAsia="仿宋_GB2312" w:hint="eastAsia"/>
          <w:kern w:val="0"/>
          <w:sz w:val="32"/>
          <w:szCs w:val="32"/>
        </w:rPr>
        <w:t>。</w:t>
      </w:r>
      <w:r>
        <w:rPr>
          <w:rFonts w:eastAsia="仿宋_GB2312"/>
          <w:kern w:val="0"/>
          <w:sz w:val="32"/>
          <w:szCs w:val="32"/>
        </w:rPr>
        <w:t>开展农产品生产、收储环</w:t>
      </w:r>
      <w:r>
        <w:rPr>
          <w:rFonts w:eastAsia="仿宋_GB2312"/>
          <w:kern w:val="0"/>
          <w:sz w:val="32"/>
          <w:szCs w:val="32"/>
        </w:rPr>
        <w:lastRenderedPageBreak/>
        <w:t>节质量安全</w:t>
      </w:r>
      <w:r>
        <w:rPr>
          <w:rFonts w:eastAsia="仿宋_GB2312" w:hint="eastAsia"/>
          <w:kern w:val="0"/>
          <w:sz w:val="32"/>
          <w:szCs w:val="32"/>
        </w:rPr>
        <w:t>速测筛查</w:t>
      </w:r>
      <w:r>
        <w:rPr>
          <w:rFonts w:eastAsia="仿宋_GB2312"/>
          <w:kern w:val="0"/>
          <w:sz w:val="32"/>
          <w:szCs w:val="32"/>
        </w:rPr>
        <w:t>，协助上级农业</w:t>
      </w:r>
      <w:r>
        <w:rPr>
          <w:rFonts w:eastAsia="仿宋_GB2312" w:hint="eastAsia"/>
          <w:kern w:val="0"/>
          <w:sz w:val="32"/>
          <w:szCs w:val="32"/>
        </w:rPr>
        <w:t>农村</w:t>
      </w:r>
      <w:r>
        <w:rPr>
          <w:rFonts w:eastAsia="仿宋_GB2312"/>
          <w:kern w:val="0"/>
          <w:sz w:val="32"/>
          <w:szCs w:val="32"/>
        </w:rPr>
        <w:t>行政主管部门开展抽检工作</w:t>
      </w:r>
      <w:r>
        <w:rPr>
          <w:rFonts w:eastAsia="仿宋_GB2312" w:hint="eastAsia"/>
          <w:kern w:val="0"/>
          <w:sz w:val="32"/>
          <w:szCs w:val="32"/>
        </w:rPr>
        <w:t>，</w:t>
      </w:r>
      <w:r>
        <w:rPr>
          <w:rFonts w:eastAsia="仿宋_GB2312"/>
          <w:kern w:val="0"/>
          <w:sz w:val="32"/>
          <w:szCs w:val="32"/>
        </w:rPr>
        <w:t>免费为不具备自检能力的生产者及有需求的消费者提供速测服务。</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r>
        <w:rPr>
          <w:rFonts w:eastAsia="仿宋_GB2312"/>
          <w:kern w:val="0"/>
          <w:sz w:val="32"/>
          <w:szCs w:val="32"/>
        </w:rPr>
        <w:t>4</w:t>
      </w:r>
      <w:r>
        <w:rPr>
          <w:rFonts w:eastAsia="仿宋_GB2312" w:hint="eastAsia"/>
          <w:kern w:val="0"/>
          <w:sz w:val="32"/>
          <w:szCs w:val="32"/>
        </w:rPr>
        <w:t xml:space="preserve">. </w:t>
      </w:r>
      <w:r>
        <w:rPr>
          <w:rFonts w:eastAsia="仿宋_GB2312"/>
          <w:kern w:val="0"/>
          <w:sz w:val="32"/>
          <w:szCs w:val="32"/>
        </w:rPr>
        <w:t>负责监管员、协管员队伍建设和管理。</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r>
        <w:rPr>
          <w:rFonts w:eastAsia="仿宋_GB2312"/>
          <w:kern w:val="0"/>
          <w:sz w:val="32"/>
          <w:szCs w:val="32"/>
        </w:rPr>
        <w:t>5</w:t>
      </w:r>
      <w:r>
        <w:rPr>
          <w:rFonts w:eastAsia="仿宋_GB2312" w:hint="eastAsia"/>
          <w:kern w:val="0"/>
          <w:sz w:val="32"/>
          <w:szCs w:val="32"/>
        </w:rPr>
        <w:t xml:space="preserve">. </w:t>
      </w:r>
      <w:r>
        <w:rPr>
          <w:rFonts w:eastAsia="仿宋_GB2312"/>
          <w:kern w:val="0"/>
          <w:sz w:val="32"/>
          <w:szCs w:val="32"/>
        </w:rPr>
        <w:t>完成上级农业农村行政主管部门和乡镇人民政府交办的其他相关工作。</w:t>
      </w:r>
    </w:p>
    <w:p w:rsidR="00141B03" w:rsidRDefault="00141B03" w:rsidP="00141B03">
      <w:pPr>
        <w:overflowPunct w:val="0"/>
        <w:autoSpaceDE w:val="0"/>
        <w:autoSpaceDN w:val="0"/>
        <w:adjustRightInd w:val="0"/>
        <w:snapToGrid w:val="0"/>
        <w:spacing w:line="530" w:lineRule="exact"/>
        <w:ind w:firstLine="641"/>
        <w:jc w:val="left"/>
        <w:rPr>
          <w:rFonts w:ascii="黑体" w:eastAsia="黑体" w:hAnsi="黑体" w:cs="黑体"/>
          <w:kern w:val="0"/>
          <w:sz w:val="32"/>
          <w:szCs w:val="32"/>
        </w:rPr>
      </w:pPr>
      <w:r>
        <w:rPr>
          <w:rFonts w:ascii="黑体" w:eastAsia="黑体" w:hAnsi="黑体" w:cs="黑体" w:hint="eastAsia"/>
          <w:kern w:val="0"/>
          <w:sz w:val="32"/>
          <w:szCs w:val="32"/>
        </w:rPr>
        <w:t>三、设施设备</w:t>
      </w:r>
    </w:p>
    <w:p w:rsidR="00141B03" w:rsidRPr="00821DD8" w:rsidRDefault="00141B03" w:rsidP="00141B03">
      <w:pPr>
        <w:overflowPunct w:val="0"/>
        <w:autoSpaceDE w:val="0"/>
        <w:autoSpaceDN w:val="0"/>
        <w:adjustRightInd w:val="0"/>
        <w:snapToGrid w:val="0"/>
        <w:spacing w:line="530" w:lineRule="exact"/>
        <w:ind w:firstLine="641"/>
        <w:jc w:val="left"/>
        <w:rPr>
          <w:rFonts w:ascii="楷体_GB2312" w:eastAsia="楷体_GB2312"/>
          <w:b/>
          <w:bCs/>
          <w:kern w:val="0"/>
          <w:sz w:val="32"/>
          <w:szCs w:val="32"/>
        </w:rPr>
      </w:pPr>
      <w:r w:rsidRPr="00821DD8">
        <w:rPr>
          <w:rFonts w:ascii="楷体_GB2312" w:eastAsia="楷体_GB2312" w:hint="eastAsia"/>
          <w:b/>
          <w:bCs/>
          <w:kern w:val="0"/>
          <w:sz w:val="32"/>
          <w:szCs w:val="32"/>
        </w:rPr>
        <w:t>（一）机构场所</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r>
        <w:rPr>
          <w:rFonts w:eastAsia="仿宋_GB2312"/>
          <w:kern w:val="0"/>
          <w:sz w:val="32"/>
          <w:szCs w:val="32"/>
        </w:rPr>
        <w:t>办公用房面积按有关规定配置，至少保证</w:t>
      </w:r>
      <w:r>
        <w:rPr>
          <w:rFonts w:eastAsia="仿宋_GB2312"/>
          <w:kern w:val="0"/>
          <w:sz w:val="32"/>
          <w:szCs w:val="32"/>
        </w:rPr>
        <w:t>1</w:t>
      </w:r>
      <w:r>
        <w:rPr>
          <w:rFonts w:eastAsia="仿宋_GB2312"/>
          <w:kern w:val="0"/>
          <w:sz w:val="32"/>
          <w:szCs w:val="32"/>
        </w:rPr>
        <w:t>间独立的办公室，配备相应的办公</w:t>
      </w:r>
      <w:r>
        <w:rPr>
          <w:rFonts w:eastAsia="仿宋_GB2312" w:hint="eastAsia"/>
          <w:kern w:val="0"/>
          <w:sz w:val="32"/>
          <w:szCs w:val="32"/>
        </w:rPr>
        <w:t>自动化设备</w:t>
      </w:r>
      <w:r>
        <w:rPr>
          <w:rFonts w:eastAsia="仿宋_GB2312"/>
          <w:kern w:val="0"/>
          <w:sz w:val="32"/>
          <w:szCs w:val="32"/>
        </w:rPr>
        <w:t>；检测室面积</w:t>
      </w:r>
      <w:r>
        <w:rPr>
          <w:rFonts w:eastAsia="仿宋_GB2312"/>
          <w:kern w:val="0"/>
          <w:sz w:val="32"/>
          <w:szCs w:val="32"/>
        </w:rPr>
        <w:t>20</w:t>
      </w:r>
      <w:r>
        <w:rPr>
          <w:rFonts w:eastAsia="仿宋_GB2312"/>
          <w:kern w:val="0"/>
          <w:sz w:val="32"/>
          <w:szCs w:val="32"/>
        </w:rPr>
        <w:t>平方米以上，配置实验室专用检测台。</w:t>
      </w:r>
    </w:p>
    <w:p w:rsidR="00141B03" w:rsidRPr="00821DD8" w:rsidRDefault="00141B03" w:rsidP="00141B03">
      <w:pPr>
        <w:overflowPunct w:val="0"/>
        <w:autoSpaceDE w:val="0"/>
        <w:autoSpaceDN w:val="0"/>
        <w:adjustRightInd w:val="0"/>
        <w:snapToGrid w:val="0"/>
        <w:spacing w:line="530" w:lineRule="exact"/>
        <w:ind w:firstLine="641"/>
        <w:jc w:val="left"/>
        <w:rPr>
          <w:rFonts w:ascii="楷体_GB2312" w:eastAsia="楷体_GB2312"/>
          <w:b/>
          <w:bCs/>
          <w:kern w:val="0"/>
          <w:sz w:val="32"/>
          <w:szCs w:val="32"/>
        </w:rPr>
      </w:pPr>
      <w:r w:rsidRPr="00821DD8">
        <w:rPr>
          <w:rFonts w:ascii="楷体_GB2312" w:eastAsia="楷体_GB2312" w:hint="eastAsia"/>
          <w:b/>
          <w:bCs/>
          <w:kern w:val="0"/>
          <w:sz w:val="32"/>
          <w:szCs w:val="32"/>
        </w:rPr>
        <w:t>（二）统一标识</w:t>
      </w:r>
    </w:p>
    <w:p w:rsidR="00141B03" w:rsidRDefault="00141B03" w:rsidP="00141B03">
      <w:pPr>
        <w:overflowPunct w:val="0"/>
        <w:autoSpaceDE w:val="0"/>
        <w:autoSpaceDN w:val="0"/>
        <w:adjustRightInd w:val="0"/>
        <w:snapToGrid w:val="0"/>
        <w:spacing w:line="530" w:lineRule="exact"/>
        <w:ind w:firstLine="641"/>
        <w:jc w:val="left"/>
        <w:rPr>
          <w:sz w:val="32"/>
          <w:szCs w:val="32"/>
        </w:rPr>
      </w:pPr>
      <w:r>
        <w:rPr>
          <w:rFonts w:eastAsia="仿宋_GB2312"/>
          <w:sz w:val="32"/>
          <w:szCs w:val="32"/>
        </w:rPr>
        <w:t>办公室外部悬挂机构牌子，办公室、检测室分别张贴</w:t>
      </w:r>
      <w:r>
        <w:rPr>
          <w:rFonts w:eastAsia="仿宋_GB2312"/>
          <w:sz w:val="32"/>
          <w:szCs w:val="32"/>
        </w:rPr>
        <w:t>“</w:t>
      </w:r>
      <w:r>
        <w:rPr>
          <w:rFonts w:eastAsia="仿宋_GB2312"/>
          <w:sz w:val="32"/>
          <w:szCs w:val="32"/>
        </w:rPr>
        <w:t>办公室、检测室</w:t>
      </w:r>
      <w:r>
        <w:rPr>
          <w:rFonts w:eastAsia="仿宋_GB2312"/>
          <w:sz w:val="32"/>
          <w:szCs w:val="32"/>
        </w:rPr>
        <w:t>”</w:t>
      </w:r>
      <w:r>
        <w:rPr>
          <w:rFonts w:eastAsia="仿宋_GB2312"/>
          <w:sz w:val="32"/>
          <w:szCs w:val="32"/>
        </w:rPr>
        <w:t>字样。统一制度上墙，办公室张贴内容为监管人员情况，乡镇监管站工作职责和监管网格图。检测室张贴内容为检测制度、检测流程、检测责任人、检测任务及完成情况等。上墙制度牌统一</w:t>
      </w:r>
      <w:r>
        <w:rPr>
          <w:rFonts w:eastAsia="仿宋_GB2312" w:hint="eastAsia"/>
          <w:sz w:val="32"/>
          <w:szCs w:val="32"/>
        </w:rPr>
        <w:t>尺寸</w:t>
      </w:r>
      <w:r>
        <w:rPr>
          <w:rFonts w:eastAsia="仿宋_GB2312"/>
          <w:sz w:val="32"/>
          <w:szCs w:val="32"/>
        </w:rPr>
        <w:t>。</w:t>
      </w:r>
    </w:p>
    <w:p w:rsidR="00141B03" w:rsidRPr="00821DD8" w:rsidRDefault="00141B03" w:rsidP="00141B03">
      <w:pPr>
        <w:overflowPunct w:val="0"/>
        <w:autoSpaceDE w:val="0"/>
        <w:autoSpaceDN w:val="0"/>
        <w:adjustRightInd w:val="0"/>
        <w:snapToGrid w:val="0"/>
        <w:spacing w:line="530" w:lineRule="exact"/>
        <w:ind w:firstLine="641"/>
        <w:jc w:val="left"/>
        <w:rPr>
          <w:rFonts w:ascii="楷体_GB2312" w:eastAsia="楷体_GB2312"/>
          <w:b/>
          <w:sz w:val="32"/>
          <w:szCs w:val="32"/>
        </w:rPr>
      </w:pPr>
      <w:r w:rsidRPr="00821DD8">
        <w:rPr>
          <w:rFonts w:ascii="楷体_GB2312" w:eastAsia="楷体_GB2312" w:hint="eastAsia"/>
          <w:b/>
          <w:bCs/>
          <w:kern w:val="0"/>
          <w:sz w:val="32"/>
          <w:szCs w:val="32"/>
        </w:rPr>
        <w:t>（三）仪器设备</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r>
        <w:rPr>
          <w:rFonts w:eastAsia="仿宋_GB2312"/>
          <w:kern w:val="0"/>
          <w:sz w:val="32"/>
          <w:szCs w:val="32"/>
        </w:rPr>
        <w:t>根据当地农产品质量安全监管工作需要，配备速测</w:t>
      </w:r>
      <w:r>
        <w:rPr>
          <w:rFonts w:eastAsia="仿宋_GB2312" w:hint="eastAsia"/>
          <w:kern w:val="0"/>
          <w:sz w:val="32"/>
          <w:szCs w:val="32"/>
        </w:rPr>
        <w:t>仪器</w:t>
      </w:r>
      <w:r>
        <w:rPr>
          <w:rFonts w:eastAsia="仿宋_GB2312"/>
          <w:kern w:val="0"/>
          <w:sz w:val="32"/>
          <w:szCs w:val="32"/>
        </w:rPr>
        <w:t>（具备数据网络上传功能，有检测结果单，可追溯检测时间、原始数据、样品等相关信息）及其他仪器设施，鼓励有条件的地区配置与</w:t>
      </w:r>
      <w:r>
        <w:rPr>
          <w:rFonts w:eastAsia="仿宋_GB2312" w:hint="eastAsia"/>
          <w:kern w:val="0"/>
          <w:sz w:val="32"/>
          <w:szCs w:val="32"/>
        </w:rPr>
        <w:t>高质量</w:t>
      </w:r>
      <w:r>
        <w:rPr>
          <w:rFonts w:eastAsia="仿宋_GB2312"/>
          <w:kern w:val="0"/>
          <w:sz w:val="32"/>
          <w:szCs w:val="32"/>
        </w:rPr>
        <w:t>发展相适应的仪器设备。基本仪器设备配置如下。</w:t>
      </w:r>
    </w:p>
    <w:p w:rsidR="00141B03" w:rsidRDefault="00141B03" w:rsidP="00141B03">
      <w:pPr>
        <w:overflowPunct w:val="0"/>
        <w:autoSpaceDE w:val="0"/>
        <w:autoSpaceDN w:val="0"/>
        <w:adjustRightInd w:val="0"/>
        <w:snapToGrid w:val="0"/>
        <w:spacing w:line="530" w:lineRule="exact"/>
        <w:ind w:firstLine="641"/>
        <w:jc w:val="left"/>
        <w:rPr>
          <w:rFonts w:eastAsia="仿宋_GB2312"/>
          <w:kern w:val="0"/>
          <w:sz w:val="32"/>
          <w:szCs w:val="32"/>
        </w:rPr>
      </w:pPr>
    </w:p>
    <w:p w:rsidR="00141B03" w:rsidRDefault="00141B03" w:rsidP="00141B03">
      <w:pPr>
        <w:overflowPunct w:val="0"/>
        <w:autoSpaceDE w:val="0"/>
        <w:autoSpaceDN w:val="0"/>
        <w:adjustRightInd w:val="0"/>
        <w:snapToGrid w:val="0"/>
        <w:spacing w:line="530" w:lineRule="exact"/>
        <w:ind w:firstLine="641"/>
        <w:jc w:val="left"/>
        <w:rPr>
          <w:rFonts w:eastAsia="仿宋_GB2312" w:hint="eastAsia"/>
          <w:kern w:val="0"/>
          <w:sz w:val="32"/>
          <w:szCs w:val="32"/>
        </w:rPr>
      </w:pPr>
    </w:p>
    <w:p w:rsidR="00E24610" w:rsidRDefault="00E24610" w:rsidP="00141B03">
      <w:pPr>
        <w:overflowPunct w:val="0"/>
        <w:autoSpaceDE w:val="0"/>
        <w:autoSpaceDN w:val="0"/>
        <w:adjustRightInd w:val="0"/>
        <w:snapToGrid w:val="0"/>
        <w:spacing w:line="530" w:lineRule="exact"/>
        <w:ind w:firstLine="641"/>
        <w:jc w:val="left"/>
        <w:rPr>
          <w:rFonts w:eastAsia="仿宋_GB2312"/>
          <w:kern w:val="0"/>
          <w:sz w:val="32"/>
          <w:szCs w:val="3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49"/>
        <w:gridCol w:w="2347"/>
        <w:gridCol w:w="1183"/>
        <w:gridCol w:w="4243"/>
      </w:tblGrid>
      <w:tr w:rsidR="00141B03" w:rsidRPr="007C6CEC" w:rsidTr="00696960">
        <w:trPr>
          <w:cantSplit/>
          <w:trHeight w:val="551"/>
          <w:jc w:val="center"/>
        </w:trPr>
        <w:tc>
          <w:tcPr>
            <w:tcW w:w="774" w:type="dxa"/>
            <w:vAlign w:val="center"/>
          </w:tcPr>
          <w:p w:rsidR="00141B03" w:rsidRPr="007C6CEC" w:rsidRDefault="00141B03" w:rsidP="00696960">
            <w:pPr>
              <w:adjustRightInd w:val="0"/>
              <w:snapToGrid w:val="0"/>
              <w:spacing w:line="320" w:lineRule="exact"/>
              <w:jc w:val="center"/>
              <w:rPr>
                <w:rFonts w:ascii="黑体" w:eastAsia="黑体" w:hAnsi="黑体"/>
                <w:kern w:val="0"/>
                <w:szCs w:val="21"/>
              </w:rPr>
            </w:pPr>
            <w:r w:rsidRPr="007C6CEC">
              <w:rPr>
                <w:rFonts w:ascii="黑体" w:eastAsia="黑体" w:hAnsi="黑体"/>
                <w:kern w:val="0"/>
                <w:szCs w:val="21"/>
              </w:rPr>
              <w:lastRenderedPageBreak/>
              <w:t>序号</w:t>
            </w:r>
          </w:p>
        </w:tc>
        <w:tc>
          <w:tcPr>
            <w:tcW w:w="2451" w:type="dxa"/>
            <w:vAlign w:val="center"/>
          </w:tcPr>
          <w:p w:rsidR="00141B03" w:rsidRPr="007C6CEC" w:rsidRDefault="00141B03" w:rsidP="00696960">
            <w:pPr>
              <w:adjustRightInd w:val="0"/>
              <w:snapToGrid w:val="0"/>
              <w:spacing w:line="320" w:lineRule="exact"/>
              <w:jc w:val="center"/>
              <w:rPr>
                <w:rFonts w:ascii="黑体" w:eastAsia="黑体" w:hAnsi="黑体"/>
                <w:kern w:val="0"/>
                <w:szCs w:val="21"/>
              </w:rPr>
            </w:pPr>
            <w:r w:rsidRPr="007C6CEC">
              <w:rPr>
                <w:rFonts w:ascii="黑体" w:eastAsia="黑体" w:hAnsi="黑体"/>
                <w:kern w:val="0"/>
                <w:szCs w:val="21"/>
              </w:rPr>
              <w:t>产品名称</w:t>
            </w:r>
          </w:p>
        </w:tc>
        <w:tc>
          <w:tcPr>
            <w:tcW w:w="1230" w:type="dxa"/>
            <w:vAlign w:val="center"/>
          </w:tcPr>
          <w:p w:rsidR="00141B03" w:rsidRPr="007C6CEC" w:rsidRDefault="00141B03" w:rsidP="00696960">
            <w:pPr>
              <w:adjustRightInd w:val="0"/>
              <w:snapToGrid w:val="0"/>
              <w:spacing w:line="320" w:lineRule="exact"/>
              <w:jc w:val="center"/>
              <w:rPr>
                <w:rFonts w:ascii="黑体" w:eastAsia="黑体" w:hAnsi="黑体"/>
                <w:kern w:val="0"/>
                <w:szCs w:val="21"/>
              </w:rPr>
            </w:pPr>
            <w:r w:rsidRPr="007C6CEC">
              <w:rPr>
                <w:rFonts w:ascii="黑体" w:eastAsia="黑体" w:hAnsi="黑体"/>
                <w:kern w:val="0"/>
                <w:szCs w:val="21"/>
              </w:rPr>
              <w:t>数量</w:t>
            </w:r>
          </w:p>
          <w:p w:rsidR="00141B03" w:rsidRPr="007C6CEC" w:rsidRDefault="00141B03" w:rsidP="00696960">
            <w:pPr>
              <w:adjustRightInd w:val="0"/>
              <w:snapToGrid w:val="0"/>
              <w:spacing w:line="320" w:lineRule="exact"/>
              <w:jc w:val="center"/>
              <w:rPr>
                <w:rFonts w:ascii="黑体" w:eastAsia="黑体" w:hAnsi="黑体"/>
                <w:kern w:val="0"/>
                <w:szCs w:val="21"/>
              </w:rPr>
            </w:pPr>
            <w:r w:rsidRPr="007C6CEC">
              <w:rPr>
                <w:rFonts w:ascii="黑体" w:eastAsia="黑体" w:hAnsi="黑体"/>
                <w:kern w:val="0"/>
                <w:szCs w:val="21"/>
              </w:rPr>
              <w:t>（台、套）</w:t>
            </w:r>
          </w:p>
        </w:tc>
        <w:tc>
          <w:tcPr>
            <w:tcW w:w="4440" w:type="dxa"/>
            <w:vAlign w:val="center"/>
          </w:tcPr>
          <w:p w:rsidR="00141B03" w:rsidRPr="007C6CEC" w:rsidRDefault="00141B03" w:rsidP="00696960">
            <w:pPr>
              <w:adjustRightInd w:val="0"/>
              <w:snapToGrid w:val="0"/>
              <w:spacing w:line="320" w:lineRule="exact"/>
              <w:jc w:val="center"/>
              <w:rPr>
                <w:rFonts w:ascii="黑体" w:eastAsia="黑体" w:hAnsi="黑体"/>
                <w:kern w:val="0"/>
                <w:szCs w:val="21"/>
              </w:rPr>
            </w:pPr>
            <w:r w:rsidRPr="007C6CEC">
              <w:rPr>
                <w:rFonts w:ascii="黑体" w:eastAsia="黑体" w:hAnsi="黑体"/>
                <w:kern w:val="0"/>
                <w:szCs w:val="21"/>
              </w:rPr>
              <w:t>仪器用途及说明</w:t>
            </w:r>
          </w:p>
        </w:tc>
      </w:tr>
      <w:tr w:rsidR="00141B03" w:rsidRPr="007C6CEC" w:rsidTr="00696960">
        <w:trPr>
          <w:cantSplit/>
          <w:trHeight w:hRule="exact" w:val="68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操作台</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包含</w:t>
            </w:r>
            <w:r w:rsidRPr="007C6CEC">
              <w:rPr>
                <w:kern w:val="0"/>
                <w:szCs w:val="21"/>
              </w:rPr>
              <w:t>3</w:t>
            </w:r>
            <w:r w:rsidRPr="007C6CEC">
              <w:rPr>
                <w:rFonts w:hAnsi="宋体"/>
                <w:kern w:val="0"/>
                <w:szCs w:val="21"/>
              </w:rPr>
              <w:t>米实验台；</w:t>
            </w:r>
            <w:r w:rsidRPr="007C6CEC">
              <w:rPr>
                <w:kern w:val="0"/>
                <w:szCs w:val="21"/>
              </w:rPr>
              <w:t>1</w:t>
            </w:r>
            <w:r w:rsidRPr="007C6CEC">
              <w:rPr>
                <w:rFonts w:hAnsi="宋体"/>
                <w:kern w:val="0"/>
                <w:szCs w:val="21"/>
              </w:rPr>
              <w:t>个水槽；</w:t>
            </w:r>
            <w:r w:rsidRPr="007C6CEC">
              <w:rPr>
                <w:kern w:val="0"/>
                <w:szCs w:val="21"/>
              </w:rPr>
              <w:t>5</w:t>
            </w:r>
            <w:r w:rsidRPr="007C6CEC">
              <w:rPr>
                <w:rFonts w:hAnsi="宋体"/>
                <w:kern w:val="0"/>
                <w:szCs w:val="21"/>
              </w:rPr>
              <w:t>个电源插座；</w:t>
            </w:r>
            <w:r w:rsidRPr="007C6CEC">
              <w:rPr>
                <w:kern w:val="0"/>
                <w:szCs w:val="21"/>
              </w:rPr>
              <w:t>1</w:t>
            </w:r>
            <w:r w:rsidRPr="007C6CEC">
              <w:rPr>
                <w:rFonts w:hAnsi="宋体"/>
                <w:kern w:val="0"/>
                <w:szCs w:val="21"/>
              </w:rPr>
              <w:t>个实验凳</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2</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网络、水、电改造</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检测室水、电、网络改造</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3</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通风橱</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通风</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4</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样品粉碎机</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样品粉碎</w:t>
            </w:r>
          </w:p>
        </w:tc>
      </w:tr>
      <w:tr w:rsidR="00141B03" w:rsidRPr="007C6CEC" w:rsidTr="00696960">
        <w:trPr>
          <w:cantSplit/>
          <w:trHeight w:val="737"/>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5</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智能农残检测仪</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2-3</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检测蔬菜水果中农药残留（有机磷、氨基甲酸酯类、菊酯类农药残留）</w:t>
            </w:r>
          </w:p>
        </w:tc>
      </w:tr>
      <w:tr w:rsidR="00141B03" w:rsidRPr="007C6CEC" w:rsidTr="00696960">
        <w:trPr>
          <w:cantSplit/>
          <w:trHeight w:val="737"/>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6</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兽残、水产品检测仪</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1-2</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检测畜禽水产品产品违禁物质（瘦肉精、抗生素类），根据机构职能范围确定是否配置</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7</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振荡器</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样品混匀</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8</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空气吹干仪、</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样品浓缩</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9</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离心机</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样品分离</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10</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水浴锅</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样品加热</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11</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电子天平</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2</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样品称量</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12</w:t>
            </w:r>
          </w:p>
        </w:tc>
        <w:tc>
          <w:tcPr>
            <w:tcW w:w="2451" w:type="dxa"/>
            <w:vAlign w:val="center"/>
          </w:tcPr>
          <w:p w:rsidR="00141B03" w:rsidRPr="007C6CEC" w:rsidRDefault="00141B03" w:rsidP="00696960">
            <w:pPr>
              <w:widowControl/>
              <w:adjustRightInd w:val="0"/>
              <w:snapToGrid w:val="0"/>
              <w:spacing w:line="320" w:lineRule="exact"/>
              <w:jc w:val="center"/>
              <w:rPr>
                <w:kern w:val="0"/>
                <w:szCs w:val="21"/>
              </w:rPr>
            </w:pPr>
            <w:r w:rsidRPr="007C6CEC">
              <w:rPr>
                <w:rFonts w:hAnsi="宋体"/>
                <w:kern w:val="0"/>
                <w:szCs w:val="21"/>
              </w:rPr>
              <w:t>样品浓缩仪</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畜禽水产品样品处理</w:t>
            </w:r>
          </w:p>
        </w:tc>
      </w:tr>
      <w:tr w:rsidR="00141B03" w:rsidRPr="007C6CEC" w:rsidTr="00696960">
        <w:trPr>
          <w:cantSplit/>
          <w:trHeight w:val="737"/>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13</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配套器皿</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移液器、枪嘴盒、枪嘴、温湿度计、计时器、玻璃器皿等</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14</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抽样</w:t>
            </w:r>
            <w:r w:rsidRPr="007C6CEC">
              <w:rPr>
                <w:kern w:val="0"/>
                <w:szCs w:val="21"/>
              </w:rPr>
              <w:t>pad</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实验室抽样信息录入及上传</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15</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电脑</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数据采集及分析</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16</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普通台式打印机</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打印检测报告等</w:t>
            </w:r>
          </w:p>
        </w:tc>
      </w:tr>
      <w:tr w:rsidR="00141B03" w:rsidRPr="007C6CEC" w:rsidTr="00696960">
        <w:trPr>
          <w:cantSplit/>
          <w:trHeight w:val="737"/>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17</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冰柜（</w:t>
            </w:r>
            <w:r w:rsidRPr="007C6CEC">
              <w:rPr>
                <w:kern w:val="0"/>
                <w:szCs w:val="21"/>
              </w:rPr>
              <w:t>-20</w:t>
            </w:r>
            <w:r w:rsidRPr="007C6CEC">
              <w:rPr>
                <w:rFonts w:hAnsi="宋体"/>
                <w:kern w:val="0"/>
                <w:szCs w:val="21"/>
              </w:rPr>
              <w:t>℃）、冷藏柜（</w:t>
            </w:r>
            <w:r w:rsidRPr="007C6CEC">
              <w:rPr>
                <w:kern w:val="0"/>
                <w:szCs w:val="21"/>
              </w:rPr>
              <w:t>2-8</w:t>
            </w:r>
            <w:r w:rsidRPr="007C6CEC">
              <w:rPr>
                <w:rFonts w:hAnsi="宋体"/>
                <w:kern w:val="0"/>
                <w:szCs w:val="21"/>
              </w:rPr>
              <w:t>℃）</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试剂及样品存放</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18</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空调</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实验室温控</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19</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二维码打印机</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含彩色套打标签纸和碳带</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20</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移动检测设备</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若干</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移动采样及数据录入</w:t>
            </w:r>
          </w:p>
        </w:tc>
      </w:tr>
      <w:tr w:rsidR="00141B03" w:rsidRPr="007C6CEC" w:rsidTr="00696960">
        <w:trPr>
          <w:cantSplit/>
          <w:trHeight w:hRule="exact" w:val="510"/>
          <w:jc w:val="center"/>
        </w:trPr>
        <w:tc>
          <w:tcPr>
            <w:tcW w:w="774"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21</w:t>
            </w:r>
          </w:p>
        </w:tc>
        <w:tc>
          <w:tcPr>
            <w:tcW w:w="2451" w:type="dxa"/>
            <w:vAlign w:val="center"/>
          </w:tcPr>
          <w:p w:rsidR="00141B03" w:rsidRPr="007C6CEC" w:rsidRDefault="00141B03" w:rsidP="00696960">
            <w:pPr>
              <w:adjustRightInd w:val="0"/>
              <w:snapToGrid w:val="0"/>
              <w:spacing w:line="320" w:lineRule="exact"/>
              <w:jc w:val="center"/>
              <w:rPr>
                <w:kern w:val="0"/>
                <w:szCs w:val="21"/>
              </w:rPr>
            </w:pPr>
            <w:r w:rsidRPr="007C6CEC">
              <w:rPr>
                <w:rFonts w:hAnsi="宋体"/>
                <w:kern w:val="0"/>
                <w:szCs w:val="21"/>
              </w:rPr>
              <w:t>其他</w:t>
            </w:r>
          </w:p>
        </w:tc>
        <w:tc>
          <w:tcPr>
            <w:tcW w:w="1230" w:type="dxa"/>
            <w:vAlign w:val="center"/>
          </w:tcPr>
          <w:p w:rsidR="00141B03" w:rsidRPr="007C6CEC" w:rsidRDefault="00141B03" w:rsidP="00696960">
            <w:pPr>
              <w:adjustRightInd w:val="0"/>
              <w:snapToGrid w:val="0"/>
              <w:spacing w:line="320" w:lineRule="exact"/>
              <w:jc w:val="center"/>
              <w:rPr>
                <w:kern w:val="0"/>
                <w:szCs w:val="21"/>
              </w:rPr>
            </w:pPr>
            <w:r w:rsidRPr="007C6CEC">
              <w:rPr>
                <w:kern w:val="0"/>
                <w:szCs w:val="21"/>
              </w:rPr>
              <w:t>1</w:t>
            </w:r>
          </w:p>
        </w:tc>
        <w:tc>
          <w:tcPr>
            <w:tcW w:w="4440" w:type="dxa"/>
            <w:vAlign w:val="center"/>
          </w:tcPr>
          <w:p w:rsidR="00141B03" w:rsidRPr="007C6CEC" w:rsidRDefault="00141B03" w:rsidP="00696960">
            <w:pPr>
              <w:adjustRightInd w:val="0"/>
              <w:snapToGrid w:val="0"/>
              <w:spacing w:line="320" w:lineRule="exact"/>
              <w:rPr>
                <w:kern w:val="0"/>
                <w:szCs w:val="21"/>
              </w:rPr>
            </w:pPr>
            <w:r w:rsidRPr="007C6CEC">
              <w:rPr>
                <w:rFonts w:hAnsi="宋体"/>
                <w:kern w:val="0"/>
                <w:szCs w:val="21"/>
              </w:rPr>
              <w:t>根据实际需要配置</w:t>
            </w:r>
          </w:p>
        </w:tc>
      </w:tr>
    </w:tbl>
    <w:p w:rsidR="00141B03" w:rsidRDefault="00141B03" w:rsidP="00141B03">
      <w:pPr>
        <w:overflowPunct w:val="0"/>
        <w:autoSpaceDE w:val="0"/>
        <w:autoSpaceDN w:val="0"/>
        <w:adjustRightInd w:val="0"/>
        <w:snapToGrid w:val="0"/>
        <w:spacing w:line="570" w:lineRule="exact"/>
        <w:ind w:firstLine="641"/>
        <w:rPr>
          <w:rFonts w:ascii="黑体" w:eastAsia="黑体" w:hAnsi="黑体" w:cs="黑体"/>
          <w:kern w:val="0"/>
          <w:sz w:val="32"/>
          <w:szCs w:val="32"/>
        </w:rPr>
      </w:pPr>
      <w:r>
        <w:rPr>
          <w:rFonts w:ascii="黑体" w:eastAsia="黑体" w:hAnsi="黑体" w:cs="黑体" w:hint="eastAsia"/>
          <w:kern w:val="0"/>
          <w:sz w:val="32"/>
          <w:szCs w:val="32"/>
        </w:rPr>
        <w:t>四、工作台账</w:t>
      </w:r>
    </w:p>
    <w:p w:rsidR="00141B03" w:rsidRDefault="00141B03" w:rsidP="00141B03">
      <w:pPr>
        <w:overflowPunct w:val="0"/>
        <w:autoSpaceDE w:val="0"/>
        <w:autoSpaceDN w:val="0"/>
        <w:adjustRightInd w:val="0"/>
        <w:snapToGrid w:val="0"/>
        <w:spacing w:line="570" w:lineRule="exact"/>
        <w:ind w:firstLine="641"/>
        <w:rPr>
          <w:rFonts w:eastAsia="仿宋_GB2312"/>
          <w:sz w:val="32"/>
          <w:szCs w:val="32"/>
        </w:rPr>
      </w:pPr>
      <w:r w:rsidRPr="007C6CEC">
        <w:rPr>
          <w:rFonts w:eastAsia="楷体_GB2312"/>
          <w:b/>
          <w:sz w:val="32"/>
          <w:szCs w:val="32"/>
        </w:rPr>
        <w:t xml:space="preserve">1. </w:t>
      </w:r>
      <w:r w:rsidRPr="007C6CEC">
        <w:rPr>
          <w:rFonts w:eastAsia="楷体_GB2312"/>
          <w:b/>
          <w:sz w:val="32"/>
          <w:szCs w:val="32"/>
        </w:rPr>
        <w:t>工作文件：</w:t>
      </w:r>
      <w:r>
        <w:rPr>
          <w:rFonts w:eastAsia="仿宋_GB2312"/>
          <w:sz w:val="32"/>
          <w:szCs w:val="32"/>
        </w:rPr>
        <w:t>包括</w:t>
      </w:r>
      <w:r>
        <w:rPr>
          <w:rFonts w:eastAsia="仿宋_GB2312" w:hint="eastAsia"/>
          <w:sz w:val="32"/>
          <w:szCs w:val="32"/>
        </w:rPr>
        <w:t>相关法律法规、政策性文件、</w:t>
      </w:r>
      <w:r>
        <w:rPr>
          <w:rFonts w:eastAsia="仿宋_GB2312"/>
          <w:sz w:val="32"/>
          <w:szCs w:val="32"/>
        </w:rPr>
        <w:t>部门</w:t>
      </w:r>
      <w:r>
        <w:rPr>
          <w:rFonts w:eastAsia="仿宋_GB2312" w:hint="eastAsia"/>
          <w:sz w:val="32"/>
          <w:szCs w:val="32"/>
        </w:rPr>
        <w:t>文</w:t>
      </w:r>
      <w:r>
        <w:rPr>
          <w:rFonts w:eastAsia="仿宋_GB2312" w:hint="eastAsia"/>
          <w:sz w:val="32"/>
          <w:szCs w:val="32"/>
        </w:rPr>
        <w:lastRenderedPageBreak/>
        <w:t>件、网格化监管材料、</w:t>
      </w:r>
      <w:r>
        <w:rPr>
          <w:rFonts w:eastAsia="仿宋_GB2312"/>
          <w:sz w:val="32"/>
          <w:szCs w:val="32"/>
        </w:rPr>
        <w:t>统计调查、科普宣传</w:t>
      </w:r>
      <w:r>
        <w:rPr>
          <w:rFonts w:eastAsia="仿宋_GB2312" w:hint="eastAsia"/>
          <w:sz w:val="32"/>
          <w:szCs w:val="32"/>
        </w:rPr>
        <w:t>材料</w:t>
      </w:r>
      <w:r>
        <w:rPr>
          <w:rFonts w:eastAsia="仿宋_GB2312"/>
          <w:sz w:val="32"/>
          <w:szCs w:val="32"/>
        </w:rPr>
        <w:t>等。</w:t>
      </w:r>
    </w:p>
    <w:p w:rsidR="00141B03" w:rsidRDefault="00141B03" w:rsidP="00141B03">
      <w:pPr>
        <w:overflowPunct w:val="0"/>
        <w:autoSpaceDE w:val="0"/>
        <w:autoSpaceDN w:val="0"/>
        <w:adjustRightInd w:val="0"/>
        <w:snapToGrid w:val="0"/>
        <w:spacing w:line="570" w:lineRule="exact"/>
        <w:ind w:firstLine="641"/>
        <w:rPr>
          <w:rFonts w:eastAsia="仿宋_GB2312"/>
          <w:sz w:val="32"/>
          <w:szCs w:val="32"/>
        </w:rPr>
      </w:pPr>
      <w:r w:rsidRPr="007C6CEC">
        <w:rPr>
          <w:rFonts w:eastAsia="楷体_GB2312" w:hint="eastAsia"/>
          <w:b/>
          <w:sz w:val="32"/>
          <w:szCs w:val="32"/>
        </w:rPr>
        <w:t xml:space="preserve">2. </w:t>
      </w:r>
      <w:r w:rsidRPr="007C6CEC">
        <w:rPr>
          <w:rFonts w:eastAsia="楷体_GB2312"/>
          <w:b/>
          <w:sz w:val="32"/>
          <w:szCs w:val="32"/>
        </w:rPr>
        <w:t>监管人员：</w:t>
      </w:r>
      <w:r>
        <w:rPr>
          <w:rFonts w:eastAsia="仿宋_GB2312"/>
          <w:sz w:val="32"/>
          <w:szCs w:val="32"/>
        </w:rPr>
        <w:t>包括监管人员名单、基本信息、任务分工、学习培训情况、监管工作记录</w:t>
      </w:r>
      <w:r>
        <w:rPr>
          <w:rFonts w:eastAsia="仿宋_GB2312" w:hint="eastAsia"/>
          <w:sz w:val="32"/>
          <w:szCs w:val="32"/>
        </w:rPr>
        <w:t>、绩效管理材料</w:t>
      </w:r>
      <w:r>
        <w:rPr>
          <w:rFonts w:eastAsia="仿宋_GB2312"/>
          <w:sz w:val="32"/>
          <w:szCs w:val="32"/>
        </w:rPr>
        <w:t>等。</w:t>
      </w:r>
    </w:p>
    <w:p w:rsidR="00141B03" w:rsidRDefault="00141B03" w:rsidP="00141B03">
      <w:pPr>
        <w:overflowPunct w:val="0"/>
        <w:autoSpaceDE w:val="0"/>
        <w:autoSpaceDN w:val="0"/>
        <w:adjustRightInd w:val="0"/>
        <w:snapToGrid w:val="0"/>
        <w:spacing w:line="570" w:lineRule="exact"/>
        <w:ind w:firstLine="641"/>
        <w:rPr>
          <w:rFonts w:eastAsia="仿宋_GB2312"/>
          <w:sz w:val="32"/>
          <w:szCs w:val="32"/>
        </w:rPr>
      </w:pPr>
      <w:r w:rsidRPr="007C6CEC">
        <w:rPr>
          <w:rFonts w:eastAsia="楷体_GB2312" w:hint="eastAsia"/>
          <w:b/>
          <w:sz w:val="32"/>
          <w:szCs w:val="32"/>
        </w:rPr>
        <w:t xml:space="preserve">3. </w:t>
      </w:r>
      <w:r w:rsidRPr="007C6CEC">
        <w:rPr>
          <w:rFonts w:eastAsia="楷体_GB2312"/>
          <w:b/>
          <w:sz w:val="32"/>
          <w:szCs w:val="32"/>
        </w:rPr>
        <w:t>监管对象：</w:t>
      </w:r>
      <w:r>
        <w:rPr>
          <w:rFonts w:eastAsia="仿宋_GB2312"/>
          <w:sz w:val="32"/>
          <w:szCs w:val="32"/>
        </w:rPr>
        <w:t>包括监管对象名录、基本信息，年度承诺书、责任状，信用档案、项目申报情况等，以及产品抽检、日常巡查检查、宣传培训等。对重点监管对象采取每户一档。</w:t>
      </w:r>
    </w:p>
    <w:p w:rsidR="00141B03" w:rsidRDefault="00141B03" w:rsidP="00141B03">
      <w:pPr>
        <w:overflowPunct w:val="0"/>
        <w:autoSpaceDE w:val="0"/>
        <w:autoSpaceDN w:val="0"/>
        <w:adjustRightInd w:val="0"/>
        <w:snapToGrid w:val="0"/>
        <w:spacing w:line="570" w:lineRule="exact"/>
        <w:ind w:firstLine="641"/>
        <w:rPr>
          <w:rFonts w:eastAsia="仿宋_GB2312"/>
          <w:sz w:val="32"/>
          <w:szCs w:val="32"/>
        </w:rPr>
      </w:pPr>
      <w:r w:rsidRPr="007C6CEC">
        <w:rPr>
          <w:rFonts w:eastAsia="楷体_GB2312" w:hint="eastAsia"/>
          <w:b/>
          <w:sz w:val="32"/>
          <w:szCs w:val="32"/>
        </w:rPr>
        <w:t xml:space="preserve">4. </w:t>
      </w:r>
      <w:r w:rsidRPr="007C6CEC">
        <w:rPr>
          <w:rFonts w:eastAsia="楷体_GB2312" w:hint="eastAsia"/>
          <w:b/>
          <w:sz w:val="32"/>
          <w:szCs w:val="32"/>
        </w:rPr>
        <w:t>监管</w:t>
      </w:r>
      <w:r w:rsidRPr="007C6CEC">
        <w:rPr>
          <w:rFonts w:eastAsia="楷体_GB2312"/>
          <w:b/>
          <w:sz w:val="32"/>
          <w:szCs w:val="32"/>
        </w:rPr>
        <w:t>服务：</w:t>
      </w:r>
      <w:r>
        <w:rPr>
          <w:rFonts w:eastAsia="仿宋_GB2312"/>
          <w:sz w:val="32"/>
          <w:szCs w:val="32"/>
        </w:rPr>
        <w:t>包括乡镇委托检测、追溯管理、合格证制度落实情况等。</w:t>
      </w:r>
    </w:p>
    <w:p w:rsidR="00141B03" w:rsidRPr="007C6CEC" w:rsidRDefault="00141B03" w:rsidP="00141B03">
      <w:pPr>
        <w:overflowPunct w:val="0"/>
        <w:autoSpaceDE w:val="0"/>
        <w:autoSpaceDN w:val="0"/>
        <w:adjustRightInd w:val="0"/>
        <w:snapToGrid w:val="0"/>
        <w:spacing w:line="570" w:lineRule="exact"/>
        <w:ind w:firstLine="641"/>
        <w:rPr>
          <w:rFonts w:eastAsia="楷体_GB2312"/>
          <w:b/>
          <w:sz w:val="32"/>
          <w:szCs w:val="32"/>
        </w:rPr>
      </w:pPr>
      <w:r w:rsidRPr="007C6CEC">
        <w:rPr>
          <w:rFonts w:eastAsia="楷体_GB2312" w:hint="eastAsia"/>
          <w:b/>
          <w:sz w:val="32"/>
          <w:szCs w:val="32"/>
        </w:rPr>
        <w:t xml:space="preserve">5. </w:t>
      </w:r>
      <w:r>
        <w:rPr>
          <w:rFonts w:eastAsia="楷体_GB2312"/>
          <w:b/>
          <w:sz w:val="32"/>
          <w:szCs w:val="32"/>
        </w:rPr>
        <w:t>其他</w:t>
      </w:r>
    </w:p>
    <w:p w:rsidR="00141B03" w:rsidRDefault="00141B03" w:rsidP="00141B03">
      <w:pPr>
        <w:overflowPunct w:val="0"/>
        <w:autoSpaceDE w:val="0"/>
        <w:autoSpaceDN w:val="0"/>
        <w:adjustRightInd w:val="0"/>
        <w:snapToGrid w:val="0"/>
        <w:spacing w:line="570" w:lineRule="exact"/>
        <w:ind w:firstLine="641"/>
        <w:rPr>
          <w:rFonts w:eastAsia="仿宋_GB2312"/>
          <w:sz w:val="32"/>
          <w:szCs w:val="32"/>
        </w:rPr>
      </w:pPr>
      <w:r>
        <w:rPr>
          <w:rFonts w:eastAsia="仿宋_GB2312"/>
          <w:sz w:val="32"/>
          <w:szCs w:val="32"/>
        </w:rPr>
        <w:t>每年对上年度</w:t>
      </w:r>
      <w:r>
        <w:rPr>
          <w:rFonts w:eastAsia="仿宋_GB2312" w:hint="eastAsia"/>
          <w:sz w:val="32"/>
          <w:szCs w:val="32"/>
        </w:rPr>
        <w:t>必要的</w:t>
      </w:r>
      <w:r>
        <w:rPr>
          <w:rFonts w:eastAsia="仿宋_GB2312"/>
          <w:sz w:val="32"/>
          <w:szCs w:val="32"/>
        </w:rPr>
        <w:t>工作台账装订保存。</w:t>
      </w:r>
    </w:p>
    <w:p w:rsidR="00945ECE" w:rsidRPr="00141B03" w:rsidRDefault="00945ECE"/>
    <w:sectPr w:rsidR="00945ECE" w:rsidRPr="00141B03" w:rsidSect="008D4C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AAE" w:rsidRDefault="009E3AAE" w:rsidP="00141B03">
      <w:r>
        <w:separator/>
      </w:r>
    </w:p>
  </w:endnote>
  <w:endnote w:type="continuationSeparator" w:id="1">
    <w:p w:rsidR="009E3AAE" w:rsidRDefault="009E3AAE" w:rsidP="00141B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Malgun Gothic Semilight"/>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AAE" w:rsidRDefault="009E3AAE" w:rsidP="00141B03">
      <w:r>
        <w:separator/>
      </w:r>
    </w:p>
  </w:footnote>
  <w:footnote w:type="continuationSeparator" w:id="1">
    <w:p w:rsidR="009E3AAE" w:rsidRDefault="009E3AAE" w:rsidP="00141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1B03"/>
    <w:rsid w:val="00141B03"/>
    <w:rsid w:val="005C5B46"/>
    <w:rsid w:val="008D4C38"/>
    <w:rsid w:val="00945ECE"/>
    <w:rsid w:val="009E3AAE"/>
    <w:rsid w:val="00E24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B0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1B0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41B03"/>
    <w:rPr>
      <w:sz w:val="18"/>
      <w:szCs w:val="18"/>
    </w:rPr>
  </w:style>
  <w:style w:type="paragraph" w:styleId="a4">
    <w:name w:val="footer"/>
    <w:basedOn w:val="a"/>
    <w:link w:val="Char0"/>
    <w:uiPriority w:val="99"/>
    <w:semiHidden/>
    <w:unhideWhenUsed/>
    <w:rsid w:val="00141B0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41B0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常州市农业农村局</dc:creator>
  <cp:keywords/>
  <dc:description/>
  <cp:lastModifiedBy>常州市农业农村局</cp:lastModifiedBy>
  <cp:revision>4</cp:revision>
  <cp:lastPrinted>2023-12-01T06:52:00Z</cp:lastPrinted>
  <dcterms:created xsi:type="dcterms:W3CDTF">2023-11-30T10:26:00Z</dcterms:created>
  <dcterms:modified xsi:type="dcterms:W3CDTF">2023-12-01T06:52:00Z</dcterms:modified>
</cp:coreProperties>
</file>