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60" w:lineRule="auto"/>
        <w:jc w:val="center"/>
        <w:rPr>
          <w:rFonts w:hint="eastAsia" w:ascii="宋体" w:hAnsi="宋体"/>
          <w:sz w:val="21"/>
          <w:szCs w:val="21"/>
        </w:rPr>
      </w:pPr>
    </w:p>
    <w:p>
      <w:pPr>
        <w:adjustRightInd w:val="0"/>
        <w:snapToGrid w:val="0"/>
        <w:spacing w:line="360" w:lineRule="auto"/>
        <w:jc w:val="center"/>
        <w:rPr>
          <w:rFonts w:hint="eastAsia" w:ascii="宋体" w:hAnsi="宋体" w:cs="宋体"/>
          <w:sz w:val="21"/>
          <w:szCs w:val="21"/>
        </w:rPr>
      </w:pPr>
    </w:p>
    <w:p>
      <w:pPr>
        <w:adjustRightInd w:val="0"/>
        <w:snapToGrid w:val="0"/>
        <w:spacing w:before="240" w:line="360" w:lineRule="auto"/>
        <w:jc w:val="center"/>
        <w:rPr>
          <w:rFonts w:hint="eastAsia" w:ascii="宋体" w:hAnsi="宋体" w:cs="宋体"/>
          <w:sz w:val="44"/>
          <w:szCs w:val="44"/>
        </w:rPr>
      </w:pPr>
      <w:r>
        <w:rPr>
          <w:rFonts w:hint="eastAsia" w:ascii="宋体" w:hAnsi="宋体" w:cs="宋体"/>
          <w:sz w:val="44"/>
          <w:szCs w:val="44"/>
        </w:rPr>
        <w:t>常州市地震监测设施和地震观测环境保护规定</w:t>
      </w:r>
    </w:p>
    <w:p>
      <w:pPr>
        <w:adjustRightInd w:val="0"/>
        <w:snapToGrid w:val="0"/>
        <w:spacing w:line="360" w:lineRule="auto"/>
        <w:jc w:val="center"/>
        <w:rPr>
          <w:rFonts w:hint="eastAsia" w:eastAsia="楷体_GB2312"/>
          <w:sz w:val="32"/>
          <w:szCs w:val="32"/>
        </w:rPr>
      </w:pPr>
      <w:r>
        <w:rPr>
          <w:rFonts w:eastAsia="楷体_GB2312"/>
          <w:sz w:val="32"/>
          <w:szCs w:val="32"/>
        </w:rPr>
        <w:t>（</w:t>
      </w:r>
      <w:r>
        <w:rPr>
          <w:rFonts w:hint="eastAsia" w:eastAsia="楷体_GB2312"/>
          <w:sz w:val="32"/>
          <w:szCs w:val="32"/>
        </w:rPr>
        <w:t>常政规〔2013〕2号</w:t>
      </w:r>
      <w:r>
        <w:rPr>
          <w:rFonts w:eastAsia="楷体_GB2312"/>
          <w:sz w:val="32"/>
          <w:szCs w:val="32"/>
        </w:rPr>
        <w:t>）</w:t>
      </w:r>
    </w:p>
    <w:p>
      <w:pPr>
        <w:adjustRightInd w:val="0"/>
        <w:snapToGrid w:val="0"/>
        <w:spacing w:line="360" w:lineRule="auto"/>
        <w:jc w:val="center"/>
        <w:rPr>
          <w:rFonts w:hint="eastAsia" w:eastAsia="楷体_GB2312"/>
          <w:sz w:val="32"/>
          <w:szCs w:val="32"/>
        </w:rPr>
      </w:pPr>
    </w:p>
    <w:p>
      <w:pPr>
        <w:pStyle w:val="2"/>
        <w:spacing w:before="101" w:line="360" w:lineRule="auto"/>
        <w:jc w:val="both"/>
        <w:rPr>
          <w:rFonts w:hint="eastAsia" w:ascii="仿宋_GB2312" w:eastAsia="仿宋_GB2312"/>
          <w:color w:val="333333"/>
          <w:spacing w:val="4"/>
          <w:sz w:val="32"/>
          <w:szCs w:val="32"/>
          <w:lang w:eastAsia="zh-CN"/>
        </w:rPr>
      </w:pPr>
      <w:r>
        <w:rPr>
          <w:rFonts w:hint="eastAsia" w:ascii="仿宋_GB2312" w:eastAsia="仿宋_GB2312"/>
          <w:color w:val="333333"/>
          <w:spacing w:val="4"/>
          <w:sz w:val="32"/>
          <w:szCs w:val="32"/>
          <w:lang w:eastAsia="zh-CN"/>
        </w:rPr>
        <w:t>各辖市、区人民政府，市各委办局，市各公司、直属单位：</w:t>
      </w:r>
    </w:p>
    <w:p>
      <w:pPr>
        <w:pStyle w:val="2"/>
        <w:spacing w:before="101" w:line="360" w:lineRule="auto"/>
        <w:jc w:val="both"/>
        <w:rPr>
          <w:rFonts w:hint="eastAsia" w:ascii="仿宋_GB2312" w:eastAsia="仿宋_GB2312"/>
          <w:color w:val="333333"/>
          <w:spacing w:val="4"/>
          <w:sz w:val="32"/>
          <w:szCs w:val="32"/>
          <w:lang w:eastAsia="zh-CN"/>
        </w:rPr>
      </w:pPr>
      <w:r>
        <w:rPr>
          <w:rFonts w:hint="eastAsia" w:ascii="仿宋_GB2312" w:eastAsia="仿宋_GB2312"/>
          <w:color w:val="333333"/>
          <w:spacing w:val="4"/>
          <w:sz w:val="32"/>
          <w:szCs w:val="32"/>
          <w:lang w:eastAsia="zh-CN"/>
        </w:rPr>
        <w:t>　　《常州市地震监测设施和地震观测环境保护规定》已经市政府常务会议审议通过，现印发给你们，请认真贯彻执行。</w:t>
      </w:r>
    </w:p>
    <w:p>
      <w:pPr>
        <w:pStyle w:val="2"/>
        <w:spacing w:before="101" w:line="360" w:lineRule="auto"/>
        <w:jc w:val="both"/>
        <w:rPr>
          <w:rFonts w:hint="eastAsia" w:ascii="仿宋_GB2312" w:eastAsia="仿宋_GB2312"/>
          <w:color w:val="333333"/>
          <w:spacing w:val="4"/>
          <w:sz w:val="32"/>
          <w:szCs w:val="32"/>
          <w:lang w:eastAsia="zh-CN"/>
        </w:rPr>
      </w:pPr>
    </w:p>
    <w:p>
      <w:pPr>
        <w:pStyle w:val="2"/>
        <w:spacing w:before="101" w:line="360" w:lineRule="auto"/>
        <w:jc w:val="right"/>
        <w:rPr>
          <w:rFonts w:hint="eastAsia" w:ascii="仿宋_GB2312" w:eastAsia="仿宋_GB2312"/>
          <w:color w:val="333333"/>
          <w:spacing w:val="4"/>
          <w:sz w:val="32"/>
          <w:szCs w:val="32"/>
          <w:lang w:eastAsia="zh-CN"/>
        </w:rPr>
      </w:pPr>
      <w:r>
        <w:rPr>
          <w:rFonts w:hint="eastAsia" w:ascii="仿宋_GB2312" w:eastAsia="仿宋_GB2312"/>
          <w:color w:val="333333"/>
          <w:spacing w:val="4"/>
          <w:sz w:val="32"/>
          <w:szCs w:val="32"/>
          <w:lang w:eastAsia="zh-CN"/>
        </w:rPr>
        <w:t>常州市人民政府</w:t>
      </w:r>
    </w:p>
    <w:p>
      <w:pPr>
        <w:pStyle w:val="2"/>
        <w:spacing w:before="101" w:line="360" w:lineRule="auto"/>
        <w:jc w:val="right"/>
        <w:rPr>
          <w:rFonts w:hint="eastAsia" w:ascii="仿宋_GB2312" w:eastAsia="仿宋_GB2312"/>
          <w:color w:val="333333"/>
          <w:spacing w:val="-3"/>
          <w:sz w:val="32"/>
          <w:szCs w:val="32"/>
          <w:lang w:eastAsia="zh-CN"/>
        </w:rPr>
      </w:pPr>
      <w:r>
        <w:rPr>
          <w:rFonts w:hint="eastAsia" w:ascii="仿宋_GB2312" w:eastAsia="仿宋_GB2312"/>
          <w:color w:val="333333"/>
          <w:spacing w:val="4"/>
          <w:sz w:val="32"/>
          <w:szCs w:val="32"/>
          <w:lang w:eastAsia="zh-CN"/>
        </w:rPr>
        <w:t>2013年2月4日</w:t>
      </w:r>
    </w:p>
    <w:p>
      <w:pPr>
        <w:pStyle w:val="2"/>
        <w:spacing w:before="1" w:line="360" w:lineRule="auto"/>
        <w:jc w:val="right"/>
        <w:rPr>
          <w:rFonts w:hint="eastAsia" w:ascii="仿宋_GB2312" w:eastAsia="仿宋_GB2312"/>
          <w:sz w:val="32"/>
          <w:szCs w:val="32"/>
          <w:lang w:eastAsia="zh-CN"/>
        </w:rPr>
      </w:pPr>
      <w:bookmarkStart w:id="0" w:name="_GoBack"/>
      <w:bookmarkEnd w:id="0"/>
    </w:p>
    <w:p>
      <w:pPr>
        <w:adjustRightInd w:val="0"/>
        <w:snapToGrid w:val="0"/>
        <w:spacing w:line="360" w:lineRule="auto"/>
        <w:jc w:val="center"/>
        <w:rPr>
          <w:rFonts w:hint="eastAsia" w:ascii="宋体" w:hAnsi="宋体" w:cs="仿宋_GB2312"/>
          <w:color w:val="333333"/>
          <w:sz w:val="36"/>
          <w:szCs w:val="36"/>
          <w:shd w:val="clear" w:color="auto" w:fill="FFFFFF"/>
        </w:rPr>
      </w:pPr>
      <w:r>
        <w:rPr>
          <w:rFonts w:hint="eastAsia" w:ascii="宋体" w:hAnsi="宋体" w:cs="仿宋_GB2312"/>
          <w:color w:val="333333"/>
          <w:sz w:val="36"/>
          <w:szCs w:val="36"/>
          <w:shd w:val="clear" w:color="auto" w:fill="FFFFFF"/>
        </w:rPr>
        <w:t>常州市地震监测设施和地震观测环境保护规定</w:t>
      </w:r>
    </w:p>
    <w:p>
      <w:pPr>
        <w:keepNext w:val="0"/>
        <w:keepLines w:val="0"/>
        <w:pageBreakBefore w:val="0"/>
        <w:widowControl/>
        <w:kinsoku/>
        <w:wordWrap/>
        <w:overflowPunct/>
        <w:topLinePunct w:val="0"/>
        <w:autoSpaceDE/>
        <w:autoSpaceDN/>
        <w:bidi w:val="0"/>
        <w:adjustRightInd w:val="0"/>
        <w:snapToGrid w:val="0"/>
        <w:spacing w:line="360" w:lineRule="auto"/>
        <w:ind w:firstLine="640" w:firstLineChars="200"/>
        <w:textAlignment w:val="auto"/>
        <w:rPr>
          <w:rFonts w:hint="eastAsia" w:ascii="仿宋_GB2312" w:hAnsi="仿宋_GB2312" w:eastAsia="仿宋_GB2312" w:cs="仿宋_GB2312"/>
          <w:color w:val="333333"/>
          <w:sz w:val="32"/>
          <w:szCs w:val="32"/>
          <w:shd w:val="clear" w:color="auto" w:fill="FFFFFF"/>
          <w:lang w:val="zh-CN"/>
        </w:rPr>
      </w:pPr>
      <w:r>
        <w:rPr>
          <w:rFonts w:hint="eastAsia" w:ascii="黑体" w:hAnsi="黑体" w:eastAsia="黑体" w:cs="黑体"/>
          <w:color w:val="333333"/>
          <w:sz w:val="32"/>
          <w:szCs w:val="32"/>
          <w:shd w:val="clear" w:color="auto" w:fill="FFFFFF"/>
          <w:lang w:val="zh-CN"/>
        </w:rPr>
        <w:t>第一条</w:t>
      </w:r>
      <w:r>
        <w:rPr>
          <w:rFonts w:hint="eastAsia" w:ascii="仿宋_GB2312" w:hAnsi="仿宋_GB2312" w:eastAsia="仿宋_GB2312" w:cs="仿宋_GB2312"/>
          <w:color w:val="333333"/>
          <w:sz w:val="32"/>
          <w:szCs w:val="32"/>
          <w:shd w:val="clear" w:color="auto" w:fill="FFFFFF"/>
          <w:lang w:val="en-US" w:eastAsia="zh-CN"/>
        </w:rPr>
        <w:t>　</w:t>
      </w:r>
      <w:r>
        <w:rPr>
          <w:rFonts w:hint="eastAsia" w:ascii="仿宋_GB2312" w:hAnsi="仿宋_GB2312" w:eastAsia="仿宋_GB2312" w:cs="仿宋_GB2312"/>
          <w:color w:val="333333"/>
          <w:sz w:val="32"/>
          <w:szCs w:val="32"/>
          <w:shd w:val="clear" w:color="auto" w:fill="FFFFFF"/>
          <w:lang w:val="zh-CN"/>
        </w:rPr>
        <w:t>为保护地震监测设施和地震观测环境，保障地震监测预报工作顺利进行，根据《中华人民共和国防震减灾法》、《地震监测管理条例》和《江苏省人民代表大会常务委员会关于加强地震观测环境保护的决定》等有关规定，结合本市实际情况，制定本规定。</w:t>
      </w:r>
    </w:p>
    <w:p>
      <w:pPr>
        <w:keepNext w:val="0"/>
        <w:keepLines w:val="0"/>
        <w:pageBreakBefore w:val="0"/>
        <w:widowControl/>
        <w:kinsoku/>
        <w:wordWrap/>
        <w:overflowPunct/>
        <w:topLinePunct w:val="0"/>
        <w:autoSpaceDE/>
        <w:autoSpaceDN/>
        <w:bidi w:val="0"/>
        <w:adjustRightInd w:val="0"/>
        <w:snapToGrid w:val="0"/>
        <w:spacing w:line="360" w:lineRule="auto"/>
        <w:ind w:firstLine="640" w:firstLineChars="200"/>
        <w:textAlignment w:val="auto"/>
        <w:rPr>
          <w:rFonts w:hint="eastAsia" w:ascii="仿宋_GB2312" w:hAnsi="仿宋_GB2312" w:eastAsia="仿宋_GB2312" w:cs="仿宋_GB2312"/>
          <w:color w:val="333333"/>
          <w:sz w:val="32"/>
          <w:szCs w:val="32"/>
          <w:shd w:val="clear" w:color="auto" w:fill="FFFFFF"/>
          <w:lang w:val="zh-CN"/>
        </w:rPr>
      </w:pPr>
      <w:r>
        <w:rPr>
          <w:rFonts w:hint="eastAsia" w:ascii="黑体" w:hAnsi="黑体" w:eastAsia="黑体" w:cs="黑体"/>
          <w:color w:val="333333"/>
          <w:sz w:val="32"/>
          <w:szCs w:val="32"/>
          <w:shd w:val="clear" w:color="auto" w:fill="FFFFFF"/>
          <w:lang w:val="zh-CN"/>
        </w:rPr>
        <w:t>第二条</w:t>
      </w:r>
      <w:r>
        <w:rPr>
          <w:rFonts w:hint="eastAsia" w:ascii="仿宋_GB2312" w:hAnsi="仿宋_GB2312" w:eastAsia="仿宋_GB2312" w:cs="仿宋_GB2312"/>
          <w:color w:val="333333"/>
          <w:sz w:val="32"/>
          <w:szCs w:val="32"/>
          <w:shd w:val="clear" w:color="auto" w:fill="FFFFFF"/>
          <w:lang w:val="en-US" w:eastAsia="zh-CN"/>
        </w:rPr>
        <w:t>　</w:t>
      </w:r>
      <w:r>
        <w:rPr>
          <w:rFonts w:hint="eastAsia" w:ascii="仿宋_GB2312" w:hAnsi="仿宋_GB2312" w:eastAsia="仿宋_GB2312" w:cs="仿宋_GB2312"/>
          <w:color w:val="333333"/>
          <w:sz w:val="32"/>
          <w:szCs w:val="32"/>
          <w:shd w:val="clear" w:color="auto" w:fill="FFFFFF"/>
          <w:lang w:val="zh-CN"/>
        </w:rPr>
        <w:t>本市行政区域内地震监测设施和地震观测环境的保护，适用本规定。</w:t>
      </w:r>
    </w:p>
    <w:p>
      <w:pPr>
        <w:keepNext w:val="0"/>
        <w:keepLines w:val="0"/>
        <w:pageBreakBefore w:val="0"/>
        <w:widowControl/>
        <w:kinsoku/>
        <w:wordWrap/>
        <w:overflowPunct/>
        <w:topLinePunct w:val="0"/>
        <w:autoSpaceDE/>
        <w:autoSpaceDN/>
        <w:bidi w:val="0"/>
        <w:adjustRightInd w:val="0"/>
        <w:snapToGrid w:val="0"/>
        <w:spacing w:line="360" w:lineRule="auto"/>
        <w:ind w:firstLine="640" w:firstLineChars="200"/>
        <w:textAlignment w:val="auto"/>
        <w:rPr>
          <w:rFonts w:hint="eastAsia" w:ascii="仿宋_GB2312" w:hAnsi="仿宋_GB2312" w:eastAsia="仿宋_GB2312" w:cs="仿宋_GB2312"/>
          <w:color w:val="333333"/>
          <w:sz w:val="32"/>
          <w:szCs w:val="32"/>
          <w:shd w:val="clear" w:color="auto" w:fill="FFFFFF"/>
          <w:lang w:val="zh-CN"/>
        </w:rPr>
      </w:pPr>
      <w:r>
        <w:rPr>
          <w:rFonts w:hint="eastAsia" w:ascii="仿宋_GB2312" w:hAnsi="仿宋_GB2312" w:eastAsia="仿宋_GB2312" w:cs="仿宋_GB2312"/>
          <w:color w:val="333333"/>
          <w:sz w:val="32"/>
          <w:szCs w:val="32"/>
          <w:shd w:val="clear" w:color="auto" w:fill="FFFFFF"/>
          <w:lang w:val="zh-CN"/>
        </w:rPr>
        <w:t>本规定所称地震监测设施，是指用于地震信息检测、传输和处理的设备、仪器和装置以及配套的监测场地。</w:t>
      </w:r>
    </w:p>
    <w:p>
      <w:pPr>
        <w:keepNext w:val="0"/>
        <w:keepLines w:val="0"/>
        <w:pageBreakBefore w:val="0"/>
        <w:widowControl/>
        <w:kinsoku/>
        <w:wordWrap/>
        <w:overflowPunct/>
        <w:topLinePunct w:val="0"/>
        <w:autoSpaceDE/>
        <w:autoSpaceDN/>
        <w:bidi w:val="0"/>
        <w:adjustRightInd w:val="0"/>
        <w:snapToGrid w:val="0"/>
        <w:spacing w:line="360" w:lineRule="auto"/>
        <w:ind w:firstLine="640" w:firstLineChars="200"/>
        <w:textAlignment w:val="auto"/>
        <w:rPr>
          <w:rFonts w:hint="eastAsia" w:ascii="仿宋_GB2312" w:hAnsi="仿宋_GB2312" w:eastAsia="仿宋_GB2312" w:cs="仿宋_GB2312"/>
          <w:color w:val="333333"/>
          <w:sz w:val="32"/>
          <w:szCs w:val="32"/>
          <w:shd w:val="clear" w:color="auto" w:fill="FFFFFF"/>
          <w:lang w:val="zh-CN"/>
        </w:rPr>
      </w:pPr>
      <w:r>
        <w:rPr>
          <w:rFonts w:hint="eastAsia" w:ascii="仿宋_GB2312" w:hAnsi="仿宋_GB2312" w:eastAsia="仿宋_GB2312" w:cs="仿宋_GB2312"/>
          <w:color w:val="333333"/>
          <w:sz w:val="32"/>
          <w:szCs w:val="32"/>
          <w:shd w:val="clear" w:color="auto" w:fill="FFFFFF"/>
          <w:lang w:val="zh-CN"/>
        </w:rPr>
        <w:t>本规定所称地震观测环境，是指按照国家有关标准划定的保障地震监测设施不受干扰、能够正常发挥工作效能的空间范围。</w:t>
      </w:r>
    </w:p>
    <w:p>
      <w:pPr>
        <w:keepNext w:val="0"/>
        <w:keepLines w:val="0"/>
        <w:pageBreakBefore w:val="0"/>
        <w:widowControl/>
        <w:kinsoku/>
        <w:wordWrap/>
        <w:overflowPunct/>
        <w:topLinePunct w:val="0"/>
        <w:autoSpaceDE/>
        <w:autoSpaceDN/>
        <w:bidi w:val="0"/>
        <w:adjustRightInd w:val="0"/>
        <w:snapToGrid w:val="0"/>
        <w:spacing w:line="360" w:lineRule="auto"/>
        <w:ind w:firstLine="640" w:firstLineChars="200"/>
        <w:textAlignment w:val="auto"/>
        <w:rPr>
          <w:rFonts w:hint="eastAsia" w:ascii="仿宋_GB2312" w:hAnsi="仿宋_GB2312" w:eastAsia="仿宋_GB2312" w:cs="仿宋_GB2312"/>
          <w:color w:val="333333"/>
          <w:sz w:val="32"/>
          <w:szCs w:val="32"/>
          <w:shd w:val="clear" w:color="auto" w:fill="FFFFFF"/>
          <w:lang w:val="zh-CN"/>
        </w:rPr>
      </w:pPr>
      <w:r>
        <w:rPr>
          <w:rFonts w:hint="eastAsia" w:ascii="黑体" w:hAnsi="黑体" w:eastAsia="黑体" w:cs="黑体"/>
          <w:color w:val="333333"/>
          <w:sz w:val="32"/>
          <w:szCs w:val="32"/>
          <w:shd w:val="clear" w:color="auto" w:fill="FFFFFF"/>
          <w:lang w:val="zh-CN"/>
        </w:rPr>
        <w:t>第三条</w:t>
      </w:r>
      <w:r>
        <w:rPr>
          <w:rFonts w:hint="eastAsia" w:ascii="仿宋_GB2312" w:hAnsi="仿宋_GB2312" w:eastAsia="仿宋_GB2312" w:cs="仿宋_GB2312"/>
          <w:color w:val="333333"/>
          <w:sz w:val="32"/>
          <w:szCs w:val="32"/>
          <w:shd w:val="clear" w:color="auto" w:fill="FFFFFF"/>
          <w:lang w:val="zh-CN"/>
        </w:rPr>
        <w:t>　地震监测设施和地震观测环境保护工作，应当遵循统一规划、统筹兼顾、分级管理的原则。</w:t>
      </w:r>
    </w:p>
    <w:p>
      <w:pPr>
        <w:keepNext w:val="0"/>
        <w:keepLines w:val="0"/>
        <w:pageBreakBefore w:val="0"/>
        <w:widowControl/>
        <w:kinsoku/>
        <w:wordWrap/>
        <w:overflowPunct/>
        <w:topLinePunct w:val="0"/>
        <w:autoSpaceDE/>
        <w:autoSpaceDN/>
        <w:bidi w:val="0"/>
        <w:adjustRightInd w:val="0"/>
        <w:snapToGrid w:val="0"/>
        <w:spacing w:line="360" w:lineRule="auto"/>
        <w:ind w:firstLine="640" w:firstLineChars="200"/>
        <w:textAlignment w:val="auto"/>
        <w:rPr>
          <w:rFonts w:hint="eastAsia" w:ascii="仿宋_GB2312" w:hAnsi="仿宋_GB2312" w:eastAsia="仿宋_GB2312" w:cs="仿宋_GB2312"/>
          <w:color w:val="333333"/>
          <w:sz w:val="32"/>
          <w:szCs w:val="32"/>
          <w:shd w:val="clear" w:color="auto" w:fill="FFFFFF"/>
          <w:lang w:val="zh-CN"/>
        </w:rPr>
      </w:pPr>
      <w:r>
        <w:rPr>
          <w:rFonts w:hint="eastAsia" w:ascii="仿宋_GB2312" w:hAnsi="仿宋_GB2312" w:eastAsia="仿宋_GB2312" w:cs="仿宋_GB2312"/>
          <w:color w:val="333333"/>
          <w:sz w:val="32"/>
          <w:szCs w:val="32"/>
          <w:shd w:val="clear" w:color="auto" w:fill="FFFFFF"/>
          <w:lang w:val="zh-CN"/>
        </w:rPr>
        <w:t>土地利用总体规划和城乡规划应当考虑保护地震监测设施和地震观测环境的需要。</w:t>
      </w:r>
    </w:p>
    <w:p>
      <w:pPr>
        <w:keepNext w:val="0"/>
        <w:keepLines w:val="0"/>
        <w:pageBreakBefore w:val="0"/>
        <w:widowControl/>
        <w:kinsoku/>
        <w:wordWrap/>
        <w:overflowPunct/>
        <w:topLinePunct w:val="0"/>
        <w:autoSpaceDE/>
        <w:autoSpaceDN/>
        <w:bidi w:val="0"/>
        <w:adjustRightInd w:val="0"/>
        <w:snapToGrid w:val="0"/>
        <w:spacing w:line="360" w:lineRule="auto"/>
        <w:ind w:firstLine="640" w:firstLineChars="200"/>
        <w:textAlignment w:val="auto"/>
        <w:rPr>
          <w:rFonts w:hint="eastAsia" w:ascii="仿宋_GB2312" w:hAnsi="仿宋_GB2312" w:eastAsia="仿宋_GB2312" w:cs="仿宋_GB2312"/>
          <w:color w:val="333333"/>
          <w:sz w:val="32"/>
          <w:szCs w:val="32"/>
          <w:shd w:val="clear" w:color="auto" w:fill="FFFFFF"/>
          <w:lang w:val="zh-CN"/>
        </w:rPr>
      </w:pPr>
      <w:r>
        <w:rPr>
          <w:rFonts w:hint="eastAsia" w:ascii="黑体" w:hAnsi="黑体" w:eastAsia="黑体" w:cs="黑体"/>
          <w:color w:val="333333"/>
          <w:sz w:val="32"/>
          <w:szCs w:val="32"/>
          <w:shd w:val="clear" w:color="auto" w:fill="FFFFFF"/>
          <w:lang w:val="zh-CN"/>
        </w:rPr>
        <w:t>第四条</w:t>
      </w:r>
      <w:r>
        <w:rPr>
          <w:rFonts w:hint="eastAsia" w:ascii="仿宋_GB2312" w:hAnsi="仿宋_GB2312" w:eastAsia="仿宋_GB2312" w:cs="仿宋_GB2312"/>
          <w:color w:val="333333"/>
          <w:sz w:val="32"/>
          <w:szCs w:val="32"/>
          <w:shd w:val="clear" w:color="auto" w:fill="FFFFFF"/>
          <w:lang w:val="zh-CN"/>
        </w:rPr>
        <w:t>　市、辖市（区）地震工作主管部门负责本行政区域内地震监测设施和地震观测环境保护的监督管理工作。</w:t>
      </w:r>
    </w:p>
    <w:p>
      <w:pPr>
        <w:keepNext w:val="0"/>
        <w:keepLines w:val="0"/>
        <w:pageBreakBefore w:val="0"/>
        <w:widowControl/>
        <w:kinsoku/>
        <w:wordWrap/>
        <w:overflowPunct/>
        <w:topLinePunct w:val="0"/>
        <w:autoSpaceDE/>
        <w:autoSpaceDN/>
        <w:bidi w:val="0"/>
        <w:adjustRightInd w:val="0"/>
        <w:snapToGrid w:val="0"/>
        <w:spacing w:line="360" w:lineRule="auto"/>
        <w:ind w:firstLine="640" w:firstLineChars="200"/>
        <w:textAlignment w:val="auto"/>
        <w:rPr>
          <w:rFonts w:hint="eastAsia" w:ascii="仿宋_GB2312" w:hAnsi="仿宋_GB2312" w:eastAsia="仿宋_GB2312" w:cs="仿宋_GB2312"/>
          <w:color w:val="333333"/>
          <w:sz w:val="32"/>
          <w:szCs w:val="32"/>
          <w:shd w:val="clear" w:color="auto" w:fill="FFFFFF"/>
          <w:lang w:val="zh-CN"/>
        </w:rPr>
      </w:pPr>
      <w:r>
        <w:rPr>
          <w:rFonts w:hint="eastAsia" w:ascii="仿宋_GB2312" w:hAnsi="仿宋_GB2312" w:eastAsia="仿宋_GB2312" w:cs="仿宋_GB2312"/>
          <w:color w:val="333333"/>
          <w:sz w:val="32"/>
          <w:szCs w:val="32"/>
          <w:shd w:val="clear" w:color="auto" w:fill="FFFFFF"/>
          <w:lang w:val="zh-CN"/>
        </w:rPr>
        <w:t>公安、国土、建设、规划等有关部门应当在各自的职责范围内做好地震监测设施和地震观测环境保护的相关工作。</w:t>
      </w:r>
    </w:p>
    <w:p>
      <w:pPr>
        <w:keepNext w:val="0"/>
        <w:keepLines w:val="0"/>
        <w:pageBreakBefore w:val="0"/>
        <w:widowControl/>
        <w:kinsoku/>
        <w:wordWrap/>
        <w:overflowPunct/>
        <w:topLinePunct w:val="0"/>
        <w:autoSpaceDE/>
        <w:autoSpaceDN/>
        <w:bidi w:val="0"/>
        <w:adjustRightInd w:val="0"/>
        <w:snapToGrid w:val="0"/>
        <w:spacing w:line="360" w:lineRule="auto"/>
        <w:ind w:firstLine="640" w:firstLineChars="200"/>
        <w:textAlignment w:val="auto"/>
        <w:rPr>
          <w:rFonts w:hint="eastAsia" w:ascii="仿宋_GB2312" w:hAnsi="仿宋_GB2312" w:eastAsia="仿宋_GB2312" w:cs="仿宋_GB2312"/>
          <w:color w:val="333333"/>
          <w:sz w:val="32"/>
          <w:szCs w:val="32"/>
          <w:shd w:val="clear" w:color="auto" w:fill="FFFFFF"/>
          <w:lang w:val="zh-CN"/>
        </w:rPr>
      </w:pPr>
      <w:r>
        <w:rPr>
          <w:rFonts w:hint="eastAsia" w:ascii="黑体" w:hAnsi="黑体" w:eastAsia="黑体" w:cs="黑体"/>
          <w:color w:val="333333"/>
          <w:sz w:val="32"/>
          <w:szCs w:val="32"/>
          <w:shd w:val="clear" w:color="auto" w:fill="FFFFFF"/>
          <w:lang w:val="zh-CN"/>
        </w:rPr>
        <w:t>第五条</w:t>
      </w:r>
      <w:r>
        <w:rPr>
          <w:rFonts w:hint="eastAsia" w:ascii="仿宋_GB2312" w:hAnsi="仿宋_GB2312" w:eastAsia="仿宋_GB2312" w:cs="仿宋_GB2312"/>
          <w:color w:val="333333"/>
          <w:sz w:val="32"/>
          <w:szCs w:val="32"/>
          <w:shd w:val="clear" w:color="auto" w:fill="FFFFFF"/>
          <w:lang w:val="zh-CN"/>
        </w:rPr>
        <w:t>　任何单位和个人都有依法保护地震监测设施和地震观测环境的义务，对危害、破坏地震监测设施或地震观测环境的行为，有依法予以制止和举报的权利。</w:t>
      </w:r>
    </w:p>
    <w:p>
      <w:pPr>
        <w:keepNext w:val="0"/>
        <w:keepLines w:val="0"/>
        <w:pageBreakBefore w:val="0"/>
        <w:widowControl/>
        <w:kinsoku/>
        <w:wordWrap/>
        <w:overflowPunct/>
        <w:topLinePunct w:val="0"/>
        <w:autoSpaceDE/>
        <w:autoSpaceDN/>
        <w:bidi w:val="0"/>
        <w:adjustRightInd w:val="0"/>
        <w:snapToGrid w:val="0"/>
        <w:spacing w:line="360" w:lineRule="auto"/>
        <w:ind w:firstLine="640" w:firstLineChars="200"/>
        <w:textAlignment w:val="auto"/>
        <w:rPr>
          <w:rFonts w:hint="eastAsia" w:ascii="仿宋_GB2312" w:hAnsi="仿宋_GB2312" w:eastAsia="仿宋_GB2312" w:cs="仿宋_GB2312"/>
          <w:color w:val="333333"/>
          <w:sz w:val="32"/>
          <w:szCs w:val="32"/>
          <w:shd w:val="clear" w:color="auto" w:fill="FFFFFF"/>
          <w:lang w:val="zh-CN"/>
        </w:rPr>
      </w:pPr>
      <w:r>
        <w:rPr>
          <w:rFonts w:hint="eastAsia" w:ascii="黑体" w:hAnsi="黑体" w:eastAsia="黑体" w:cs="黑体"/>
          <w:color w:val="333333"/>
          <w:sz w:val="32"/>
          <w:szCs w:val="32"/>
          <w:shd w:val="clear" w:color="auto" w:fill="FFFFFF"/>
          <w:lang w:val="zh-CN"/>
        </w:rPr>
        <w:t>第六条</w:t>
      </w:r>
      <w:r>
        <w:rPr>
          <w:rFonts w:hint="eastAsia" w:ascii="仿宋_GB2312" w:hAnsi="仿宋_GB2312" w:eastAsia="仿宋_GB2312" w:cs="仿宋_GB2312"/>
          <w:color w:val="333333"/>
          <w:sz w:val="32"/>
          <w:szCs w:val="32"/>
          <w:shd w:val="clear" w:color="auto" w:fill="FFFFFF"/>
          <w:lang w:val="zh-CN"/>
        </w:rPr>
        <w:t>　对在地震监测设施和地震观测环境保护工作中做出突出贡献的单位和个人，按照有关规定给予表彰奖励。</w:t>
      </w:r>
    </w:p>
    <w:p>
      <w:pPr>
        <w:keepNext w:val="0"/>
        <w:keepLines w:val="0"/>
        <w:pageBreakBefore w:val="0"/>
        <w:widowControl/>
        <w:kinsoku/>
        <w:wordWrap/>
        <w:overflowPunct/>
        <w:topLinePunct w:val="0"/>
        <w:autoSpaceDE/>
        <w:autoSpaceDN/>
        <w:bidi w:val="0"/>
        <w:adjustRightInd w:val="0"/>
        <w:snapToGrid w:val="0"/>
        <w:spacing w:line="360" w:lineRule="auto"/>
        <w:ind w:firstLine="640" w:firstLineChars="200"/>
        <w:textAlignment w:val="auto"/>
        <w:rPr>
          <w:rFonts w:hint="eastAsia" w:ascii="仿宋_GB2312" w:hAnsi="仿宋_GB2312" w:eastAsia="仿宋_GB2312" w:cs="仿宋_GB2312"/>
          <w:color w:val="333333"/>
          <w:sz w:val="32"/>
          <w:szCs w:val="32"/>
          <w:shd w:val="clear" w:color="auto" w:fill="FFFFFF"/>
          <w:lang w:val="zh-CN"/>
        </w:rPr>
      </w:pPr>
      <w:r>
        <w:rPr>
          <w:rFonts w:hint="eastAsia" w:ascii="黑体" w:hAnsi="黑体" w:eastAsia="黑体" w:cs="黑体"/>
          <w:color w:val="333333"/>
          <w:sz w:val="32"/>
          <w:szCs w:val="32"/>
          <w:shd w:val="clear" w:color="auto" w:fill="FFFFFF"/>
          <w:lang w:val="zh-CN"/>
        </w:rPr>
        <w:t>第七条</w:t>
      </w:r>
      <w:r>
        <w:rPr>
          <w:rFonts w:hint="eastAsia" w:ascii="仿宋_GB2312" w:hAnsi="仿宋_GB2312" w:eastAsia="仿宋_GB2312" w:cs="仿宋_GB2312"/>
          <w:color w:val="333333"/>
          <w:sz w:val="32"/>
          <w:szCs w:val="32"/>
          <w:shd w:val="clear" w:color="auto" w:fill="FFFFFF"/>
          <w:lang w:val="zh-CN"/>
        </w:rPr>
        <w:t>　禁止占用、拆除、损毁下列地震监测设施：</w:t>
      </w:r>
    </w:p>
    <w:p>
      <w:pPr>
        <w:keepNext w:val="0"/>
        <w:keepLines w:val="0"/>
        <w:pageBreakBefore w:val="0"/>
        <w:widowControl/>
        <w:kinsoku/>
        <w:wordWrap/>
        <w:overflowPunct/>
        <w:topLinePunct w:val="0"/>
        <w:autoSpaceDE/>
        <w:autoSpaceDN/>
        <w:bidi w:val="0"/>
        <w:adjustRightInd w:val="0"/>
        <w:snapToGrid w:val="0"/>
        <w:spacing w:line="360" w:lineRule="auto"/>
        <w:ind w:firstLine="640" w:firstLineChars="200"/>
        <w:textAlignment w:val="auto"/>
        <w:rPr>
          <w:rFonts w:hint="eastAsia" w:ascii="仿宋_GB2312" w:hAnsi="仿宋_GB2312" w:eastAsia="仿宋_GB2312" w:cs="仿宋_GB2312"/>
          <w:color w:val="333333"/>
          <w:sz w:val="32"/>
          <w:szCs w:val="32"/>
          <w:shd w:val="clear" w:color="auto" w:fill="FFFFFF"/>
          <w:lang w:val="zh-CN"/>
        </w:rPr>
      </w:pPr>
      <w:r>
        <w:rPr>
          <w:rFonts w:hint="eastAsia" w:ascii="仿宋_GB2312" w:hAnsi="仿宋_GB2312" w:eastAsia="仿宋_GB2312" w:cs="仿宋_GB2312"/>
          <w:color w:val="333333"/>
          <w:sz w:val="32"/>
          <w:szCs w:val="32"/>
          <w:shd w:val="clear" w:color="auto" w:fill="FFFFFF"/>
          <w:lang w:val="zh-CN"/>
        </w:rPr>
        <w:t>（一）地震监测仪器、设备和装置；</w:t>
      </w:r>
    </w:p>
    <w:p>
      <w:pPr>
        <w:keepNext w:val="0"/>
        <w:keepLines w:val="0"/>
        <w:pageBreakBefore w:val="0"/>
        <w:widowControl/>
        <w:kinsoku/>
        <w:wordWrap/>
        <w:overflowPunct/>
        <w:topLinePunct w:val="0"/>
        <w:autoSpaceDE/>
        <w:autoSpaceDN/>
        <w:bidi w:val="0"/>
        <w:adjustRightInd w:val="0"/>
        <w:snapToGrid w:val="0"/>
        <w:spacing w:line="360" w:lineRule="auto"/>
        <w:ind w:firstLine="640" w:firstLineChars="200"/>
        <w:textAlignment w:val="auto"/>
        <w:rPr>
          <w:rFonts w:hint="eastAsia" w:ascii="仿宋_GB2312" w:hAnsi="仿宋_GB2312" w:eastAsia="仿宋_GB2312" w:cs="仿宋_GB2312"/>
          <w:color w:val="333333"/>
          <w:sz w:val="32"/>
          <w:szCs w:val="32"/>
          <w:shd w:val="clear" w:color="auto" w:fill="FFFFFF"/>
          <w:lang w:val="zh-CN"/>
        </w:rPr>
      </w:pPr>
      <w:r>
        <w:rPr>
          <w:rFonts w:hint="eastAsia" w:ascii="仿宋_GB2312" w:hAnsi="仿宋_GB2312" w:eastAsia="仿宋_GB2312" w:cs="仿宋_GB2312"/>
          <w:color w:val="333333"/>
          <w:sz w:val="32"/>
          <w:szCs w:val="32"/>
          <w:shd w:val="clear" w:color="auto" w:fill="FFFFFF"/>
          <w:lang w:val="zh-CN"/>
        </w:rPr>
        <w:t>（二）供地震监测使用的山洞、观测井（泉）；</w:t>
      </w:r>
    </w:p>
    <w:p>
      <w:pPr>
        <w:keepNext w:val="0"/>
        <w:keepLines w:val="0"/>
        <w:pageBreakBefore w:val="0"/>
        <w:widowControl/>
        <w:kinsoku/>
        <w:wordWrap/>
        <w:overflowPunct/>
        <w:topLinePunct w:val="0"/>
        <w:autoSpaceDE/>
        <w:autoSpaceDN/>
        <w:bidi w:val="0"/>
        <w:adjustRightInd w:val="0"/>
        <w:snapToGrid w:val="0"/>
        <w:spacing w:line="360" w:lineRule="auto"/>
        <w:ind w:firstLine="640" w:firstLineChars="200"/>
        <w:textAlignment w:val="auto"/>
        <w:rPr>
          <w:rFonts w:hint="eastAsia" w:ascii="仿宋_GB2312" w:hAnsi="仿宋_GB2312" w:eastAsia="仿宋_GB2312" w:cs="仿宋_GB2312"/>
          <w:color w:val="333333"/>
          <w:sz w:val="32"/>
          <w:szCs w:val="32"/>
          <w:shd w:val="clear" w:color="auto" w:fill="FFFFFF"/>
          <w:lang w:val="zh-CN"/>
        </w:rPr>
      </w:pPr>
      <w:r>
        <w:rPr>
          <w:rFonts w:hint="eastAsia" w:ascii="仿宋_GB2312" w:hAnsi="仿宋_GB2312" w:eastAsia="仿宋_GB2312" w:cs="仿宋_GB2312"/>
          <w:color w:val="333333"/>
          <w:sz w:val="32"/>
          <w:szCs w:val="32"/>
          <w:shd w:val="clear" w:color="auto" w:fill="FFFFFF"/>
          <w:lang w:val="zh-CN"/>
        </w:rPr>
        <w:t>（三）地震监测台网中心、中继站、遥测点的用房；</w:t>
      </w:r>
    </w:p>
    <w:p>
      <w:pPr>
        <w:keepNext w:val="0"/>
        <w:keepLines w:val="0"/>
        <w:pageBreakBefore w:val="0"/>
        <w:widowControl/>
        <w:kinsoku/>
        <w:wordWrap/>
        <w:overflowPunct/>
        <w:topLinePunct w:val="0"/>
        <w:autoSpaceDE/>
        <w:autoSpaceDN/>
        <w:bidi w:val="0"/>
        <w:adjustRightInd w:val="0"/>
        <w:snapToGrid w:val="0"/>
        <w:spacing w:line="360" w:lineRule="auto"/>
        <w:ind w:firstLine="640" w:firstLineChars="200"/>
        <w:textAlignment w:val="auto"/>
        <w:rPr>
          <w:rFonts w:hint="eastAsia" w:ascii="仿宋_GB2312" w:hAnsi="仿宋_GB2312" w:eastAsia="仿宋_GB2312" w:cs="仿宋_GB2312"/>
          <w:color w:val="333333"/>
          <w:sz w:val="32"/>
          <w:szCs w:val="32"/>
          <w:shd w:val="clear" w:color="auto" w:fill="FFFFFF"/>
          <w:lang w:val="zh-CN"/>
        </w:rPr>
      </w:pPr>
      <w:r>
        <w:rPr>
          <w:rFonts w:hint="eastAsia" w:ascii="仿宋_GB2312" w:hAnsi="仿宋_GB2312" w:eastAsia="仿宋_GB2312" w:cs="仿宋_GB2312"/>
          <w:color w:val="333333"/>
          <w:sz w:val="32"/>
          <w:szCs w:val="32"/>
          <w:shd w:val="clear" w:color="auto" w:fill="FFFFFF"/>
          <w:lang w:val="zh-CN"/>
        </w:rPr>
        <w:t>（四）地震监测标志；</w:t>
      </w:r>
    </w:p>
    <w:p>
      <w:pPr>
        <w:keepNext w:val="0"/>
        <w:keepLines w:val="0"/>
        <w:pageBreakBefore w:val="0"/>
        <w:widowControl/>
        <w:kinsoku/>
        <w:wordWrap/>
        <w:overflowPunct/>
        <w:topLinePunct w:val="0"/>
        <w:autoSpaceDE/>
        <w:autoSpaceDN/>
        <w:bidi w:val="0"/>
        <w:adjustRightInd w:val="0"/>
        <w:snapToGrid w:val="0"/>
        <w:spacing w:line="360" w:lineRule="auto"/>
        <w:ind w:firstLine="640" w:firstLineChars="200"/>
        <w:textAlignment w:val="auto"/>
        <w:rPr>
          <w:rFonts w:hint="eastAsia" w:ascii="仿宋_GB2312" w:hAnsi="仿宋_GB2312" w:eastAsia="仿宋_GB2312" w:cs="仿宋_GB2312"/>
          <w:color w:val="333333"/>
          <w:sz w:val="32"/>
          <w:szCs w:val="32"/>
          <w:shd w:val="clear" w:color="auto" w:fill="FFFFFF"/>
          <w:lang w:val="zh-CN"/>
        </w:rPr>
      </w:pPr>
      <w:r>
        <w:rPr>
          <w:rFonts w:hint="eastAsia" w:ascii="仿宋_GB2312" w:hAnsi="仿宋_GB2312" w:eastAsia="仿宋_GB2312" w:cs="仿宋_GB2312"/>
          <w:color w:val="333333"/>
          <w:sz w:val="32"/>
          <w:szCs w:val="32"/>
          <w:shd w:val="clear" w:color="auto" w:fill="FFFFFF"/>
          <w:lang w:val="zh-CN"/>
        </w:rPr>
        <w:t>（五）地震监测专用无线通信频段、信道和通信设施；</w:t>
      </w:r>
    </w:p>
    <w:p>
      <w:pPr>
        <w:keepNext w:val="0"/>
        <w:keepLines w:val="0"/>
        <w:pageBreakBefore w:val="0"/>
        <w:widowControl/>
        <w:kinsoku/>
        <w:wordWrap/>
        <w:overflowPunct/>
        <w:topLinePunct w:val="0"/>
        <w:autoSpaceDE/>
        <w:autoSpaceDN/>
        <w:bidi w:val="0"/>
        <w:adjustRightInd w:val="0"/>
        <w:snapToGrid w:val="0"/>
        <w:spacing w:line="360" w:lineRule="auto"/>
        <w:ind w:firstLine="640" w:firstLineChars="200"/>
        <w:textAlignment w:val="auto"/>
        <w:rPr>
          <w:rFonts w:hint="eastAsia" w:ascii="仿宋_GB2312" w:hAnsi="仿宋_GB2312" w:eastAsia="仿宋_GB2312" w:cs="仿宋_GB2312"/>
          <w:color w:val="333333"/>
          <w:sz w:val="32"/>
          <w:szCs w:val="32"/>
          <w:shd w:val="clear" w:color="auto" w:fill="FFFFFF"/>
          <w:lang w:val="zh-CN"/>
        </w:rPr>
      </w:pPr>
      <w:r>
        <w:rPr>
          <w:rFonts w:hint="eastAsia" w:ascii="仿宋_GB2312" w:hAnsi="仿宋_GB2312" w:eastAsia="仿宋_GB2312" w:cs="仿宋_GB2312"/>
          <w:color w:val="333333"/>
          <w:sz w:val="32"/>
          <w:szCs w:val="32"/>
          <w:shd w:val="clear" w:color="auto" w:fill="FFFFFF"/>
          <w:lang w:val="zh-CN"/>
        </w:rPr>
        <w:t>（六）用于地震监测的供电、供水设施；</w:t>
      </w:r>
    </w:p>
    <w:p>
      <w:pPr>
        <w:keepNext w:val="0"/>
        <w:keepLines w:val="0"/>
        <w:pageBreakBefore w:val="0"/>
        <w:widowControl/>
        <w:kinsoku/>
        <w:wordWrap/>
        <w:overflowPunct/>
        <w:topLinePunct w:val="0"/>
        <w:autoSpaceDE/>
        <w:autoSpaceDN/>
        <w:bidi w:val="0"/>
        <w:adjustRightInd w:val="0"/>
        <w:snapToGrid w:val="0"/>
        <w:spacing w:line="360" w:lineRule="auto"/>
        <w:ind w:firstLine="640" w:firstLineChars="200"/>
        <w:textAlignment w:val="auto"/>
        <w:rPr>
          <w:rFonts w:hint="eastAsia" w:ascii="仿宋_GB2312" w:hAnsi="仿宋_GB2312" w:eastAsia="仿宋_GB2312" w:cs="仿宋_GB2312"/>
          <w:color w:val="333333"/>
          <w:sz w:val="32"/>
          <w:szCs w:val="32"/>
          <w:shd w:val="clear" w:color="auto" w:fill="FFFFFF"/>
          <w:lang w:val="zh-CN"/>
        </w:rPr>
      </w:pPr>
      <w:r>
        <w:rPr>
          <w:rFonts w:hint="eastAsia" w:ascii="仿宋_GB2312" w:hAnsi="仿宋_GB2312" w:eastAsia="仿宋_GB2312" w:cs="仿宋_GB2312"/>
          <w:color w:val="333333"/>
          <w:sz w:val="32"/>
          <w:szCs w:val="32"/>
          <w:shd w:val="clear" w:color="auto" w:fill="FFFFFF"/>
          <w:lang w:val="zh-CN"/>
        </w:rPr>
        <w:t>（七）其他用于地震监测的设施。</w:t>
      </w:r>
    </w:p>
    <w:p>
      <w:pPr>
        <w:keepNext w:val="0"/>
        <w:keepLines w:val="0"/>
        <w:pageBreakBefore w:val="0"/>
        <w:widowControl/>
        <w:kinsoku/>
        <w:wordWrap/>
        <w:overflowPunct/>
        <w:topLinePunct w:val="0"/>
        <w:autoSpaceDE/>
        <w:autoSpaceDN/>
        <w:bidi w:val="0"/>
        <w:adjustRightInd w:val="0"/>
        <w:snapToGrid w:val="0"/>
        <w:spacing w:line="360" w:lineRule="auto"/>
        <w:ind w:firstLine="640" w:firstLineChars="200"/>
        <w:textAlignment w:val="auto"/>
        <w:rPr>
          <w:rFonts w:hint="eastAsia" w:ascii="仿宋_GB2312" w:hAnsi="仿宋_GB2312" w:eastAsia="仿宋_GB2312" w:cs="仿宋_GB2312"/>
          <w:color w:val="333333"/>
          <w:sz w:val="32"/>
          <w:szCs w:val="32"/>
          <w:shd w:val="clear" w:color="auto" w:fill="FFFFFF"/>
          <w:lang w:val="zh-CN"/>
        </w:rPr>
      </w:pPr>
      <w:r>
        <w:rPr>
          <w:rFonts w:hint="eastAsia" w:ascii="黑体" w:hAnsi="黑体" w:eastAsia="黑体" w:cs="黑体"/>
          <w:color w:val="333333"/>
          <w:sz w:val="32"/>
          <w:szCs w:val="32"/>
          <w:shd w:val="clear" w:color="auto" w:fill="FFFFFF"/>
          <w:lang w:val="zh-CN"/>
        </w:rPr>
        <w:t>第八条</w:t>
      </w:r>
      <w:r>
        <w:rPr>
          <w:rFonts w:hint="eastAsia" w:ascii="仿宋_GB2312" w:hAnsi="仿宋_GB2312" w:eastAsia="仿宋_GB2312" w:cs="仿宋_GB2312"/>
          <w:color w:val="333333"/>
          <w:sz w:val="32"/>
          <w:szCs w:val="32"/>
          <w:shd w:val="clear" w:color="auto" w:fill="FFFFFF"/>
          <w:lang w:val="zh-CN"/>
        </w:rPr>
        <w:t>　除依法另有规定的建设活动外，不得在已划定的地震观测环境保护范围内从事下列活动：</w:t>
      </w:r>
    </w:p>
    <w:p>
      <w:pPr>
        <w:keepNext w:val="0"/>
        <w:keepLines w:val="0"/>
        <w:pageBreakBefore w:val="0"/>
        <w:widowControl/>
        <w:kinsoku/>
        <w:wordWrap/>
        <w:overflowPunct/>
        <w:topLinePunct w:val="0"/>
        <w:autoSpaceDE/>
        <w:autoSpaceDN/>
        <w:bidi w:val="0"/>
        <w:adjustRightInd w:val="0"/>
        <w:snapToGrid w:val="0"/>
        <w:spacing w:line="360" w:lineRule="auto"/>
        <w:ind w:firstLine="640" w:firstLineChars="200"/>
        <w:textAlignment w:val="auto"/>
        <w:rPr>
          <w:rFonts w:hint="eastAsia" w:ascii="仿宋_GB2312" w:hAnsi="仿宋_GB2312" w:eastAsia="仿宋_GB2312" w:cs="仿宋_GB2312"/>
          <w:color w:val="333333"/>
          <w:sz w:val="32"/>
          <w:szCs w:val="32"/>
          <w:shd w:val="clear" w:color="auto" w:fill="FFFFFF"/>
          <w:lang w:val="zh-CN"/>
        </w:rPr>
      </w:pPr>
      <w:r>
        <w:rPr>
          <w:rFonts w:hint="eastAsia" w:ascii="仿宋_GB2312" w:hAnsi="仿宋_GB2312" w:eastAsia="仿宋_GB2312" w:cs="仿宋_GB2312"/>
          <w:color w:val="333333"/>
          <w:sz w:val="32"/>
          <w:szCs w:val="32"/>
          <w:shd w:val="clear" w:color="auto" w:fill="FFFFFF"/>
          <w:lang w:val="zh-CN"/>
        </w:rPr>
        <w:t>（一）爆破、采矿、采石、钻井、抽水、注水、蓄水；</w:t>
      </w:r>
    </w:p>
    <w:p>
      <w:pPr>
        <w:keepNext w:val="0"/>
        <w:keepLines w:val="0"/>
        <w:pageBreakBefore w:val="0"/>
        <w:widowControl/>
        <w:kinsoku/>
        <w:wordWrap/>
        <w:overflowPunct/>
        <w:topLinePunct w:val="0"/>
        <w:autoSpaceDE/>
        <w:autoSpaceDN/>
        <w:bidi w:val="0"/>
        <w:adjustRightInd w:val="0"/>
        <w:snapToGrid w:val="0"/>
        <w:spacing w:line="360" w:lineRule="auto"/>
        <w:ind w:firstLine="640" w:firstLineChars="200"/>
        <w:textAlignment w:val="auto"/>
        <w:rPr>
          <w:rFonts w:hint="eastAsia" w:ascii="仿宋_GB2312" w:hAnsi="仿宋_GB2312" w:eastAsia="仿宋_GB2312" w:cs="仿宋_GB2312"/>
          <w:color w:val="333333"/>
          <w:sz w:val="32"/>
          <w:szCs w:val="32"/>
          <w:shd w:val="clear" w:color="auto" w:fill="FFFFFF"/>
          <w:lang w:val="zh-CN"/>
        </w:rPr>
      </w:pPr>
      <w:r>
        <w:rPr>
          <w:rFonts w:hint="eastAsia" w:ascii="仿宋_GB2312" w:hAnsi="仿宋_GB2312" w:eastAsia="仿宋_GB2312" w:cs="仿宋_GB2312"/>
          <w:color w:val="333333"/>
          <w:sz w:val="32"/>
          <w:szCs w:val="32"/>
          <w:shd w:val="clear" w:color="auto" w:fill="FFFFFF"/>
          <w:lang w:val="zh-CN"/>
        </w:rPr>
        <w:t>（二）在测震观测环境保护范围内设置无线信号发射装置、进行振动作业和往复机械运动；</w:t>
      </w:r>
    </w:p>
    <w:p>
      <w:pPr>
        <w:keepNext w:val="0"/>
        <w:keepLines w:val="0"/>
        <w:pageBreakBefore w:val="0"/>
        <w:widowControl/>
        <w:kinsoku/>
        <w:wordWrap/>
        <w:overflowPunct/>
        <w:topLinePunct w:val="0"/>
        <w:autoSpaceDE/>
        <w:autoSpaceDN/>
        <w:bidi w:val="0"/>
        <w:adjustRightInd w:val="0"/>
        <w:snapToGrid w:val="0"/>
        <w:spacing w:line="360" w:lineRule="auto"/>
        <w:ind w:firstLine="640" w:firstLineChars="200"/>
        <w:textAlignment w:val="auto"/>
        <w:rPr>
          <w:rFonts w:hint="eastAsia" w:ascii="仿宋_GB2312" w:hAnsi="仿宋_GB2312" w:eastAsia="仿宋_GB2312" w:cs="仿宋_GB2312"/>
          <w:color w:val="333333"/>
          <w:sz w:val="32"/>
          <w:szCs w:val="32"/>
          <w:shd w:val="clear" w:color="auto" w:fill="FFFFFF"/>
          <w:lang w:val="zh-CN"/>
        </w:rPr>
      </w:pPr>
      <w:r>
        <w:rPr>
          <w:rFonts w:hint="eastAsia" w:ascii="仿宋_GB2312" w:hAnsi="仿宋_GB2312" w:eastAsia="仿宋_GB2312" w:cs="仿宋_GB2312"/>
          <w:color w:val="333333"/>
          <w:sz w:val="32"/>
          <w:szCs w:val="32"/>
          <w:shd w:val="clear" w:color="auto" w:fill="FFFFFF"/>
          <w:lang w:val="zh-CN"/>
        </w:rPr>
        <w:t>（三）在电磁观测环境保护范围内铺设金属管线或者电力电缆线路、堆放磁性物品和设置高频电磁辐射装置；</w:t>
      </w:r>
    </w:p>
    <w:p>
      <w:pPr>
        <w:keepNext w:val="0"/>
        <w:keepLines w:val="0"/>
        <w:pageBreakBefore w:val="0"/>
        <w:widowControl/>
        <w:kinsoku/>
        <w:wordWrap/>
        <w:overflowPunct/>
        <w:topLinePunct w:val="0"/>
        <w:autoSpaceDE/>
        <w:autoSpaceDN/>
        <w:bidi w:val="0"/>
        <w:adjustRightInd w:val="0"/>
        <w:snapToGrid w:val="0"/>
        <w:spacing w:line="360" w:lineRule="auto"/>
        <w:ind w:firstLine="640" w:firstLineChars="200"/>
        <w:textAlignment w:val="auto"/>
        <w:rPr>
          <w:rFonts w:hint="eastAsia" w:ascii="仿宋_GB2312" w:hAnsi="仿宋_GB2312" w:eastAsia="仿宋_GB2312" w:cs="仿宋_GB2312"/>
          <w:color w:val="333333"/>
          <w:sz w:val="32"/>
          <w:szCs w:val="32"/>
          <w:shd w:val="clear" w:color="auto" w:fill="FFFFFF"/>
          <w:lang w:val="zh-CN"/>
        </w:rPr>
      </w:pPr>
      <w:r>
        <w:rPr>
          <w:rFonts w:hint="eastAsia" w:ascii="仿宋_GB2312" w:hAnsi="仿宋_GB2312" w:eastAsia="仿宋_GB2312" w:cs="仿宋_GB2312"/>
          <w:color w:val="333333"/>
          <w:sz w:val="32"/>
          <w:szCs w:val="32"/>
          <w:shd w:val="clear" w:color="auto" w:fill="FFFFFF"/>
          <w:lang w:val="zh-CN"/>
        </w:rPr>
        <w:t>（四）在地形变观测环境保护范围内进行振动作业；</w:t>
      </w:r>
    </w:p>
    <w:p>
      <w:pPr>
        <w:keepNext w:val="0"/>
        <w:keepLines w:val="0"/>
        <w:pageBreakBefore w:val="0"/>
        <w:widowControl/>
        <w:kinsoku/>
        <w:wordWrap/>
        <w:overflowPunct/>
        <w:topLinePunct w:val="0"/>
        <w:autoSpaceDE/>
        <w:autoSpaceDN/>
        <w:bidi w:val="0"/>
        <w:adjustRightInd w:val="0"/>
        <w:snapToGrid w:val="0"/>
        <w:spacing w:line="360" w:lineRule="auto"/>
        <w:ind w:firstLine="640" w:firstLineChars="200"/>
        <w:textAlignment w:val="auto"/>
        <w:rPr>
          <w:rFonts w:hint="eastAsia" w:ascii="仿宋_GB2312" w:hAnsi="仿宋_GB2312" w:eastAsia="仿宋_GB2312" w:cs="仿宋_GB2312"/>
          <w:color w:val="333333"/>
          <w:sz w:val="32"/>
          <w:szCs w:val="32"/>
          <w:shd w:val="clear" w:color="auto" w:fill="FFFFFF"/>
          <w:lang w:val="zh-CN"/>
        </w:rPr>
      </w:pPr>
      <w:r>
        <w:rPr>
          <w:rFonts w:hint="eastAsia" w:ascii="仿宋_GB2312" w:hAnsi="仿宋_GB2312" w:eastAsia="仿宋_GB2312" w:cs="仿宋_GB2312"/>
          <w:color w:val="333333"/>
          <w:sz w:val="32"/>
          <w:szCs w:val="32"/>
          <w:shd w:val="clear" w:color="auto" w:fill="FFFFFF"/>
          <w:lang w:val="zh-CN"/>
        </w:rPr>
        <w:t>（五）在地下流体观测环境保护范围内堆积和填埋垃圾、进行污水处理；</w:t>
      </w:r>
    </w:p>
    <w:p>
      <w:pPr>
        <w:keepNext w:val="0"/>
        <w:keepLines w:val="0"/>
        <w:pageBreakBefore w:val="0"/>
        <w:widowControl/>
        <w:kinsoku/>
        <w:wordWrap/>
        <w:overflowPunct/>
        <w:topLinePunct w:val="0"/>
        <w:autoSpaceDE/>
        <w:autoSpaceDN/>
        <w:bidi w:val="0"/>
        <w:adjustRightInd w:val="0"/>
        <w:snapToGrid w:val="0"/>
        <w:spacing w:line="360" w:lineRule="auto"/>
        <w:ind w:firstLine="640" w:firstLineChars="200"/>
        <w:textAlignment w:val="auto"/>
        <w:rPr>
          <w:rFonts w:hint="eastAsia" w:ascii="仿宋_GB2312" w:hAnsi="仿宋_GB2312" w:eastAsia="仿宋_GB2312" w:cs="仿宋_GB2312"/>
          <w:color w:val="333333"/>
          <w:sz w:val="32"/>
          <w:szCs w:val="32"/>
          <w:shd w:val="clear" w:color="auto" w:fill="FFFFFF"/>
          <w:lang w:val="zh-CN"/>
        </w:rPr>
      </w:pPr>
      <w:r>
        <w:rPr>
          <w:rFonts w:hint="eastAsia" w:ascii="仿宋_GB2312" w:hAnsi="仿宋_GB2312" w:eastAsia="仿宋_GB2312" w:cs="仿宋_GB2312"/>
          <w:color w:val="333333"/>
          <w:sz w:val="32"/>
          <w:szCs w:val="32"/>
          <w:shd w:val="clear" w:color="auto" w:fill="FFFFFF"/>
          <w:lang w:val="zh-CN"/>
        </w:rPr>
        <w:t>（六）在观测线路和观测标志周围设置障碍物或者擅自移动观测标志；</w:t>
      </w:r>
    </w:p>
    <w:p>
      <w:pPr>
        <w:keepNext w:val="0"/>
        <w:keepLines w:val="0"/>
        <w:pageBreakBefore w:val="0"/>
        <w:widowControl/>
        <w:kinsoku/>
        <w:wordWrap/>
        <w:overflowPunct/>
        <w:topLinePunct w:val="0"/>
        <w:autoSpaceDE/>
        <w:autoSpaceDN/>
        <w:bidi w:val="0"/>
        <w:adjustRightInd w:val="0"/>
        <w:snapToGrid w:val="0"/>
        <w:spacing w:line="360" w:lineRule="auto"/>
        <w:ind w:firstLine="640" w:firstLineChars="200"/>
        <w:textAlignment w:val="auto"/>
        <w:rPr>
          <w:rFonts w:hint="eastAsia" w:ascii="仿宋_GB2312" w:hAnsi="仿宋_GB2312" w:eastAsia="仿宋_GB2312" w:cs="仿宋_GB2312"/>
          <w:color w:val="333333"/>
          <w:sz w:val="32"/>
          <w:szCs w:val="32"/>
          <w:shd w:val="clear" w:color="auto" w:fill="FFFFFF"/>
          <w:lang w:val="zh-CN"/>
        </w:rPr>
      </w:pPr>
      <w:r>
        <w:rPr>
          <w:rFonts w:hint="eastAsia" w:ascii="仿宋_GB2312" w:hAnsi="仿宋_GB2312" w:eastAsia="仿宋_GB2312" w:cs="仿宋_GB2312"/>
          <w:color w:val="333333"/>
          <w:sz w:val="32"/>
          <w:szCs w:val="32"/>
          <w:shd w:val="clear" w:color="auto" w:fill="FFFFFF"/>
          <w:lang w:val="zh-CN"/>
        </w:rPr>
        <w:t>（七）法律、法规规定的其他危害地震观测环境的行为。</w:t>
      </w:r>
    </w:p>
    <w:p>
      <w:pPr>
        <w:keepNext w:val="0"/>
        <w:keepLines w:val="0"/>
        <w:pageBreakBefore w:val="0"/>
        <w:widowControl/>
        <w:kinsoku/>
        <w:wordWrap/>
        <w:overflowPunct/>
        <w:topLinePunct w:val="0"/>
        <w:autoSpaceDE/>
        <w:autoSpaceDN/>
        <w:bidi w:val="0"/>
        <w:adjustRightInd w:val="0"/>
        <w:snapToGrid w:val="0"/>
        <w:spacing w:line="360" w:lineRule="auto"/>
        <w:ind w:firstLine="640" w:firstLineChars="200"/>
        <w:textAlignment w:val="auto"/>
        <w:rPr>
          <w:rFonts w:hint="eastAsia" w:ascii="仿宋_GB2312" w:hAnsi="仿宋_GB2312" w:eastAsia="仿宋_GB2312" w:cs="仿宋_GB2312"/>
          <w:color w:val="333333"/>
          <w:sz w:val="32"/>
          <w:szCs w:val="32"/>
          <w:shd w:val="clear" w:color="auto" w:fill="FFFFFF"/>
          <w:lang w:val="zh-CN"/>
        </w:rPr>
      </w:pPr>
      <w:r>
        <w:rPr>
          <w:rFonts w:hint="eastAsia" w:ascii="黑体" w:hAnsi="黑体" w:eastAsia="黑体" w:cs="黑体"/>
          <w:color w:val="333333"/>
          <w:sz w:val="32"/>
          <w:szCs w:val="32"/>
          <w:shd w:val="clear" w:color="auto" w:fill="FFFFFF"/>
          <w:lang w:val="zh-CN"/>
        </w:rPr>
        <w:t>第九条</w:t>
      </w:r>
      <w:r>
        <w:rPr>
          <w:rFonts w:hint="eastAsia" w:ascii="仿宋_GB2312" w:hAnsi="仿宋_GB2312" w:eastAsia="仿宋_GB2312" w:cs="仿宋_GB2312"/>
          <w:color w:val="333333"/>
          <w:sz w:val="32"/>
          <w:szCs w:val="32"/>
          <w:shd w:val="clear" w:color="auto" w:fill="FFFFFF"/>
          <w:lang w:val="zh-CN"/>
        </w:rPr>
        <w:t>　</w:t>
      </w:r>
      <w:r>
        <w:rPr>
          <w:rFonts w:hint="eastAsia" w:ascii="仿宋_GB2312" w:hAnsi="仿宋_GB2312" w:eastAsia="仿宋_GB2312" w:cs="仿宋_GB2312"/>
          <w:color w:val="333333"/>
          <w:sz w:val="32"/>
          <w:szCs w:val="32"/>
          <w:shd w:val="clear" w:color="auto" w:fill="FFFFFF"/>
          <w:lang w:val="en-US" w:eastAsia="zh-CN"/>
        </w:rPr>
        <w:t>地</w:t>
      </w:r>
      <w:r>
        <w:rPr>
          <w:rFonts w:hint="eastAsia" w:ascii="仿宋_GB2312" w:hAnsi="仿宋_GB2312" w:eastAsia="仿宋_GB2312" w:cs="仿宋_GB2312"/>
          <w:color w:val="333333"/>
          <w:sz w:val="32"/>
          <w:szCs w:val="32"/>
          <w:shd w:val="clear" w:color="auto" w:fill="FFFFFF"/>
          <w:lang w:val="zh-CN"/>
        </w:rPr>
        <w:t>震观测环境保护范围应当按照地震监测设施周围不得有影响其工作效能的干扰源的要求划定。具体保护范围，由市、辖市（区）地震工作主管部门会同有关部门，按照国家有关规定的最小距离划定；国家对干扰源距地震监测设施的最小距离没有具体规定的，通过现场实测确定。</w:t>
      </w:r>
    </w:p>
    <w:p>
      <w:pPr>
        <w:keepNext w:val="0"/>
        <w:keepLines w:val="0"/>
        <w:pageBreakBefore w:val="0"/>
        <w:widowControl/>
        <w:kinsoku/>
        <w:wordWrap/>
        <w:overflowPunct/>
        <w:topLinePunct w:val="0"/>
        <w:autoSpaceDE/>
        <w:autoSpaceDN/>
        <w:bidi w:val="0"/>
        <w:adjustRightInd w:val="0"/>
        <w:snapToGrid w:val="0"/>
        <w:spacing w:line="360" w:lineRule="auto"/>
        <w:ind w:firstLine="640" w:firstLineChars="200"/>
        <w:textAlignment w:val="auto"/>
        <w:rPr>
          <w:rFonts w:hint="eastAsia" w:ascii="仿宋_GB2312" w:hAnsi="仿宋_GB2312" w:eastAsia="仿宋_GB2312" w:cs="仿宋_GB2312"/>
          <w:color w:val="333333"/>
          <w:sz w:val="32"/>
          <w:szCs w:val="32"/>
          <w:shd w:val="clear" w:color="auto" w:fill="FFFFFF"/>
          <w:lang w:val="zh-CN"/>
        </w:rPr>
      </w:pPr>
      <w:r>
        <w:rPr>
          <w:rFonts w:hint="eastAsia" w:ascii="黑体" w:hAnsi="黑体" w:eastAsia="黑体" w:cs="黑体"/>
          <w:color w:val="333333"/>
          <w:sz w:val="32"/>
          <w:szCs w:val="32"/>
          <w:shd w:val="clear" w:color="auto" w:fill="FFFFFF"/>
          <w:lang w:val="zh-CN"/>
        </w:rPr>
        <w:t>第十条</w:t>
      </w:r>
      <w:r>
        <w:rPr>
          <w:rFonts w:hint="eastAsia" w:ascii="仿宋_GB2312" w:hAnsi="仿宋_GB2312" w:eastAsia="仿宋_GB2312" w:cs="仿宋_GB2312"/>
          <w:color w:val="333333"/>
          <w:sz w:val="32"/>
          <w:szCs w:val="32"/>
          <w:shd w:val="clear" w:color="auto" w:fill="FFFFFF"/>
          <w:lang w:val="zh-CN"/>
        </w:rPr>
        <w:t>　市、辖市（区）地震工作主管部门应当会同公安部门，按照有关规定在地震监测设施附近设立保护标志，标明地震监测设施和地震观测环境保护的要求。</w:t>
      </w:r>
    </w:p>
    <w:p>
      <w:pPr>
        <w:keepNext w:val="0"/>
        <w:keepLines w:val="0"/>
        <w:pageBreakBefore w:val="0"/>
        <w:widowControl/>
        <w:kinsoku/>
        <w:wordWrap/>
        <w:overflowPunct/>
        <w:topLinePunct w:val="0"/>
        <w:autoSpaceDE/>
        <w:autoSpaceDN/>
        <w:bidi w:val="0"/>
        <w:adjustRightInd w:val="0"/>
        <w:snapToGrid w:val="0"/>
        <w:spacing w:line="360" w:lineRule="auto"/>
        <w:ind w:firstLine="640" w:firstLineChars="200"/>
        <w:textAlignment w:val="auto"/>
        <w:rPr>
          <w:rFonts w:hint="eastAsia" w:ascii="仿宋_GB2312" w:hAnsi="仿宋_GB2312" w:eastAsia="仿宋_GB2312" w:cs="仿宋_GB2312"/>
          <w:color w:val="333333"/>
          <w:sz w:val="32"/>
          <w:szCs w:val="32"/>
          <w:shd w:val="clear" w:color="auto" w:fill="FFFFFF"/>
          <w:lang w:val="zh-CN"/>
        </w:rPr>
      </w:pPr>
      <w:r>
        <w:rPr>
          <w:rFonts w:hint="eastAsia" w:ascii="黑体" w:hAnsi="黑体" w:eastAsia="黑体" w:cs="黑体"/>
          <w:color w:val="333333"/>
          <w:sz w:val="32"/>
          <w:szCs w:val="32"/>
          <w:shd w:val="clear" w:color="auto" w:fill="FFFFFF"/>
          <w:lang w:val="zh-CN"/>
        </w:rPr>
        <w:t>第十一条</w:t>
      </w:r>
      <w:r>
        <w:rPr>
          <w:rFonts w:hint="eastAsia" w:ascii="仿宋_GB2312" w:hAnsi="仿宋_GB2312" w:eastAsia="仿宋_GB2312" w:cs="仿宋_GB2312"/>
          <w:color w:val="333333"/>
          <w:sz w:val="32"/>
          <w:szCs w:val="32"/>
          <w:shd w:val="clear" w:color="auto" w:fill="FFFFFF"/>
          <w:lang w:val="zh-CN"/>
        </w:rPr>
        <w:t>　市、辖市（区）地震工作主管部门应当将本行政区域内地震监测设施的分布地点和观测环境的保护范围及其变动情况，报告本级人民政府和上一级地震工作主管部门，同时书面通报同级公安、国土、规划等有关部门，并及时向社会公布。</w:t>
      </w:r>
    </w:p>
    <w:p>
      <w:pPr>
        <w:keepNext w:val="0"/>
        <w:keepLines w:val="0"/>
        <w:pageBreakBefore w:val="0"/>
        <w:widowControl/>
        <w:kinsoku/>
        <w:wordWrap/>
        <w:overflowPunct/>
        <w:topLinePunct w:val="0"/>
        <w:autoSpaceDE/>
        <w:autoSpaceDN/>
        <w:bidi w:val="0"/>
        <w:adjustRightInd w:val="0"/>
        <w:snapToGrid w:val="0"/>
        <w:spacing w:line="360" w:lineRule="auto"/>
        <w:ind w:firstLine="640" w:firstLineChars="200"/>
        <w:textAlignment w:val="auto"/>
        <w:rPr>
          <w:rFonts w:hint="eastAsia" w:ascii="仿宋_GB2312" w:hAnsi="仿宋_GB2312" w:eastAsia="仿宋_GB2312" w:cs="仿宋_GB2312"/>
          <w:color w:val="333333"/>
          <w:sz w:val="32"/>
          <w:szCs w:val="32"/>
          <w:shd w:val="clear" w:color="auto" w:fill="FFFFFF"/>
          <w:lang w:val="zh-CN"/>
        </w:rPr>
      </w:pPr>
      <w:r>
        <w:rPr>
          <w:rFonts w:hint="eastAsia" w:ascii="黑体" w:hAnsi="黑体" w:eastAsia="黑体" w:cs="黑体"/>
          <w:color w:val="333333"/>
          <w:sz w:val="32"/>
          <w:szCs w:val="32"/>
          <w:shd w:val="clear" w:color="auto" w:fill="FFFFFF"/>
          <w:lang w:val="zh-CN"/>
        </w:rPr>
        <w:t>第十二条</w:t>
      </w:r>
      <w:r>
        <w:rPr>
          <w:rFonts w:hint="eastAsia" w:ascii="仿宋_GB2312" w:hAnsi="仿宋_GB2312" w:eastAsia="仿宋_GB2312" w:cs="仿宋_GB2312"/>
          <w:color w:val="333333"/>
          <w:sz w:val="32"/>
          <w:szCs w:val="32"/>
          <w:shd w:val="clear" w:color="auto" w:fill="FFFFFF"/>
          <w:lang w:val="zh-CN"/>
        </w:rPr>
        <w:t>　新建、改建、扩建建设工程，应当遵循国家有关测震、电磁、形变、流体等地震观测环境保护的标准，避免对地震监测设施和地震观测环境造成危害。对确实无法避免而又必须建设的重点工程，建设单位应当依法在工程设计前征得地震工作主管部门的同意，并按照国家规定采取补救措施，迁建地震监测设施或者增建抗干扰工程。</w:t>
      </w:r>
    </w:p>
    <w:p>
      <w:pPr>
        <w:keepNext w:val="0"/>
        <w:keepLines w:val="0"/>
        <w:pageBreakBefore w:val="0"/>
        <w:widowControl/>
        <w:kinsoku/>
        <w:wordWrap/>
        <w:overflowPunct/>
        <w:topLinePunct w:val="0"/>
        <w:autoSpaceDE/>
        <w:autoSpaceDN/>
        <w:bidi w:val="0"/>
        <w:adjustRightInd w:val="0"/>
        <w:snapToGrid w:val="0"/>
        <w:spacing w:line="360" w:lineRule="auto"/>
        <w:ind w:firstLine="640" w:firstLineChars="200"/>
        <w:textAlignment w:val="auto"/>
        <w:rPr>
          <w:rFonts w:hint="eastAsia" w:ascii="仿宋_GB2312" w:hAnsi="仿宋_GB2312" w:eastAsia="仿宋_GB2312" w:cs="仿宋_GB2312"/>
          <w:color w:val="333333"/>
          <w:sz w:val="32"/>
          <w:szCs w:val="32"/>
          <w:shd w:val="clear" w:color="auto" w:fill="FFFFFF"/>
          <w:lang w:val="zh-CN"/>
        </w:rPr>
      </w:pPr>
      <w:r>
        <w:rPr>
          <w:rFonts w:hint="eastAsia" w:ascii="仿宋_GB2312" w:hAnsi="仿宋_GB2312" w:eastAsia="仿宋_GB2312" w:cs="仿宋_GB2312"/>
          <w:color w:val="333333"/>
          <w:sz w:val="32"/>
          <w:szCs w:val="32"/>
          <w:shd w:val="clear" w:color="auto" w:fill="FFFFFF"/>
          <w:lang w:val="zh-CN"/>
        </w:rPr>
        <w:t>因建设工程危害地震观测环境而迁建地震监测设施或者增建抗干扰工程，必须保证地震监测设施及其观测环境达到观测技术规范要求。所需搬迁、选址、征收、新台（站）基建（包括监测设施和辅助设施）、新台（站）对比观测仪器设备购置及安装、对比观测和试运行及新增的维护，以及需增加的抗干扰工程建设等费用，均由建设单位承担。迁建地震监测设施造成地震观测资料中断的，地震工作主管部门应当采取补救措施，所需费用由建设单位承担；不能采取补救措施的，建设单位应当根据资料年限和管理费用给予补偿。</w:t>
      </w:r>
    </w:p>
    <w:p>
      <w:pPr>
        <w:keepNext w:val="0"/>
        <w:keepLines w:val="0"/>
        <w:pageBreakBefore w:val="0"/>
        <w:widowControl/>
        <w:kinsoku/>
        <w:wordWrap/>
        <w:overflowPunct/>
        <w:topLinePunct w:val="0"/>
        <w:autoSpaceDE/>
        <w:autoSpaceDN/>
        <w:bidi w:val="0"/>
        <w:adjustRightInd w:val="0"/>
        <w:snapToGrid w:val="0"/>
        <w:spacing w:line="360" w:lineRule="auto"/>
        <w:ind w:firstLine="640" w:firstLineChars="200"/>
        <w:textAlignment w:val="auto"/>
        <w:rPr>
          <w:rFonts w:hint="eastAsia" w:ascii="仿宋_GB2312" w:hAnsi="仿宋_GB2312" w:eastAsia="仿宋_GB2312" w:cs="仿宋_GB2312"/>
          <w:color w:val="333333"/>
          <w:sz w:val="32"/>
          <w:szCs w:val="32"/>
          <w:shd w:val="clear" w:color="auto" w:fill="FFFFFF"/>
          <w:lang w:val="zh-CN"/>
        </w:rPr>
      </w:pPr>
      <w:r>
        <w:rPr>
          <w:rFonts w:hint="eastAsia" w:ascii="仿宋_GB2312" w:hAnsi="仿宋_GB2312" w:eastAsia="仿宋_GB2312" w:cs="仿宋_GB2312"/>
          <w:color w:val="333333"/>
          <w:sz w:val="32"/>
          <w:szCs w:val="32"/>
          <w:shd w:val="clear" w:color="auto" w:fill="FFFFFF"/>
          <w:lang w:val="zh-CN"/>
        </w:rPr>
        <w:t>迁建地震监测设施的，新旧台（站）址地震对比观测时间不得少于一年。新建地震监测设施正常工作满一年后，原设施方可拆除。</w:t>
      </w:r>
    </w:p>
    <w:p>
      <w:pPr>
        <w:keepNext w:val="0"/>
        <w:keepLines w:val="0"/>
        <w:pageBreakBefore w:val="0"/>
        <w:widowControl/>
        <w:kinsoku/>
        <w:wordWrap/>
        <w:overflowPunct/>
        <w:topLinePunct w:val="0"/>
        <w:autoSpaceDE/>
        <w:autoSpaceDN/>
        <w:bidi w:val="0"/>
        <w:adjustRightInd w:val="0"/>
        <w:snapToGrid w:val="0"/>
        <w:spacing w:line="360" w:lineRule="auto"/>
        <w:ind w:firstLine="640" w:firstLineChars="200"/>
        <w:textAlignment w:val="auto"/>
        <w:rPr>
          <w:rFonts w:hint="eastAsia" w:ascii="仿宋_GB2312" w:hAnsi="仿宋_GB2312" w:eastAsia="仿宋_GB2312" w:cs="仿宋_GB2312"/>
          <w:color w:val="333333"/>
          <w:sz w:val="32"/>
          <w:szCs w:val="32"/>
          <w:shd w:val="clear" w:color="auto" w:fill="FFFFFF"/>
          <w:lang w:val="zh-CN"/>
        </w:rPr>
      </w:pPr>
      <w:r>
        <w:rPr>
          <w:rFonts w:hint="eastAsia" w:ascii="黑体" w:hAnsi="黑体" w:eastAsia="黑体" w:cs="黑体"/>
          <w:color w:val="333333"/>
          <w:sz w:val="32"/>
          <w:szCs w:val="32"/>
          <w:shd w:val="clear" w:color="auto" w:fill="FFFFFF"/>
          <w:lang w:val="zh-CN"/>
        </w:rPr>
        <w:t>第十三条</w:t>
      </w:r>
      <w:r>
        <w:rPr>
          <w:rFonts w:hint="eastAsia" w:ascii="仿宋_GB2312" w:hAnsi="仿宋_GB2312" w:eastAsia="仿宋_GB2312" w:cs="仿宋_GB2312"/>
          <w:color w:val="333333"/>
          <w:sz w:val="32"/>
          <w:szCs w:val="32"/>
          <w:shd w:val="clear" w:color="auto" w:fill="FFFFFF"/>
          <w:lang w:val="zh-CN"/>
        </w:rPr>
        <w:t>　有本规定第七条、第八条所列行为之一的，由市、辖市（区）地震工作主管部门依法给予警告，责令停止违法行为，对个人可以处五千元以下的罚款，对单位处二万元以上十万元以下的罚款；造成损失的，依法承担赔偿责任。</w:t>
      </w:r>
    </w:p>
    <w:p>
      <w:pPr>
        <w:keepNext w:val="0"/>
        <w:keepLines w:val="0"/>
        <w:pageBreakBefore w:val="0"/>
        <w:widowControl/>
        <w:kinsoku/>
        <w:wordWrap/>
        <w:overflowPunct/>
        <w:topLinePunct w:val="0"/>
        <w:autoSpaceDE/>
        <w:autoSpaceDN/>
        <w:bidi w:val="0"/>
        <w:adjustRightInd w:val="0"/>
        <w:snapToGrid w:val="0"/>
        <w:spacing w:line="360" w:lineRule="auto"/>
        <w:ind w:firstLine="640" w:firstLineChars="200"/>
        <w:textAlignment w:val="auto"/>
        <w:rPr>
          <w:rFonts w:hint="eastAsia" w:ascii="仿宋_GB2312" w:hAnsi="仿宋_GB2312" w:eastAsia="仿宋_GB2312" w:cs="仿宋_GB2312"/>
          <w:color w:val="333333"/>
          <w:sz w:val="32"/>
          <w:szCs w:val="32"/>
          <w:shd w:val="clear" w:color="auto" w:fill="FFFFFF"/>
          <w:lang w:val="zh-CN"/>
        </w:rPr>
      </w:pPr>
      <w:r>
        <w:rPr>
          <w:rFonts w:hint="eastAsia" w:ascii="黑体" w:hAnsi="黑体" w:eastAsia="黑体" w:cs="黑体"/>
          <w:color w:val="333333"/>
          <w:sz w:val="32"/>
          <w:szCs w:val="32"/>
          <w:shd w:val="clear" w:color="auto" w:fill="FFFFFF"/>
          <w:lang w:val="zh-CN"/>
        </w:rPr>
        <w:t>第十四条</w:t>
      </w:r>
      <w:r>
        <w:rPr>
          <w:rFonts w:hint="eastAsia" w:ascii="仿宋_GB2312" w:hAnsi="仿宋_GB2312" w:eastAsia="仿宋_GB2312" w:cs="仿宋_GB2312"/>
          <w:color w:val="333333"/>
          <w:sz w:val="32"/>
          <w:szCs w:val="32"/>
          <w:shd w:val="clear" w:color="auto" w:fill="FFFFFF"/>
          <w:lang w:val="zh-CN"/>
        </w:rPr>
        <w:t>　新建、改建、扩建建设工程对地震监测设施或者地震观测环境造成危害，又未依法事先征得同意并采取相应措施的，由市、辖市（区）地震工作主管部门责令停止违法行为，限期恢复原状或者采取其他补救措施；逾期不改正的，可以处二万元以上二十万元以下的罚款；造成损失的，依法承担赔偿责任。</w:t>
      </w:r>
    </w:p>
    <w:p>
      <w:pPr>
        <w:keepNext w:val="0"/>
        <w:keepLines w:val="0"/>
        <w:pageBreakBefore w:val="0"/>
        <w:widowControl/>
        <w:kinsoku/>
        <w:wordWrap/>
        <w:overflowPunct/>
        <w:topLinePunct w:val="0"/>
        <w:autoSpaceDE/>
        <w:autoSpaceDN/>
        <w:bidi w:val="0"/>
        <w:adjustRightInd w:val="0"/>
        <w:snapToGrid w:val="0"/>
        <w:spacing w:line="360" w:lineRule="auto"/>
        <w:ind w:firstLine="640" w:firstLineChars="200"/>
        <w:textAlignment w:val="auto"/>
        <w:rPr>
          <w:rFonts w:hint="eastAsia" w:ascii="仿宋_GB2312" w:hAnsi="仿宋_GB2312" w:eastAsia="仿宋_GB2312" w:cs="仿宋_GB2312"/>
          <w:color w:val="333333"/>
          <w:sz w:val="32"/>
          <w:szCs w:val="32"/>
          <w:shd w:val="clear" w:color="auto" w:fill="FFFFFF"/>
          <w:lang w:val="zh-CN"/>
        </w:rPr>
      </w:pPr>
      <w:r>
        <w:rPr>
          <w:rFonts w:hint="eastAsia" w:ascii="黑体" w:hAnsi="黑体" w:eastAsia="黑体" w:cs="黑体"/>
          <w:color w:val="333333"/>
          <w:sz w:val="32"/>
          <w:szCs w:val="32"/>
          <w:shd w:val="clear" w:color="auto" w:fill="FFFFFF"/>
          <w:lang w:val="zh-CN"/>
        </w:rPr>
        <w:t>第十五条</w:t>
      </w:r>
      <w:r>
        <w:rPr>
          <w:rFonts w:hint="eastAsia" w:ascii="仿宋_GB2312" w:hAnsi="仿宋_GB2312" w:eastAsia="仿宋_GB2312" w:cs="仿宋_GB2312"/>
          <w:color w:val="333333"/>
          <w:sz w:val="32"/>
          <w:szCs w:val="32"/>
          <w:shd w:val="clear" w:color="auto" w:fill="FFFFFF"/>
          <w:lang w:val="zh-CN"/>
        </w:rPr>
        <w:t>　违反地震监测设施和地震观测环境保护相关规定，构成违反治安管理行为的，由公安部门依法给予治安处罚；涉嫌犯罪的，移送司法机关依法追究刑事责任。</w:t>
      </w:r>
    </w:p>
    <w:p>
      <w:pPr>
        <w:keepNext w:val="0"/>
        <w:keepLines w:val="0"/>
        <w:pageBreakBefore w:val="0"/>
        <w:widowControl/>
        <w:kinsoku/>
        <w:wordWrap/>
        <w:overflowPunct/>
        <w:topLinePunct w:val="0"/>
        <w:autoSpaceDE/>
        <w:autoSpaceDN/>
        <w:bidi w:val="0"/>
        <w:adjustRightInd w:val="0"/>
        <w:snapToGrid w:val="0"/>
        <w:spacing w:line="360" w:lineRule="auto"/>
        <w:ind w:firstLine="640" w:firstLineChars="200"/>
        <w:textAlignment w:val="auto"/>
        <w:rPr>
          <w:rFonts w:hint="eastAsia" w:ascii="仿宋_GB2312" w:hAnsi="仿宋_GB2312" w:eastAsia="仿宋_GB2312" w:cs="仿宋_GB2312"/>
          <w:color w:val="333333"/>
          <w:sz w:val="32"/>
          <w:szCs w:val="32"/>
          <w:shd w:val="clear" w:color="auto" w:fill="FFFFFF"/>
          <w:lang w:val="zh-CN"/>
        </w:rPr>
      </w:pPr>
      <w:r>
        <w:rPr>
          <w:rFonts w:hint="eastAsia" w:ascii="黑体" w:hAnsi="黑体" w:eastAsia="黑体" w:cs="黑体"/>
          <w:color w:val="333333"/>
          <w:sz w:val="32"/>
          <w:szCs w:val="32"/>
          <w:shd w:val="clear" w:color="auto" w:fill="FFFFFF"/>
          <w:lang w:val="zh-CN"/>
        </w:rPr>
        <w:t>第十六条</w:t>
      </w:r>
      <w:r>
        <w:rPr>
          <w:rFonts w:hint="eastAsia" w:ascii="仿宋_GB2312" w:hAnsi="仿宋_GB2312" w:eastAsia="仿宋_GB2312" w:cs="仿宋_GB2312"/>
          <w:color w:val="333333"/>
          <w:sz w:val="32"/>
          <w:szCs w:val="32"/>
          <w:shd w:val="clear" w:color="auto" w:fill="FFFFFF"/>
          <w:lang w:val="zh-CN"/>
        </w:rPr>
        <w:t>　有关部门和单位及其工作人员在地震监测设施和地震观测环境保护工作中滥用职权、玩忽职守、徇私舞弊的，依法给予行政处分；涉嫌犯罪的，移送司法机关依法追究刑事责任。</w:t>
      </w:r>
    </w:p>
    <w:p>
      <w:pPr>
        <w:keepNext w:val="0"/>
        <w:keepLines w:val="0"/>
        <w:pageBreakBefore w:val="0"/>
        <w:widowControl/>
        <w:kinsoku/>
        <w:wordWrap/>
        <w:overflowPunct/>
        <w:topLinePunct w:val="0"/>
        <w:autoSpaceDE/>
        <w:autoSpaceDN/>
        <w:bidi w:val="0"/>
        <w:adjustRightInd w:val="0"/>
        <w:snapToGrid w:val="0"/>
        <w:spacing w:line="360" w:lineRule="auto"/>
        <w:ind w:firstLine="640" w:firstLineChars="200"/>
        <w:textAlignment w:val="auto"/>
        <w:rPr>
          <w:rFonts w:ascii="仿宋_GB2312" w:hAnsi="仿宋_GB2312" w:eastAsia="仿宋_GB2312" w:cs="仿宋_GB2312"/>
          <w:color w:val="333333"/>
          <w:sz w:val="32"/>
          <w:szCs w:val="32"/>
          <w:shd w:val="clear" w:color="auto" w:fill="FFFFFF"/>
        </w:rPr>
      </w:pPr>
      <w:r>
        <w:rPr>
          <w:rFonts w:hint="eastAsia" w:ascii="黑体" w:hAnsi="黑体" w:eastAsia="黑体" w:cs="黑体"/>
          <w:color w:val="333333"/>
          <w:sz w:val="32"/>
          <w:szCs w:val="32"/>
          <w:shd w:val="clear" w:color="auto" w:fill="FFFFFF"/>
          <w:lang w:val="zh-CN"/>
        </w:rPr>
        <w:t>第十七条</w:t>
      </w:r>
      <w:r>
        <w:rPr>
          <w:rFonts w:hint="eastAsia" w:ascii="仿宋_GB2312" w:hAnsi="仿宋_GB2312" w:eastAsia="仿宋_GB2312" w:cs="仿宋_GB2312"/>
          <w:color w:val="333333"/>
          <w:sz w:val="32"/>
          <w:szCs w:val="32"/>
          <w:shd w:val="clear" w:color="auto" w:fill="FFFFFF"/>
          <w:lang w:val="zh-CN"/>
        </w:rPr>
        <w:t>　本规定自2013年4月1日起施行。常州市人民政府2000年12月6日发布的《常州市地震监测设施和地震观测环境保护规定》（常政发〔2000〕201号）同时废止。</w:t>
      </w:r>
    </w:p>
    <w:p/>
    <w:sectPr>
      <w:headerReference r:id="rId3" w:type="default"/>
      <w:footerReference r:id="rId4" w:type="default"/>
      <w:pgSz w:w="11906" w:h="16838"/>
      <w:pgMar w:top="1962" w:right="1474" w:bottom="1848" w:left="1588" w:header="1389" w:footer="137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NEU-BZ">
    <w:altName w:val="宋体"/>
    <w:panose1 w:val="00000000000000000000"/>
    <w:charset w:val="86"/>
    <w:family w:val="auto"/>
    <w:pitch w:val="default"/>
    <w:sig w:usb0="00000000" w:usb1="00000000" w:usb2="00000016" w:usb3="00000000" w:csb0="00040001"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left="5016" w:leftChars="2280" w:firstLine="6400" w:firstLineChars="2000"/>
      <w:rPr>
        <w:rFonts w:eastAsia="仿宋"/>
        <w:sz w:val="32"/>
        <w:szCs w:val="48"/>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pStyle w:val="3"/>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- 1 -</w:t>
                          </w:r>
                          <w:r>
                            <w:rPr>
                              <w:rFonts w:hint="eastAsia" w:ascii="宋体" w:hAnsi="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HPF6wxAgAAY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xzxesMQIAAGMEAAAOAAAAAAAAAAEAIAAAAB8BAABkcnMvZTJvRG9jLnhtbFBLBQYA&#10;AAAABgAGAFkBAADCBQAAAAA=&#10;">
              <v:fill on="f" focussize="0,0"/>
              <v:stroke on="f" weight="0.5pt"/>
              <v:imagedata o:title=""/>
              <o:lock v:ext="edit" aspectratio="f"/>
              <v:textbox inset="0mm,0mm,0mm,0mm" style="mso-fit-shape-to-text:t;">
                <w:txbxContent>
                  <w:p>
                    <w:pPr>
                      <w:pStyle w:val="3"/>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- 1 -</w:t>
                    </w:r>
                    <w:r>
                      <w:rPr>
                        <w:rFonts w:hint="eastAsia" w:ascii="宋体" w:hAnsi="宋体" w:cs="宋体"/>
                        <w:sz w:val="28"/>
                        <w:szCs w:val="28"/>
                      </w:rPr>
                      <w:fldChar w:fldCharType="end"/>
                    </w:r>
                  </w:p>
                </w:txbxContent>
              </v:textbox>
            </v:shape>
          </w:pict>
        </mc:Fallback>
      </mc:AlternateContent>
    </w:r>
  </w:p>
  <w:p>
    <w:pPr>
      <w:pStyle w:val="4"/>
      <w:wordWrap w:val="0"/>
      <w:ind w:left="5016" w:leftChars="2280" w:firstLine="6400" w:firstLineChars="2000"/>
      <w:jc w:val="right"/>
      <w:rPr>
        <w:rFonts w:ascii="宋体" w:hAnsi="宋体" w:cs="宋体"/>
        <w:b/>
        <w:bCs/>
        <w:color w:val="005192"/>
        <w:sz w:val="28"/>
        <w:szCs w:val="44"/>
      </w:rPr>
    </w:pPr>
    <w:r>
      <w:rPr>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Dz&#10;p6XR1AAAAAYBAAAPAAAAAAAAAAEAIAAAACIAAABkcnMvZG93bnJldi54bWxQSwECFAAUAAAACACH&#10;TuJAB6gkL+8BAADDAwAADgAAAAAAAAABACAAAAAjAQAAZHJzL2Uyb0RvYy54bWxQSwUGAAAAAAYA&#10;BgBZAQAAhAUAAAAA&#10;">
              <v:fill on="f" focussize="0,0"/>
              <v:stroke weight="1.75pt" color="#005192" miterlimit="8" joinstyle="miter"/>
              <v:imagedata o:title=""/>
              <o:lock v:ext="edit" aspectratio="f"/>
            </v:line>
          </w:pict>
        </mc:Fallback>
      </mc:AlternateContent>
    </w:r>
    <w:r>
      <w:rPr>
        <w:rFonts w:hint="eastAsia" w:eastAsia="仿宋"/>
        <w:sz w:val="32"/>
        <w:szCs w:val="48"/>
      </w:rPr>
      <w:t>X</w:t>
    </w:r>
    <w:r>
      <w:rPr>
        <w:rFonts w:hint="eastAsia" w:ascii="宋体" w:hAnsi="宋体" w:cs="宋体"/>
        <w:b/>
        <w:bCs/>
        <w:color w:val="005192"/>
        <w:sz w:val="28"/>
        <w:szCs w:val="44"/>
      </w:rPr>
      <w:t xml:space="preserve">常州市人民政府发布     </w:t>
    </w:r>
  </w:p>
  <w:p>
    <w:pPr>
      <w:pStyle w:val="4"/>
      <w:wordWrap w:val="0"/>
      <w:ind w:left="5016" w:leftChars="2280" w:firstLine="5622" w:firstLineChars="2000"/>
      <w:jc w:val="right"/>
      <w:rPr>
        <w:rFonts w:ascii="宋体" w:hAnsi="宋体" w:cs="宋体"/>
        <w:b/>
        <w:bCs/>
        <w:color w:val="005192"/>
        <w:sz w:val="28"/>
        <w:szCs w:val="4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kinsoku w:val="0"/>
      <w:autoSpaceDE w:val="0"/>
      <w:autoSpaceDN w:val="0"/>
      <w:adjustRightInd w:val="0"/>
      <w:snapToGrid w:val="0"/>
      <w:spacing w:line="205" w:lineRule="auto"/>
      <w:ind w:left="19"/>
      <w:textAlignment w:val="baseline"/>
      <w:rPr>
        <w:rFonts w:ascii="宋体" w:hAnsi="宋体" w:cs="宋体"/>
        <w:bCs/>
        <w:color w:val="005192"/>
        <w:sz w:val="31"/>
        <w:szCs w:val="31"/>
      </w:rPr>
    </w:pPr>
    <w:r>
      <w:rPr>
        <w:rFonts w:ascii="宋体" w:hAnsi="宋体" w:cs="微软雅黑"/>
        <w:snapToGrid w:val="0"/>
        <w:color w:val="005192"/>
        <w:spacing w:val="9"/>
        <w:sz w:val="31"/>
        <w:szCs w:val="31"/>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308610</wp:posOffset>
              </wp:positionV>
              <wp:extent cx="5620385" cy="0"/>
              <wp:effectExtent l="0" t="10795" r="18415" b="17780"/>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0pt;margin-top:24.3pt;height:0pt;width:442.55pt;z-index:251659264;mso-width-relative:page;mso-height-relative:page;" filled="f" stroked="t" coordsize="21600,21600" o:gfxdata="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nOl6dMAAAAGAQAADwAAAAAAAAABACAAAAAiAAAAZHJzL2Rvd25yZXYueG1sUEsBAhQA&#10;FAAAAAgAh07iQKUiy7P3AQAAywMAAA4AAAAAAAAAAQAgAAAAIgEAAGRycy9lMm9Eb2MueG1sUEsF&#10;BgAAAAAGAAYAWQEAAIsFAAAAAA==&#10;">
              <v:fill on="f" focussize="0,0"/>
              <v:stroke weight="1.75pt" color="#005192" miterlimit="8" joinstyle="miter"/>
              <v:imagedata o:title=""/>
              <o:lock v:ext="edit" aspectratio="f"/>
            </v:line>
          </w:pict>
        </mc:Fallback>
      </mc:AlternateContent>
    </w:r>
    <w:r>
      <w:rPr>
        <w:rFonts w:hint="eastAsia" w:ascii="宋体" w:hAnsi="宋体" w:cs="微软雅黑"/>
        <w:snapToGrid w:val="0"/>
        <w:color w:val="005192"/>
        <w:spacing w:val="9"/>
        <w:sz w:val="31"/>
        <w:szCs w:val="31"/>
      </w:rPr>
      <w:t>常州市行政规范性文件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c1ODhjODA2MTYzMTJhZTEyZWRlZDYzNjE1MGVhMGYifQ=="/>
  </w:docVars>
  <w:rsids>
    <w:rsidRoot w:val="3F99671D"/>
    <w:rsid w:val="3F9967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Calibri" w:hAnsi="NEU-BZ" w:eastAsia="宋体" w:cs="Times New Roman"/>
      <w:sz w:val="22"/>
      <w:szCs w:val="22"/>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Body Text"/>
    <w:basedOn w:val="1"/>
    <w:qFormat/>
    <w:uiPriority w:val="0"/>
    <w:pPr>
      <w:kinsoku w:val="0"/>
      <w:autoSpaceDE w:val="0"/>
      <w:autoSpaceDN w:val="0"/>
      <w:adjustRightInd w:val="0"/>
      <w:snapToGrid w:val="0"/>
      <w:textAlignment w:val="baseline"/>
    </w:pPr>
    <w:rPr>
      <w:rFonts w:ascii="仿宋" w:hAnsi="仿宋" w:eastAsia="仿宋" w:cs="仿宋"/>
      <w:snapToGrid w:val="0"/>
      <w:color w:val="000000"/>
      <w:sz w:val="31"/>
      <w:szCs w:val="31"/>
      <w:lang w:eastAsia="en-US"/>
    </w:rPr>
  </w:style>
  <w:style w:type="paragraph" w:styleId="3">
    <w:name w:val="footer"/>
    <w:basedOn w:val="1"/>
    <w:qFormat/>
    <w:uiPriority w:val="0"/>
    <w:pPr>
      <w:tabs>
        <w:tab w:val="center" w:pos="4153"/>
        <w:tab w:val="right" w:pos="8306"/>
      </w:tabs>
      <w:snapToGrid w:val="0"/>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both"/>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2023-09-04T01:20:00Z</dcterms:created>
  <dc:creator>丹丹</dc:creator>
  <cp:lastModifiedBy>丹丹</cp:lastModifiedBy>
  <dcterms:modified xsi:type="dcterms:W3CDTF">2023-09-04T01:31:06Z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5C740B5438EA40198733DB04FBAC727A_11</vt:lpwstr>
  </property>
</Properties>
</file>