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558" w:rsidRPr="00C32309" w:rsidRDefault="00E66558" w:rsidP="00C32309">
      <w:pPr>
        <w:spacing w:line="520" w:lineRule="exact"/>
        <w:rPr>
          <w:rFonts w:ascii="黑体" w:eastAsia="黑体" w:hAnsi="黑体" w:cs="黑体"/>
          <w:sz w:val="32"/>
          <w:szCs w:val="32"/>
        </w:rPr>
      </w:pPr>
      <w:r w:rsidRPr="00C32309">
        <w:rPr>
          <w:rFonts w:ascii="黑体" w:eastAsia="黑体" w:hAnsi="黑体" w:cs="黑体" w:hint="eastAsia"/>
          <w:sz w:val="32"/>
          <w:szCs w:val="32"/>
        </w:rPr>
        <w:t>附件</w:t>
      </w:r>
      <w:r w:rsidRPr="00C32309">
        <w:rPr>
          <w:rFonts w:ascii="黑体" w:eastAsia="黑体" w:hAnsi="黑体" w:cs="黑体"/>
          <w:sz w:val="32"/>
          <w:szCs w:val="32"/>
        </w:rPr>
        <w:t>1</w:t>
      </w:r>
    </w:p>
    <w:p w:rsidR="00E66558" w:rsidRPr="00C32309" w:rsidRDefault="00E66558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C32309">
        <w:rPr>
          <w:rFonts w:ascii="方正小标宋简体" w:eastAsia="方正小标宋简体" w:hAnsi="方正小标宋_GBK" w:cs="方正小标宋简体" w:hint="eastAsia"/>
          <w:sz w:val="44"/>
          <w:szCs w:val="44"/>
        </w:rPr>
        <w:t>常州市“墨香校园”评估标准</w:t>
      </w:r>
    </w:p>
    <w:p w:rsidR="00E66558" w:rsidRDefault="00E66558">
      <w:pPr>
        <w:spacing w:line="240" w:lineRule="exact"/>
        <w:jc w:val="center"/>
        <w:rPr>
          <w:rFonts w:eastAsia="仿宋_GB2312" w:cs="Times New Roman"/>
          <w:sz w:val="32"/>
          <w:szCs w:val="32"/>
        </w:rPr>
      </w:pPr>
    </w:p>
    <w:tbl>
      <w:tblPr>
        <w:tblW w:w="9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3"/>
        <w:gridCol w:w="699"/>
        <w:gridCol w:w="630"/>
        <w:gridCol w:w="1072"/>
        <w:gridCol w:w="693"/>
        <w:gridCol w:w="4707"/>
        <w:gridCol w:w="731"/>
      </w:tblGrid>
      <w:tr w:rsidR="00E66558" w:rsidRPr="00C32309" w:rsidTr="00C32309">
        <w:trPr>
          <w:cantSplit/>
          <w:trHeight w:val="454"/>
          <w:jc w:val="center"/>
        </w:trPr>
        <w:tc>
          <w:tcPr>
            <w:tcW w:w="1172" w:type="dxa"/>
            <w:gridSpan w:val="2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1702" w:type="dxa"/>
            <w:gridSpan w:val="2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b/>
                <w:bCs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C32309">
              <w:rPr>
                <w:rFonts w:ascii="仿宋_GB2312" w:eastAsia="仿宋_GB2312" w:cs="仿宋_GB2312" w:hint="eastAsia"/>
                <w:b/>
                <w:bCs/>
                <w:color w:val="000000"/>
                <w:sz w:val="21"/>
                <w:szCs w:val="21"/>
              </w:rPr>
              <w:t>三级指标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A1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组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织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健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全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46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B1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领导重视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学校有由领导和书法骨干教师组成的书法教育领导小组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有分管领导负责“墨香校园”创建工作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主要领导熟悉“墨香校园”建设的基本要求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B2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计划落实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16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C4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学校有“墨香校园”的近期和远期规划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C5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pacing w:val="-3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pacing w:val="-3"/>
                <w:sz w:val="21"/>
                <w:szCs w:val="21"/>
              </w:rPr>
              <w:t>学校工作计划中有“墨香校园创建”的内容和要求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C6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书法教育领导小组学期有计划，学年有总结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C7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有书法教育教学工作台帐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B3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制度完备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C8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书法教育领导小组的成员有明确的分工和职责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C9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每学期至少要有一次专题会议，研究书法教育教学工作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C10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按课时计划开全课程，开足课时，根据不同年级要求，安排固定的书法课时，书法课程全面普及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C11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设立校园书法节或在校园文化艺术节中有书法专项活动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C12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学校有书法兴趣小组、书法社团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A2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基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础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建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设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59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B4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硬件建设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18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C13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有比较合适的书法专用教室，有教师书法研习室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C14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有满足教学需要的教具、挂图、笔墨纸砚等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C15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有现代教学技术装备支撑书法教学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C16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有师生书法作品展览室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B5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环境建设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C17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校园环境体现浓厚的书法艺术氛围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C18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营造书法氛围有创意，有特色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B6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队伍建设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21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C19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学校有校级层面书法学科带头人，并有较高的书法教学能力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C20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至少有</w:t>
            </w: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6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名及以上经过系统培训的合格书法教师或常州市教育书法协会会员，并担任书法课授课工作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C21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书法课时与其他学科同等工作量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C22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书法课教师每学年接受不少于</w:t>
            </w: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学时的业余培训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C23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书法教师能熟练而恰当地应用现代教育技术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A3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教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建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设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55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</w:t>
            </w:r>
            <w:r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课堂教学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25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C24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上课使用部编教材、教学有教案、评定有等第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C25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教师能认真组织教学，能较好把握教学基本环节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C26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能清楚讲述相关笔法，正确示范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C27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准确分析结构特征，通俗易懂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C28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能针对不同层次学生进行个别指导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C29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学生互动积极，</w:t>
            </w: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80%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以上学生掌握所教内容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B8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活动开展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C30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有计划邀请德艺双馨书法教育名家来校作讲座和指导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6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C31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组织学生参观书法展览或参观书法名胜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C32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提高展厅利用率，有计划开展校内和校际间的书法交流活动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C33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组织学生参各级教育行政部门以及教育协会（学会）书法作品展及书法大赛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C34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组织学生开展书法节和参加与书法有关的各种社会公益活动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A4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成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效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显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著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B9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教学成果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11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C35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学生在参加的各类书法展、书法比赛中获奖，尤其是在教育行政部门组织的比赛中成绩显著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C36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能为高一级学校输送酷爱书法、基本功扎实、有发展潜力的学生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B10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教师水平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19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C37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书法教师参加省级及以上书协、教育书协、书专会展览和比赛成绩良好，有获奖、入展证书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C38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书法教师能为当地教学活动提供示范课并获好评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C39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书法教师有书法教学优秀课例或论文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C40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书法教育教学工作得到上级部门和社会的认可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</w:tr>
      <w:tr w:rsidR="00E66558" w:rsidRPr="00C32309" w:rsidTr="00C32309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B11</w:t>
            </w:r>
          </w:p>
        </w:tc>
        <w:tc>
          <w:tcPr>
            <w:tcW w:w="1072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宣传报道</w:t>
            </w:r>
          </w:p>
          <w:p w:rsidR="00E66558" w:rsidRPr="00C32309" w:rsidRDefault="00E66558" w:rsidP="00C32309">
            <w:pPr>
              <w:jc w:val="center"/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10</w:t>
            </w: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C41</w:t>
            </w:r>
          </w:p>
        </w:tc>
        <w:tc>
          <w:tcPr>
            <w:tcW w:w="4707" w:type="dxa"/>
            <w:noWrap/>
            <w:vAlign w:val="center"/>
          </w:tcPr>
          <w:p w:rsidR="00E66558" w:rsidRPr="00C32309" w:rsidRDefault="00E66558" w:rsidP="00C32309">
            <w:pPr>
              <w:rPr>
                <w:rFonts w:ascii="仿宋_GB2312" w:eastAsia="仿宋_GB2312" w:cs="Times New Roman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 w:hint="eastAsia"/>
                <w:color w:val="000000"/>
                <w:sz w:val="21"/>
                <w:szCs w:val="21"/>
              </w:rPr>
              <w:t>开展的书法教育教学以及相关活动在《书法报·书画教育》、《江苏教育书法版》等专业期刊报道宣传，合理利用现代传媒技术及时报道</w:t>
            </w:r>
          </w:p>
        </w:tc>
        <w:tc>
          <w:tcPr>
            <w:tcW w:w="731" w:type="dxa"/>
            <w:noWrap/>
            <w:vAlign w:val="center"/>
          </w:tcPr>
          <w:p w:rsidR="00E66558" w:rsidRPr="00C32309" w:rsidRDefault="00E66558" w:rsidP="00C32309">
            <w:pPr>
              <w:jc w:val="center"/>
              <w:rPr>
                <w:rFonts w:ascii="仿宋_GB2312" w:eastAsia="仿宋_GB2312" w:cs="仿宋_GB2312"/>
                <w:color w:val="000000"/>
                <w:sz w:val="21"/>
                <w:szCs w:val="21"/>
              </w:rPr>
            </w:pPr>
            <w:r w:rsidRPr="00C32309">
              <w:rPr>
                <w:rFonts w:asci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</w:tr>
    </w:tbl>
    <w:p w:rsidR="00E66558" w:rsidRDefault="00E66558">
      <w:pPr>
        <w:rPr>
          <w:rFonts w:cs="Times New Roman"/>
        </w:rPr>
      </w:pPr>
    </w:p>
    <w:sectPr w:rsidR="00E66558" w:rsidSect="00875283">
      <w:footerReference w:type="default" r:id="rId6"/>
      <w:pgSz w:w="11906" w:h="16838"/>
      <w:pgMar w:top="1440" w:right="1800" w:bottom="1440" w:left="1800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558" w:rsidRDefault="00E66558" w:rsidP="003F1A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66558" w:rsidRDefault="00E66558" w:rsidP="003F1A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558" w:rsidRPr="00875283" w:rsidRDefault="00E66558" w:rsidP="007A4CF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7528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7528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7528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87528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66558" w:rsidRDefault="00E66558" w:rsidP="0087528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558" w:rsidRDefault="00E66558" w:rsidP="003F1A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66558" w:rsidRDefault="00E66558" w:rsidP="003F1A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4CB63B4B"/>
    <w:rsid w:val="EEBF6E66"/>
    <w:rsid w:val="003F1A1D"/>
    <w:rsid w:val="007A4CF5"/>
    <w:rsid w:val="00875283"/>
    <w:rsid w:val="00C32309"/>
    <w:rsid w:val="00DB3225"/>
    <w:rsid w:val="00DC374F"/>
    <w:rsid w:val="00E66558"/>
    <w:rsid w:val="15E517C3"/>
    <w:rsid w:val="17B4796F"/>
    <w:rsid w:val="1A33574D"/>
    <w:rsid w:val="1FE90B33"/>
    <w:rsid w:val="212027B0"/>
    <w:rsid w:val="3D245F63"/>
    <w:rsid w:val="3E746006"/>
    <w:rsid w:val="428D0F0D"/>
    <w:rsid w:val="451474A7"/>
    <w:rsid w:val="4745251B"/>
    <w:rsid w:val="4CB63B4B"/>
    <w:rsid w:val="54030258"/>
    <w:rsid w:val="5CA5310F"/>
    <w:rsid w:val="61B33343"/>
    <w:rsid w:val="6761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A1D"/>
    <w:pPr>
      <w:widowControl w:val="0"/>
      <w:jc w:val="both"/>
    </w:pPr>
    <w:rPr>
      <w:rFonts w:ascii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F1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B6FCE"/>
    <w:rPr>
      <w:rFonts w:ascii="宋体" w:hAnsi="宋体" w:cs="宋体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C32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B6FCE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875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240</Words>
  <Characters>1374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dcterms:created xsi:type="dcterms:W3CDTF">2021-03-19T15:28:00Z</dcterms:created>
  <dcterms:modified xsi:type="dcterms:W3CDTF">2023-06-15T01:59:00Z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211EAE26358D4965B27AB04DC51AE25E_13</vt:lpwstr>
  </property>
</Properties>
</file>