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2023年度常州市体育局部门预算公开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2023</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（一）贯彻执行党和国家体育工作的方针、政策和各项法律法规，依法起草体育工作的地方性法规、规章草案，拟订相关政策并督促实施。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（二）推动多元化体育服务体系建设，推进体育公共服务和体育体制改革。研究全市体育工作的发展战略和发展目标。编制全市体育事业的中长期发展规划和年度计划，并对执行情况进行监督检查。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（三）统筹规划全市群众体育发展，推行全民健身计划。组织实施国家体育锻炼标准，推动国民体质监测和社会体育指导工作队伍建设。指导公共体育设施的建设及其监督管理。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（四）统筹规划全市竞技体育发展，确定运动项目设置和重点布局，指导协调体育训练和体育竞赛，组织参加和承办重大体育竞赛。指导运动队伍建设，协调运动员社会保障工作。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（五）统筹规划全市青少年体育发展，指导和推进青少年体育工作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（六）拟订全市体育产业发展规划、政策，规范体育服务管理，推动体育服务标准化建设。负责全市体育彩票销售管理。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（七）指导、管理全市体育外事工作，开展国际间和与港澳台的体育交流与合作。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（八）指导体育宣传、科技工作，组织开展体育领域重大科技研究、技术攻关和成果推广。组织开展体育运动中的反兴奋剂工作。发展体育教育，制定并实施体育培训规划。</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（九）领导市体育总会，负责全市体育社团的资格审查和业务指导工作。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（十）完成市委、市政府交办的其他任务。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hint="eastAsia" w:ascii="仿宋" w:hAnsi="仿宋" w:eastAsia="仿宋" w:cs="仿宋"/>
          <w:lang w:val="en-US" w:eastAsia="zh-CN"/>
        </w:rPr>
        <w:t>1.</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办公室、竞技体育处、群众体育处、体育产业处（体育市场管理办公室）、人事教育处、综合业务处（行政服务处）、机关党委。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常州市体育竞赛管理中心，常州市体育场馆管理中心，常州市业余军体学校，常州市体育专业运动队管理中心，常州市体育医疗科研所（常州市体育医院），江苏省常州体育运动学校，常州市延陵中学，常州市青少年业余体育学校。</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2023</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9</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常州市体育局，常州市体育竞赛管理中心，常州市体育场馆管理中心，常州市业余军体学校，常州市体育专业运动队管理中心，常州市体育医疗科研所（常州市体育医院），江苏省常州体育运动学校，常州市延陵中学，常州市青少年业余体育学校。</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2023</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2023年是全面贯彻落实党的二十大精神的开局之年，是深入推进“532”发展战略、实施“十四五”规划的关键之年，也是冲刺GDP万亿之城的决胜之年。全市体育系统要提高政治站位，全面把握新时代体育发展新形势，认真践行新发展理念，明确工作重点，奋力开创体育事业发展新局面，为全方位推动全市高质量发展作出新贡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（一）积极推进为民办实事项目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加强全民健身场地设施建设，努力解决群众健身“去哪儿”问题。实施全民健身路径提升工程，新建和更新400个村（社区）健身路径；实施健身场地设施“补短板工程”，新建或改扩建体育公园7个、健身步道25公里，建成薛家、遥观全民健身活动中心。继续开展室外全民健身设施管护专项治理，推动健身场地设施和公共场馆设施信息化管理。推动公共体育场馆免费或低收费开放。二是丰富全民健身赛事活动供给，满足群众参与健身需求。全年举办群众体育赛事30项。在全市范围内常态化开展《国家体育锻炼标准》达标测验活动，作为市、区联动的品牌赛事进行推广，鼓励全市企事业单位、学校、社区组织开展形式多样、适合不同年龄段人群的《国家体育锻炼标准》达标测验活动。积极组队参加江苏第二届智力运动会和江苏省第四届网络全民健身运动会。三是深化体卫融合工作发展，推动项目落地。进一步完善体卫融合服务机构网络，加快社区卫生服务中心运动健康指导门诊建设；实施慢性病运动干预项目，为20000人次提供慢病运动干预服务。继续实施青少年儿童健康关爱行动，为50000名青少年儿童实施脊柱侧弯公益筛查，并提供矫正指导服务；探索青少年近视预防和超度肥胖运动干预策略路径。四是加强科学健身指导服务，提升群众科学健身素养。打造“运动健康大讲堂”品牌，组织专家组成讲师团，深入基层村（社区）开展运动健康知识讲座40场以上。推动全市各级国民体质测定与运动健身指导站积极开展国民体质监测工作，免费为20000名市民进行体质测试并出具科学健身指导意见。加强体育社会组织建设，开展等级创建活动，提高规范化建设水平，提升健身指导服务能力；发挥体育社会组织专业人才优势，积极指导群众科学健身；鼓励和支持体育社会组织举办各类赛事活动，组队参加或承办省以上赛事，服务广大市民群众。建好建强社会体育指导员队伍，提高社会体育指导员技能水平和健身指导能力；扩大社会体育指导员队伍宣传，为社会体育指导员购买保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（二）全力推进竞技体育高质量发展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优化项目布局，全力推进队伍组建工作。根据项目特点，引进优秀教练员和运动员，优化项目布局和队伍组建，强化团队建设，提升项目水平。二是总结多元办队经验，扩大多元办队成果。结合游泳“一校多点”、篮球“名校办名队”、曲棍球“市队区办”以及空手道、散打“社会办队”的成功经验，逐渐探索一条适合常州竞技体育可持续发展的路子。三是狠抓输送贡献，大力提升人才培养效益。积极组织我市运动员参加省队选拔，特别是总局组织的跨项选材，尽可能多输送体育后备人才，制定相关输送奖励政策，做好输送后运动员的各项保障工作。四是坚持以人为本，加强后勤保障体系建设。继续实施训科医教服一体化，强化游泳、田径、球类、重竞技等四个一体化工作组，重点项目推行领队负责制。加强运动员文化教育，以运动学校为中心，以运动员出路为抓手，加大教学点建设力度，狠抓运动员文化教育工作。继续做好运动员意外伤病保险工作，加大高危项目保险保障力度，提高高危项目运动员保险保额。五是强化合作共赢，持续推进体教融合工作。与教育局合作，改革市级中小学生办赛模式，深化校园足球、篮球工作，加强篮球、足球特色校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（三）稳步推进体育产业发展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做好国家体育消费试点城市总结评估工作，突出常州特色，同时补齐短板。二是重点培育竞赛表演观赏市场、休闲健身产业和夜间体育经济。构建与常州经济社会发展相匹配的高端体育品牌赛事体系，通过赛事本体产业发展，全方位地展示常州城市魅力，提升城市知名度；充分发挥天目湖、西太湖、长荡湖、太湖湾、茅山等自然资源优势，支持水上、山地户外、冰雪、汽车摩托车和航空等具有消费引领性的健身休闲项目发展，有效促进体育与旅游深度融合；依托环球恐龙城、青果巷历史文化街区等国家、省夜间文旅消费集聚区，举办体育夜市活动，凸显体育消费新场景。三是持续推进足球训练基地、棒垒球训练基地建设。大力推动江苏省常州体育运动学校在省优质特色职业学校的基础上加快筹建体育职业技术学院，推进常州大学产业学院建设，促进教育链、人才链与产业链、创新链有机衔接。四是认真做好体育场地调查统计、居民体育消费统计和体育产业统计工作，确保各项工作名列全省前列。五是严格贯彻落实国家、省、市关于安全生产相关工作的决策部署，以落实安全生产责任为主线，紧盯安全生产年度目标任务，持续深入开展体育系统安全隐患排查整治，对标找差，补齐短板，实现体育领域本质安全。六是按照省体育局和卫健委相关要求，做好第七届中国常州国际运动康复大会筹备工作。逐步推进二级体育专科医院建设，发挥试点带动作用，促进体育与卫生的深度融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（四）继续办好各类大型赛事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做好中国羽毛球公开赛、中国网球巡回赛常州公开赛、常州西太湖半程马拉松暨大运河马拉松系列赛（常州站）、CBA篮球赛、2023-2024中国女子排球联赛（常州赛区）、金坛茅山半程马拉松、全国女子手球锦标赛、全国曲棍球冠军杯赛、发现常州•城市定向挑战赛等赛事组织工作，全力打造一系列常州品牌赛事。二是与市人社局、市农业农村局、市总工会等多部门合作，共同举办好常州市第十六届运动会。本届市运会将设置青少年部、中技部、高校部、职工部、农村部、老年人部、社会部等7个部门，举办110项次比赛。三是强化裁判员队伍建设，争取多承办一级裁判员培训班，同时加强二级裁判员培训规范指导工作。四是加强赛事管理。严格按要求进行赛事招投标工作，省级及以上赛事严格按照《赛事指南》进行。在赛事组织过程中，按照新冠疫情防控常态化有关要求，落实防疫措施，并根据省、市疫情防控形势和疫情防控指挥部指令及时调整，确保赛事顺利开展。</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常州市体育局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cantSplit/>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cantSplit/>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cantSplit/>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常州市体育局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cantSplit/>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cantSplit/>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10,423.67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9,996.60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26.66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2,253.41</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1,050.00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7,853.59</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11.73</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71.95</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1,309.65</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9,996.60</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21,496.93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21,496.93</w:t>
            </w:r>
          </w:p>
        </w:tc>
      </w:tr>
      <w:tr>
        <w:tblPrEx>
          <w:tblCellMar>
            <w:top w:w="0" w:type="dxa"/>
            <w:left w:w="108" w:type="dxa"/>
            <w:bottom w:w="0" w:type="dxa"/>
            <w:right w:w="108" w:type="dxa"/>
          </w:tblCellMar>
        </w:tblPrEx>
        <w:trPr>
          <w:cantSplit/>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21,496.93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21,496.93</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21,496.93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21,496.93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10,423.67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9,996.60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26.66</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1,050.00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常州市体育局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21,496.93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21,496.93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10,423.67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9,996.60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26.66</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1,050.00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常州市体育局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13,971.65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13,971.65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3,975.05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9,996.60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常州市体育竞赛管理中心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203.01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203.01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186.93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16.08</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常州市体育场馆管理中心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1,340.14</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1,340.14</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440.14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900.00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048004</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常州市业余军体学校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986.24</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986.24</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986.24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常州市体育专业运动队管理中心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468.58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468.58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468.58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048006</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常州市体育医疗科研所（常州市体育医院）</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128.00</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128.00</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128.00</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048007</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江苏省常州体育运动学校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2,234.25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2,234.25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2,223.67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10.58</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048008</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常州市延陵中学</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525.28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525.28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525.28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048009</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常州市青少年业余体育学校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1,639.78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1,639.78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1,489.78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150.00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cantSplit/>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cantSplit/>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cantSplit/>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cantSplit/>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21,496.93</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7,385.32</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14,111.61</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2,253.41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2,094.24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159.17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普通教育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初中教育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1,885.83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1,726.66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159.17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2050302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中等职业教育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1,885.83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1,726.66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159.17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7,853.59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3,897.75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3,955.84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体育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7,853.59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3,897.75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3,955.84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1,118.91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1,118.91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运动项目管理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572.60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529.52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43.08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体育竞赛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体育训练</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1,642.30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1,642.30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体育场馆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1,715.25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135.25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群众体育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2,274.53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1,986.07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288.46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体育交流与合作</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其他体育支出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164.10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699.78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699.78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254.19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254.19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9,996.60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22960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彩票公益金及对应专项债务收入安排的支出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9,996.60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2296003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用于体育事业的彩票公益金支出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9,996.60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5"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cantSplit/>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常州市体育局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cantSplit/>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20,420.27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20,420.27</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10,423.67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9,996.60</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2,242.83</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6,787.51</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11.73</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71.95</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1,309.65</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9,996.60</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20,420.27</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20,420.27</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cantSplit/>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20,420.27</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7,385.32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7,061.70</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323.62</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13,034.95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2,242.83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2,094.24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1,965.52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128.72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148.59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普通教育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367.58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367.58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339.12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28.46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初中教育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367.58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367.58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339.12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28.46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1,875.25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1,726.66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1,626.40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100.26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148.59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2050302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中等职业教育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1,875.25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1,726.66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1,626.40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100.26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148.59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6,787.51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3,897.75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3,702.85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2,889.76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体育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6,787.51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3,897.75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3,702.85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2,889.76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1,118.91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1,118.91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1,037.85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81.06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运动项目管理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556.52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529.52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501.06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28.46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体育竞赛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体育训练</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1,642.30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1,642.30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体育场馆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815.25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群众体育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2,124.53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1,986.07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1,900.69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85.38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138.46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体育交流与合作</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其他体育支出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164.10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36.10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0.70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1,309.65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1,309.65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1,309.65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1,309.65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1,309.65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1,309.65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355.68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355.68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355.68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699.78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699.78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699.78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254.19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254.19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254.19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9,996.60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22960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彩票公益金及对应专项债务收入安排的支出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9,996.60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2296003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用于体育事业的彩票公益金支出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9,996.60</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cantSplit/>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cantSplit/>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cantSplit/>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常州市体育局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cantSplit/>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7,385.32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7,061.70</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4,799.57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4,799.57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812.29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854.02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854.02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814.85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325.08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126.65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19.05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2,053.11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2,053.11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cantSplit/>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10,423.67</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7,385.32</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7,061.70</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323.62</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3,038.35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2,242.83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2,094.24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1,965.52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128.72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148.59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普通教育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339.12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初中教育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339.12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1,875.25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1,726.66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1,626.40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100.26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148.59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中等职业教育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1,875.25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1,726.66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1,626.40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100.26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148.59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6,787.51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3,897.75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3,702.85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2,889.76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体育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6,787.51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3,897.75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3,702.85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2,889.76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1,118.91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1,118.91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1,037.85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运动项目管理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556.52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529.52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501.06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体育竞赛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体育训练</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1,642.30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1,642.30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体育场馆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815.25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135.25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群众体育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2,124.53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1,986.07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85.38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138.46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体育交流与合作</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其他体育支出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164.10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699.78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699.78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699.78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254.19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254.19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254.19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4"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cantSplit/>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cantSplit/>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cantSplit/>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cantSplit/>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7,385.32</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7,061.70</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4,799.57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4,799.57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812.29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854.02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854.02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814.85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814.85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325.08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126.65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355.68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263.25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19.05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19.05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28.14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193.23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助学金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2,053.11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2,053.11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cantSplit/>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cantSplit/>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cantSplit/>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cantSplit/>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12.75</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9.65</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7.65</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8"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cantSplit/>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cantSplit/>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cantSplit/>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cantSplit/>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229</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其他支出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22960</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彩票公益金及对应专项债务收入安排的支出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2296003</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用于体育事业的彩票公益金支出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9,996.60</w:t>
            </w:r>
          </w:p>
        </w:tc>
      </w:tr>
    </w:tbl>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cantSplit/>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cantSplit/>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cantSplit/>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cantSplit/>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cantSplit/>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cantSplit/>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cantSplit/>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cantSplit/>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cantSplit/>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90"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81.06</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81.06</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0.72</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28.14</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1192"/>
        <w:gridCol w:w="1200"/>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常州市体育局</w:t>
            </w:r>
          </w:p>
        </w:tc>
        <w:tc>
          <w:tcPr>
            <w:tcW w:w="461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p>
        </w:tc>
        <w:tc>
          <w:tcPr>
            <w:tcW w:w="1548"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1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548"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548"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部门</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567" w:bottom="13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常州市体育局2023年度收入、支出预算总计21,496.93万元，与上年相比收、支预算总计各增加1,146.78万元，增长5.64%。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（一）收入预算总计21,496.93万元。包括：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1．本年收入合计21,496.93万元。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（1）一般公共预算拨款收入10,423.67万元，与上年相比增加1,201.72万元，增长13.03%。主要原因是增加了二十届省运会奖励和十六届市运会。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（2）政府性基金预算拨款收入9,996.6万元，与上年相比增加28.4万元，增长0.28%。主要原因是财政增加了政府性基金拨款收入的预算。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（4）财政专户管理资金收入26.66万元，与上年相比增加26.66万元（去年预算数为0万元，无法计算增减比率）。主要原因是竞管中心和运动学校本年新增财政专户管理资金收入预算。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（6）事业单位经营收入1,050万元，与上年相比减少110万元，减少9.48%。主要原因是少体校、场馆中心的经营收入预算减少。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（二）支出预算总计21,496.93万元。包括：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1．本年支出合计21,496.93万元。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（1）教育支出（类）支出2,253.41万元，主要用于普通教育初中教育，职业教育中等职业教育。与上年相比增加29.01万元，增长1.3%。主要原因是初中教育和中等职业教育学生人数增加。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旅游体育与传媒支出（类）支出7,853.59万元，主要用于体育行政运行、运动项目管理、体育竞赛、体育训练、体育场馆、群众体育、体育交流与合作、其他体育支出。与上年相比增加1,086.03万元，增长16.05%。主要原因是增加了二十届省运会奖励和十六届市运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（3）社会保障和就业支出（类）支出11.73万元，主要用于行政事业单位养老支出行政单位离退休、事业单位离退休。与上年相比增加0.05万元，增长0.43%。主要原因是离退休人员工资的调整。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（4）卫生健康支出（类）支出71.95万元，主要用于行政事业单位医疗公务员医疗补助。与上年相比增加4.46万元，增长6.61%。主要原因是社保的基数和比例调整了。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（5）住房保障支出（类）支出1,309.65万元，主要用于住房改革支出住房公积金、提租补贴、购房补贴。与上年相比减少1.17万元，减少0.09%。主要原因是住房公积金、提租补贴、购房补贴的基数和比例调整了。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其他支出（类）支出9,996.6万元，主要用于彩票公益金及对应专项债务收入安排的支出用于体育事业的彩票公益金支出。与上年相比增加28.4万元，增长0.28%。主要原因是财政增加了政府性基金拨款支出的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常州市体育局2023年收入预算合计21,496.93万元，包括本年收入21,496.93万元，上年结转结余0万元。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本年一般公共预算收入10,423.67万元，占48.49%；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本年政府性基金预算收入9,996.6万元，占46.5%；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本年财政专户管理资金26.66万元，占0.12%；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本年事业单位经营收入1,050万元，占4.89%；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常州市体育局2023年支出预算合计21,496.93万元，其中：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基本支出7,385.32万元，占34.36%；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项目支出14,111.61万元，占65.64%；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常州市体育局2023年度财政拨款收、支总预算20,420.27万元。与上年相比，财政拨款收、支总计各增加1,230.12万元，增长6.41%。主要原因是增加了二十届省运会奖励和十六届市运会。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常州市体育局2023年财政拨款预算支出20,420.27万元，占本年支出合计的94.99%。与上年相比，财政拨款支出增加1,230.12万元，增长6.41%。主要原因是增加了二十届省运会奖励和十六届市运会。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（一）教育支出（类）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1.普通教育（款）初中教育（项）支出367.58万元，与上年相比增加12.26万元，增长3.45%。主要原因是初中教育学生人数增加。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2.职业教育（款）中等职业教育（项）支出1,875.25万元，与上年相比增加56.17万元，增长3.09%。主要原因是中等职业教育学生人数增加。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3.教育费附加安排的支出（款）其他教育费附加安排的支出（项）支出0万元，与上年相比减少50万元，减少100%。主要原因是本年无其他教育费附加安排的支出预算。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1.体育（款）行政运行（项）支出1,118.91万元，与上年相比增加84.94万元，增长8.21%。主要原因是在职人员的工资调整。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2.体育（款）运动项目管理（项）支出556.52万元，与上年相比增加4.9万元，增长0.89%。主要原因是事业单位工资福利的调整。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3.体育（款）体育竞赛（项）支出275万元，与上年相比增加275万元（去年预算数为0万元，无法计算增减比率）。主要原因是增加了十六届市运会。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4.体育（款）体育训练（项）支出1,642.3万元，与上年相比增加522.3万元，增长46.63%。主要原因是增加了二十届省运会奖励。</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5.体育（款）体育场馆（项）支出815.25万元，与上年相比增加180万元，增长28.34%。主要原因是场馆中心的停车费纳入预算管理。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6.体育（款）群众体育（项）支出2,124.53万元，与上年相比增加121.01万元，增长6.04%。主要原因是军体校和少体校的人员费用增加。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7.体育（款）体育交流与合作（项）支出90.9万元，与上年相比减少10.1万元，减少10%。主要原因是财政减少了体育局本级体育交流与合作的预算。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8.体育（款）其他体育支出（项）支出164.1万元，与上年相比增加1.9万元，增长1.17%。主要原因是省专项支出增加。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1.行政事业单位养老支出（款）行政单位离退休（项）支出0.7万元，与上年相比增加0.04万元，增长6.06%。主要原因是行政单位离退休人员工资的调整。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2.行政事业单位养老支出（款）事业单位离退休（项）支出11.03万元，与上年相比增加0.01万元，增长0.09%。主要原因是事业单位离退休人员工资的调整。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行政事业单位医疗（款）公务员医疗补助（项）支出71.95万元，与上年相比增加4.46万元，增长6.61%。主要原因是社保的基数和比例调整了。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（五）住房保障支出（类）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1.住房改革支出（款）住房公积金（项）支出355.68万元，与上年相比增加3.59万元，增长1.02%。主要原因是人员的变动和工资基数的调整。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2.住房改革支出（款）提租补贴（项）支出699.78万元，与上年相比增加5.2万元，增长0.75%。主要原因是提租补贴的缴存比例提高。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3.住房改革支出（款）购房补贴（项）支出254.19万元，与上年相比减少9.96万元，减少3.77%。主要原因是人员变动和缴存基数的变动。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（六）其他支出（类）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彩票公益金及对应专项债务收入安排的支出（款）用于体育事业的彩票公益金支出（项）支出9,996.6万元，与上年相比增加28.4万元，增长0.28%。主要原因是财政增加了政府性基金拨款支出的预算。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常州市体育局2023年度财政拨款基本支出预算7,385.32万元，其中：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7,061.7万元。主要包括：基本工资、津贴补贴、奖金、绩效工资、机关事业单位基本养老保险缴费、职业年金缴费、职工基本医疗保险缴费、公务员医疗补助缴费、其他社会保障缴费、住房公积金、其他工资福利支出、离休费、退休费、生活补助、助学金、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（二）公用经费323.62万元。主要包括：办公费、水费、电费、差旅费、维修（护）费、会议费、培训费、公务接待费、工会经费、福利费、公务用车运行维护费、其他交通费用、其他商品和服务支出。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常州市体育局2023年一般公共预算财政拨款支出预算10,423.67万元，与上年相比增加1,201.72万元，增长13.03%。主要原因是增加了二十届省运会奖励和十六届市运会。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常州市体育局2023年度一般公共预算财政拨款基本支出预算7,385.32万元，其中：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7,061.7万元。主要包括：基本工资、津贴补贴、奖金、绩效工资、机关事业单位基本养老保险缴费、职业年金缴费、职工基本医疗保险缴费、公务员医疗补助缴费、其他社会保障缴费、住房公积金、其他工资福利支出、离休费、退休费、生活补助、助学金、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（二）公用经费323.62万元。主要包括：办公费、水费、电费、差旅费、维修（护）费、会议费、培训费、公务接待费、工会经费、福利费、公务用车运行维护费、其他交通费用、其他商品和服务支出。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度一般公共预算拨款安排的“三公”经费预算支出中，因公出国（境）费支出0万元，占“三公”经费的0%；公务用车购置及运行维护费支出3.1万元，占“三公”经费的24.31%；公务接待费支出9.65万元，占“三公”经费的75.69%。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2．公务用车购置及运行维护费预算支出3.1万元。其中：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（2）公务用车运行维护费预算支出3.1万元，与上年预算数相同。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3．公务接待费预算支出9.65万元，比上年预算减少1.9万元，主要原因是财政减少公务接待经费。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常州市体育局2023年度一般公共预算拨款安排的会议费预算支出7.65万元，比上年预算增加0.09万元，主要原因是2023年的会议减少。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常州市体育局2023年度一般公共预算拨款安排的培训费预算支出22.5万元，比上年预算增加8.11万元，主要原因是培训的人次、场数增加。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常州市体育局2023年政府性基金支出预算支出9,996.6万元。与上年相比增加28.4万元，增长0.28%。主要原因是财政增加了政府性基金拨款支出的预算。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支出（类）彩票公益金及对应专项债务收入安排的支出（款）用于体育事业的彩票公益金支出（项）支出9,996.6万元，主要是用于群众体育经费，体育设施建设及维修经费，体育训练比赛经费，办赛经费和彩票公益金审计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常州市体育局2023年国有资本经营预算支出0万元。与上年预算数相同。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2023年本部门一般公共预算机关运行经费预算支出81.06万元。与上年相比增加3.01万元，增长3.86%。主要原因是财政增加机关运行经费。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2023年度政府采购支出预算总额0万元，其中：拟采购货物支出0万元、拟采购工程支出0万元、拟采购服务支出0万元。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7辆，其中，副部（省）级及以上领导用车0辆、主要领导干部用车0辆、机要通信用车0辆、应急保障用车0辆、执法执勤用车0辆、特种专业技术用车1辆、离退休干部用车0辆，其他用车6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2023年度，本部门整体支出纳入绩效目标管理，涉及财政性资金20,420.27万元；本部门共3个项目纳入绩效目标管理，涉及财政性资金合计13,034.95万元，占财政性资金(基本支出除外)总额的比例为100%。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八、教育支出(类)普通教育(款)初中教育(项)</w:t>
      </w:r>
      <w:r>
        <w:rPr>
          <w:rFonts w:ascii="仿宋" w:hAnsi="仿宋" w:cs="仿宋" w:eastAsia="仿宋"/>
          <w:b w:val="true"/>
        </w:rPr>
        <w:t>：</w:t>
      </w:r>
      <w:r>
        <w:rPr>
          <w:rFonts w:hint="eastAsia" w:ascii="仿宋" w:hAnsi="仿宋" w:eastAsia="仿宋" w:cs="仿宋"/>
        </w:rPr>
        <w:t>反映各部门举办的初中教育支出。政府各部门对社会组织等举办的初中的资助，如捐赠、补贴等，也在本科目中反映。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九、教育支出(类)职业教育(款)中等职业教育(项)</w:t>
      </w:r>
      <w:r>
        <w:rPr>
          <w:rFonts w:ascii="仿宋" w:hAnsi="仿宋" w:cs="仿宋" w:eastAsia="仿宋"/>
          <w:b w:val="true"/>
        </w:rPr>
        <w:t>：</w:t>
      </w:r>
      <w:r>
        <w:rPr>
          <w:rFonts w:hint="eastAsia" w:ascii="仿宋" w:hAnsi="仿宋" w:eastAsia="仿宋" w:cs="仿宋"/>
        </w:rPr>
        <w:t>反映各部门（不含人力资源社会保障部门）举办的中等职业教育支出。政府各部门对社会组织等举办的中等职业学校的资助，如捐赠、补贴等，也在本科目中反映。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十、文化旅游体育与传媒支出(类)体育(款)行政运行(项)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十一、文化旅游体育与传媒支出(类)体育(款)运动项目管理(项)</w:t>
      </w:r>
      <w:r>
        <w:rPr>
          <w:rFonts w:ascii="仿宋" w:hAnsi="仿宋" w:cs="仿宋" w:eastAsia="仿宋"/>
          <w:b w:val="true"/>
        </w:rPr>
        <w:t>：</w:t>
      </w:r>
      <w:r>
        <w:rPr>
          <w:rFonts w:hint="eastAsia" w:ascii="仿宋" w:hAnsi="仿宋" w:eastAsia="仿宋" w:cs="仿宋"/>
        </w:rPr>
        <w:t>反映各项目运动管理中心和运动学校等单位的日常管理支出。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十二、文化旅游体育与传媒支出(类)体育(款)体育竞赛(项)</w:t>
      </w:r>
      <w:r>
        <w:rPr>
          <w:rFonts w:ascii="仿宋" w:hAnsi="仿宋" w:cs="仿宋" w:eastAsia="仿宋"/>
          <w:b w:val="true"/>
        </w:rPr>
        <w:t>：</w:t>
      </w:r>
      <w:r>
        <w:rPr>
          <w:rFonts w:hint="eastAsia" w:ascii="仿宋" w:hAnsi="仿宋" w:eastAsia="仿宋" w:cs="仿宋"/>
        </w:rPr>
        <w:t>反映综合性运动会及单项体育比赛支出。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十三、文化旅游体育与传媒支出(类)体育(款)体育训练(项)</w:t>
      </w:r>
      <w:r>
        <w:rPr>
          <w:rFonts w:ascii="仿宋" w:hAnsi="仿宋" w:cs="仿宋" w:eastAsia="仿宋"/>
          <w:b w:val="true"/>
        </w:rPr>
        <w:t>：</w:t>
      </w:r>
      <w:r>
        <w:rPr>
          <w:rFonts w:hint="eastAsia" w:ascii="仿宋" w:hAnsi="仿宋" w:eastAsia="仿宋" w:cs="仿宋"/>
        </w:rPr>
        <w:t>反映各级体育运动队训练补助及器材购置等方面的支出。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十四、文化旅游体育与传媒支出(类)体育(款)体育场馆(项)</w:t>
      </w:r>
      <w:r>
        <w:rPr>
          <w:rFonts w:ascii="仿宋" w:hAnsi="仿宋" w:cs="仿宋" w:eastAsia="仿宋"/>
          <w:b w:val="true"/>
        </w:rPr>
        <w:t>：</w:t>
      </w:r>
      <w:r>
        <w:rPr>
          <w:rFonts w:hint="eastAsia" w:ascii="仿宋" w:hAnsi="仿宋" w:eastAsia="仿宋" w:cs="仿宋"/>
        </w:rPr>
        <w:t>反映体育场馆建设及维护等方面的支出。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十五、文化旅游体育与传媒支出(类)体育(款)群众体育(项)</w:t>
      </w:r>
      <w:r>
        <w:rPr>
          <w:rFonts w:ascii="仿宋" w:hAnsi="仿宋" w:cs="仿宋" w:eastAsia="仿宋"/>
          <w:b w:val="true"/>
        </w:rPr>
        <w:t>：</w:t>
      </w:r>
      <w:r>
        <w:rPr>
          <w:rFonts w:hint="eastAsia" w:ascii="仿宋" w:hAnsi="仿宋" w:eastAsia="仿宋" w:cs="仿宋"/>
        </w:rPr>
        <w:t>反映业余体校和全民健身等群众体育活动方面的支出。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十六、文化旅游体育与传媒支出(类)体育(款)体育交流与合作(项)</w:t>
      </w:r>
      <w:r>
        <w:rPr>
          <w:rFonts w:ascii="仿宋" w:hAnsi="仿宋" w:cs="仿宋" w:eastAsia="仿宋"/>
          <w:b w:val="true"/>
        </w:rPr>
        <w:t>：</w:t>
      </w:r>
      <w:r>
        <w:rPr>
          <w:rFonts w:hint="eastAsia" w:ascii="仿宋" w:hAnsi="仿宋" w:eastAsia="仿宋" w:cs="仿宋"/>
        </w:rPr>
        <w:t>反映用于体育交流与合作等方面的支出。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十七、文化旅游体育与传媒支出(类)体育(款)其他体育支出(项)</w:t>
      </w:r>
      <w:r>
        <w:rPr>
          <w:rFonts w:ascii="仿宋" w:hAnsi="仿宋" w:cs="仿宋" w:eastAsia="仿宋"/>
          <w:b w:val="true"/>
        </w:rPr>
        <w:t>：</w:t>
      </w:r>
      <w:r>
        <w:rPr>
          <w:rFonts w:hint="eastAsia" w:ascii="仿宋" w:hAnsi="仿宋" w:eastAsia="仿宋" w:cs="仿宋"/>
        </w:rPr>
        <w:t>反映除上述项目以外其他用于体育方面的支出。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二十四、其他支出(类)彩票公益金及对应专项债务收入安排的支出(款)用于体育事业的彩票公益金支出(项)</w:t>
      </w:r>
      <w:r>
        <w:rPr>
          <w:rFonts w:ascii="仿宋" w:hAnsi="仿宋" w:cs="仿宋" w:eastAsia="仿宋"/>
          <w:b w:val="true"/>
        </w:rPr>
        <w:t>：</w:t>
      </w:r>
      <w:r>
        <w:rPr>
          <w:rFonts w:hint="eastAsia" w:ascii="仿宋" w:hAnsi="仿宋" w:eastAsia="仿宋" w:cs="仿宋"/>
        </w:rPr>
        <w:t>反映用于体育事业的彩票公益金支出。</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常州市体育局</w:t>
    </w:r>
    <w:r>
      <w:t>2023</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4460AE"/>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0</TotalTime>
  <ScaleCrop>false</ScaleCrop>
  <LinksUpToDate>false</LinksUpToDate>
  <CharactersWithSpaces>6558</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2023-01-07T05:20:42Z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