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6AE" w:rsidRPr="00140019" w:rsidRDefault="005256AE" w:rsidP="005256AE">
      <w:pPr>
        <w:autoSpaceDN w:val="0"/>
        <w:spacing w:line="570" w:lineRule="exact"/>
        <w:jc w:val="left"/>
        <w:rPr>
          <w:rStyle w:val="3Char"/>
          <w:rFonts w:eastAsia="黑体"/>
          <w:kern w:val="2"/>
          <w:sz w:val="32"/>
          <w:szCs w:val="32"/>
        </w:rPr>
      </w:pPr>
      <w:r w:rsidRPr="00140019">
        <w:rPr>
          <w:rStyle w:val="3Char"/>
          <w:rFonts w:eastAsia="黑体" w:hAnsi="黑体"/>
          <w:kern w:val="2"/>
          <w:sz w:val="32"/>
          <w:szCs w:val="32"/>
        </w:rPr>
        <w:t>附件</w:t>
      </w:r>
      <w:r w:rsidR="00864875">
        <w:rPr>
          <w:rStyle w:val="3Char"/>
          <w:rFonts w:eastAsia="黑体" w:hAnsi="黑体" w:hint="eastAsia"/>
          <w:kern w:val="2"/>
          <w:sz w:val="32"/>
          <w:szCs w:val="32"/>
        </w:rPr>
        <w:t>1</w:t>
      </w:r>
    </w:p>
    <w:p w:rsidR="00864875" w:rsidRDefault="00C54980" w:rsidP="00B97324">
      <w:pPr>
        <w:autoSpaceDN w:val="0"/>
        <w:spacing w:line="570" w:lineRule="exact"/>
        <w:jc w:val="center"/>
      </w:pPr>
      <w:r w:rsidRPr="00F4587C">
        <w:rPr>
          <w:rStyle w:val="3Char"/>
          <w:rFonts w:eastAsia="方正小标宋简体" w:hint="eastAsia"/>
          <w:kern w:val="2"/>
          <w:sz w:val="44"/>
          <w:szCs w:val="44"/>
        </w:rPr>
        <w:t>202</w:t>
      </w:r>
      <w:r>
        <w:rPr>
          <w:rStyle w:val="3Char"/>
          <w:rFonts w:eastAsia="方正小标宋简体" w:hint="eastAsia"/>
          <w:kern w:val="2"/>
          <w:sz w:val="44"/>
          <w:szCs w:val="44"/>
        </w:rPr>
        <w:t>3</w:t>
      </w:r>
      <w:r w:rsidRPr="00F4587C">
        <w:rPr>
          <w:rStyle w:val="3Char"/>
          <w:rFonts w:eastAsia="方正小标宋简体" w:hint="eastAsia"/>
          <w:kern w:val="2"/>
          <w:sz w:val="44"/>
          <w:szCs w:val="44"/>
        </w:rPr>
        <w:t>年常州市</w:t>
      </w:r>
      <w:r w:rsidR="00B97324">
        <w:rPr>
          <w:rStyle w:val="3Char"/>
          <w:rFonts w:eastAsia="方正小标宋简体" w:hint="eastAsia"/>
          <w:kern w:val="2"/>
          <w:sz w:val="44"/>
          <w:szCs w:val="44"/>
        </w:rPr>
        <w:t>车用汽油</w:t>
      </w:r>
      <w:r w:rsidR="005256AE" w:rsidRPr="00F4587C">
        <w:rPr>
          <w:rStyle w:val="3Char"/>
          <w:rFonts w:eastAsia="方正小标宋简体" w:hint="eastAsia"/>
          <w:kern w:val="2"/>
          <w:sz w:val="44"/>
          <w:szCs w:val="44"/>
        </w:rPr>
        <w:t>产品质量</w:t>
      </w:r>
      <w:r w:rsidRPr="00F4587C">
        <w:rPr>
          <w:rStyle w:val="3Char"/>
          <w:rFonts w:eastAsia="方正小标宋简体" w:hint="eastAsia"/>
          <w:kern w:val="2"/>
          <w:sz w:val="44"/>
          <w:szCs w:val="44"/>
        </w:rPr>
        <w:t>监督抽查结</w:t>
      </w:r>
      <w:r>
        <w:rPr>
          <w:rStyle w:val="3Char"/>
          <w:rFonts w:eastAsia="方正小标宋简体" w:hint="eastAsia"/>
          <w:kern w:val="2"/>
          <w:sz w:val="44"/>
          <w:szCs w:val="44"/>
        </w:rPr>
        <w:t>果</w:t>
      </w:r>
    </w:p>
    <w:tbl>
      <w:tblPr>
        <w:tblW w:w="10800" w:type="dxa"/>
        <w:tblInd w:w="1041" w:type="dxa"/>
        <w:tblLook w:val="04A0"/>
      </w:tblPr>
      <w:tblGrid>
        <w:gridCol w:w="560"/>
        <w:gridCol w:w="1580"/>
        <w:gridCol w:w="1060"/>
        <w:gridCol w:w="3580"/>
        <w:gridCol w:w="3060"/>
        <w:gridCol w:w="960"/>
      </w:tblGrid>
      <w:tr w:rsidR="00B97324" w:rsidRPr="00B97324" w:rsidTr="00B97324">
        <w:trPr>
          <w:trHeight w:val="525"/>
        </w:trPr>
        <w:tc>
          <w:tcPr>
            <w:tcW w:w="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7324" w:rsidRPr="00B97324" w:rsidRDefault="00B97324" w:rsidP="00B97324">
            <w:pPr>
              <w:widowControl/>
              <w:jc w:val="center"/>
              <w:rPr>
                <w:rFonts w:ascii="楷体_GB2312" w:eastAsia="楷体_GB2312" w:hAnsi="Tahoma" w:cs="Tahoma"/>
                <w:b/>
                <w:bCs/>
                <w:color w:val="000000"/>
                <w:kern w:val="0"/>
                <w:sz w:val="22"/>
                <w:szCs w:val="22"/>
              </w:rPr>
            </w:pPr>
            <w:r w:rsidRPr="00B97324">
              <w:rPr>
                <w:rFonts w:ascii="楷体_GB2312" w:eastAsia="楷体_GB2312" w:hAnsi="Tahoma" w:cs="Tahoma" w:hint="eastAsia"/>
                <w:b/>
                <w:bCs/>
                <w:color w:val="000000"/>
                <w:kern w:val="0"/>
                <w:sz w:val="22"/>
                <w:szCs w:val="22"/>
              </w:rPr>
              <w:t>序号</w:t>
            </w:r>
          </w:p>
        </w:tc>
        <w:tc>
          <w:tcPr>
            <w:tcW w:w="158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b/>
                <w:bCs/>
                <w:color w:val="000000"/>
                <w:kern w:val="0"/>
                <w:sz w:val="20"/>
                <w:szCs w:val="20"/>
              </w:rPr>
            </w:pPr>
            <w:r w:rsidRPr="00B97324">
              <w:rPr>
                <w:rFonts w:ascii="楷体_GB2312" w:eastAsia="楷体_GB2312" w:hAnsi="Tahoma" w:cs="Tahoma" w:hint="eastAsia"/>
                <w:b/>
                <w:bCs/>
                <w:color w:val="000000"/>
                <w:kern w:val="0"/>
                <w:sz w:val="20"/>
                <w:szCs w:val="20"/>
              </w:rPr>
              <w:t>产品名称</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b/>
                <w:bCs/>
                <w:color w:val="000000"/>
                <w:kern w:val="0"/>
                <w:sz w:val="20"/>
                <w:szCs w:val="20"/>
              </w:rPr>
            </w:pPr>
            <w:r w:rsidRPr="00B97324">
              <w:rPr>
                <w:rFonts w:ascii="楷体_GB2312" w:eastAsia="楷体_GB2312" w:hAnsi="Tahoma" w:cs="Tahoma" w:hint="eastAsia"/>
                <w:b/>
                <w:bCs/>
                <w:color w:val="000000"/>
                <w:kern w:val="0"/>
                <w:sz w:val="20"/>
                <w:szCs w:val="20"/>
              </w:rPr>
              <w:t>规格</w:t>
            </w:r>
            <w:r w:rsidRPr="00B97324">
              <w:rPr>
                <w:rFonts w:ascii="楷体_GB2312" w:eastAsia="楷体_GB2312" w:hAnsi="Tahoma" w:cs="Tahoma" w:hint="eastAsia"/>
                <w:b/>
                <w:bCs/>
                <w:color w:val="000000"/>
                <w:kern w:val="0"/>
                <w:sz w:val="20"/>
                <w:szCs w:val="20"/>
              </w:rPr>
              <w:br/>
              <w:t>型号</w:t>
            </w:r>
          </w:p>
        </w:tc>
        <w:tc>
          <w:tcPr>
            <w:tcW w:w="358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b/>
                <w:bCs/>
                <w:color w:val="000000"/>
                <w:kern w:val="0"/>
                <w:sz w:val="20"/>
                <w:szCs w:val="20"/>
              </w:rPr>
            </w:pPr>
            <w:r w:rsidRPr="00B97324">
              <w:rPr>
                <w:rFonts w:ascii="楷体_GB2312" w:eastAsia="楷体_GB2312" w:hAnsi="Tahoma" w:cs="Tahoma" w:hint="eastAsia"/>
                <w:b/>
                <w:bCs/>
                <w:color w:val="000000"/>
                <w:kern w:val="0"/>
                <w:sz w:val="20"/>
                <w:szCs w:val="20"/>
              </w:rPr>
              <w:t>销售单位</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b/>
                <w:bCs/>
                <w:color w:val="000000"/>
                <w:kern w:val="0"/>
                <w:sz w:val="20"/>
                <w:szCs w:val="20"/>
              </w:rPr>
            </w:pPr>
            <w:r w:rsidRPr="00B97324">
              <w:rPr>
                <w:rFonts w:ascii="楷体_GB2312" w:eastAsia="楷体_GB2312" w:hAnsi="Tahoma" w:cs="Tahoma" w:hint="eastAsia"/>
                <w:b/>
                <w:bCs/>
                <w:color w:val="000000"/>
                <w:kern w:val="0"/>
                <w:sz w:val="20"/>
                <w:szCs w:val="20"/>
              </w:rPr>
              <w:t>销售地址</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b/>
                <w:bCs/>
                <w:color w:val="000000"/>
                <w:kern w:val="0"/>
                <w:sz w:val="20"/>
                <w:szCs w:val="20"/>
              </w:rPr>
            </w:pPr>
            <w:r w:rsidRPr="00B97324">
              <w:rPr>
                <w:rFonts w:ascii="楷体_GB2312" w:eastAsia="楷体_GB2312" w:hAnsi="Tahoma" w:cs="Tahoma" w:hint="eastAsia"/>
                <w:b/>
                <w:bCs/>
                <w:color w:val="000000"/>
                <w:kern w:val="0"/>
                <w:sz w:val="20"/>
                <w:szCs w:val="20"/>
              </w:rPr>
              <w:t>抽查</w:t>
            </w:r>
            <w:r w:rsidRPr="00B97324">
              <w:rPr>
                <w:rFonts w:ascii="楷体_GB2312" w:eastAsia="楷体_GB2312" w:hAnsi="Tahoma" w:cs="Tahoma" w:hint="eastAsia"/>
                <w:b/>
                <w:bCs/>
                <w:color w:val="000000"/>
                <w:kern w:val="0"/>
                <w:sz w:val="20"/>
                <w:szCs w:val="20"/>
              </w:rPr>
              <w:br/>
              <w:t>结果</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常州市雨润加油有限公司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常州市武进区前黄镇坊前村</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常州市宜波加油有限公司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常州市武进区礼嘉镇庞家村</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3</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常州市礼成加油站</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常州市经济开发区礼河街</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4</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常州市武进漕桥顺达加油有限公司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常州市武进区雪堰镇夏庄村</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5</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常州市武进潘家征远加油有限公司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常州市武进区雪堰镇城西回民村</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6</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常州市武进潘家秦皇山加油站有限公司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常州市武进区雪堰镇圣烈村</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7</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江苏江南铁合金集团加油中心有限公司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常州经济开发区遥观镇渔庄村委渔庄路108号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8</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江苏新华昌集团有限公司常州市武进加油站</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常州市武进区遥观镇工业大道6号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9</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中海油华东销售有限公司常州青洋加油站</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常州市武进区东方西路79号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10</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常州市陵南加油站有限公司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常州市钟楼区中吴大道1828号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11</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常州市武进焦溪加油站有限公司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常州市天宁区郑陆镇焦溪街</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12</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常州市亿达加油站有限公司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常州市天宁区郑陆镇丰北村</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13</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常州耀昌加油有限公司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常州市武进区横山桥镇芙蓉蓉湖路71号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14</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常州市佳盛加油有限公司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常州市钟楼区邹区镇灯具城5号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lastRenderedPageBreak/>
              <w:t>15</w:t>
            </w:r>
          </w:p>
        </w:tc>
        <w:tc>
          <w:tcPr>
            <w:tcW w:w="158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常州市武进卜弋加油站有限公司</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常州市钟楼区邹区镇卜弋常金西路27号</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16</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常州市常恒新华加油有限公司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常州市新北区魏村镇魏村中学东首</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17</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常州市浦河加油站有限公司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常州市新北区西夏墅镇浦河南街</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18</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常州市龙飞油品有限公司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常州市新北区孟河镇万绥街</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19</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常州市中亚加油有限公司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常州市新北区孟河镇101线南侧</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20</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常州市金坛苏南油料经营有限公司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常州市金坛区五叶集镇</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21</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常州金坛浦江加油站</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常州市金坛区洮西镇湖溪村4组</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22</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常州市金坛区阳联物资有限公司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常州市金坛区薛埠镇西</w:t>
            </w:r>
            <w:r w:rsidRPr="00B97324">
              <w:rPr>
                <w:rFonts w:ascii="宋体" w:hAnsi="宋体" w:cs="宋体" w:hint="eastAsia"/>
                <w:color w:val="000000"/>
                <w:kern w:val="0"/>
                <w:sz w:val="18"/>
                <w:szCs w:val="18"/>
              </w:rPr>
              <w:t>旸</w:t>
            </w:r>
            <w:r w:rsidRPr="00B97324">
              <w:rPr>
                <w:rFonts w:ascii="楷体_GB2312" w:eastAsia="楷体_GB2312" w:hAnsi="楷体_GB2312" w:cs="楷体_GB2312" w:hint="eastAsia"/>
                <w:color w:val="000000"/>
                <w:kern w:val="0"/>
                <w:sz w:val="18"/>
                <w:szCs w:val="18"/>
              </w:rPr>
              <w:t>村委青</w:t>
            </w:r>
            <w:r w:rsidRPr="00B97324">
              <w:rPr>
                <w:rFonts w:ascii="宋体" w:hAnsi="宋体" w:cs="宋体" w:hint="eastAsia"/>
                <w:color w:val="000000"/>
                <w:kern w:val="0"/>
                <w:sz w:val="18"/>
                <w:szCs w:val="18"/>
              </w:rPr>
              <w:t>旸</w:t>
            </w:r>
            <w:r w:rsidRPr="00B97324">
              <w:rPr>
                <w:rFonts w:ascii="楷体_GB2312" w:eastAsia="楷体_GB2312" w:hAnsi="楷体_GB2312" w:cs="楷体_GB2312" w:hint="eastAsia"/>
                <w:color w:val="000000"/>
                <w:kern w:val="0"/>
                <w:sz w:val="18"/>
                <w:szCs w:val="18"/>
              </w:rPr>
              <w:t>南路</w:t>
            </w:r>
            <w:r w:rsidRPr="00B97324">
              <w:rPr>
                <w:rFonts w:ascii="楷体_GB2312" w:eastAsia="楷体_GB2312" w:hAnsi="Tahoma" w:cs="Tahoma" w:hint="eastAsia"/>
                <w:color w:val="000000"/>
                <w:kern w:val="0"/>
                <w:sz w:val="18"/>
                <w:szCs w:val="18"/>
              </w:rPr>
              <w:t>31号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23</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常州市金坛直溪镇灯才加油站</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常州市金坛区直溪镇马脚山</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24</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常州市金坛区培丰加油站有限公司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常州市金坛区金城镇培丰村505号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25</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常州金坛金溪加油站有限公司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常州市金坛区金城镇西环二路69号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26</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溧阳市汤桥加油有限公司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溧阳市上兴镇汤桥汽车站东</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27</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溧阳市盛宇石化油气有限公司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溧阳市南渡镇平城村委李渚圩村188号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28</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溧阳市古渎加油站</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溧阳市别桥镇古渎集镇</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29</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92号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溧阳市诸里加油有限公司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溧阳市别桥镇兴城东路303号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20"/>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30</w:t>
            </w:r>
          </w:p>
        </w:tc>
        <w:tc>
          <w:tcPr>
            <w:tcW w:w="1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车用汽油（ⅥA)</w:t>
            </w:r>
          </w:p>
        </w:tc>
        <w:tc>
          <w:tcPr>
            <w:tcW w:w="1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95号</w:t>
            </w:r>
          </w:p>
        </w:tc>
        <w:tc>
          <w:tcPr>
            <w:tcW w:w="35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常州市九龙加油站有限公司</w:t>
            </w:r>
          </w:p>
        </w:tc>
        <w:tc>
          <w:tcPr>
            <w:tcW w:w="30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新北区孟河镇小河九龙村</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bl>
    <w:p w:rsidR="00864875" w:rsidRPr="003406D5" w:rsidRDefault="003406D5" w:rsidP="005256AE">
      <w:pPr>
        <w:autoSpaceDN w:val="0"/>
        <w:spacing w:line="570" w:lineRule="exact"/>
        <w:jc w:val="left"/>
        <w:rPr>
          <w:rFonts w:ascii="楷体_GB2312" w:eastAsia="楷体_GB2312" w:hint="eastAsia"/>
          <w:color w:val="000000" w:themeColor="text1"/>
        </w:rPr>
      </w:pPr>
      <w:r>
        <w:rPr>
          <w:rFonts w:hint="eastAsia"/>
        </w:rPr>
        <w:t xml:space="preserve">                                                                 </w:t>
      </w:r>
      <w:r w:rsidRPr="003406D5">
        <w:rPr>
          <w:rFonts w:ascii="楷体_GB2312" w:eastAsia="楷体_GB2312" w:hint="eastAsia"/>
          <w:color w:val="000000" w:themeColor="text1"/>
        </w:rPr>
        <w:t xml:space="preserve"> (</w:t>
      </w:r>
      <w:r w:rsidRPr="003406D5">
        <w:rPr>
          <w:rFonts w:ascii="楷体_GB2312" w:eastAsia="楷体_GB2312" w:hAnsi="微软雅黑" w:hint="eastAsia"/>
          <w:color w:val="000000" w:themeColor="text1"/>
          <w:sz w:val="20"/>
          <w:szCs w:val="20"/>
          <w:shd w:val="clear" w:color="auto" w:fill="FFFFFF"/>
        </w:rPr>
        <w:t>营业地址以目前企业提供的营业执照登记的地址为准)</w:t>
      </w:r>
    </w:p>
    <w:p w:rsidR="00864875" w:rsidRDefault="00864875" w:rsidP="005256AE">
      <w:pPr>
        <w:autoSpaceDN w:val="0"/>
        <w:spacing w:line="570" w:lineRule="exact"/>
        <w:jc w:val="left"/>
      </w:pPr>
    </w:p>
    <w:p w:rsidR="00E47ABF" w:rsidRPr="00140019" w:rsidRDefault="00E47ABF" w:rsidP="00E47ABF">
      <w:pPr>
        <w:autoSpaceDN w:val="0"/>
        <w:spacing w:line="570" w:lineRule="exact"/>
        <w:jc w:val="left"/>
        <w:rPr>
          <w:rStyle w:val="3Char"/>
          <w:rFonts w:eastAsia="黑体"/>
          <w:kern w:val="2"/>
          <w:sz w:val="32"/>
          <w:szCs w:val="32"/>
        </w:rPr>
      </w:pPr>
      <w:r w:rsidRPr="00140019">
        <w:rPr>
          <w:rStyle w:val="3Char"/>
          <w:rFonts w:eastAsia="黑体" w:hAnsi="黑体"/>
          <w:kern w:val="2"/>
          <w:sz w:val="32"/>
          <w:szCs w:val="32"/>
        </w:rPr>
        <w:lastRenderedPageBreak/>
        <w:t>附件</w:t>
      </w:r>
      <w:r>
        <w:rPr>
          <w:rStyle w:val="3Char"/>
          <w:rFonts w:eastAsia="黑体" w:hAnsi="黑体" w:hint="eastAsia"/>
          <w:kern w:val="2"/>
          <w:sz w:val="32"/>
          <w:szCs w:val="32"/>
        </w:rPr>
        <w:t>2</w:t>
      </w:r>
    </w:p>
    <w:p w:rsidR="00B97324" w:rsidRDefault="00B97324" w:rsidP="00B97324">
      <w:pPr>
        <w:autoSpaceDN w:val="0"/>
        <w:spacing w:line="570" w:lineRule="exact"/>
        <w:jc w:val="center"/>
      </w:pPr>
      <w:r w:rsidRPr="00F4587C">
        <w:rPr>
          <w:rStyle w:val="3Char"/>
          <w:rFonts w:eastAsia="方正小标宋简体" w:hint="eastAsia"/>
          <w:kern w:val="2"/>
          <w:sz w:val="44"/>
          <w:szCs w:val="44"/>
        </w:rPr>
        <w:t>202</w:t>
      </w:r>
      <w:r>
        <w:rPr>
          <w:rStyle w:val="3Char"/>
          <w:rFonts w:eastAsia="方正小标宋简体" w:hint="eastAsia"/>
          <w:kern w:val="2"/>
          <w:sz w:val="44"/>
          <w:szCs w:val="44"/>
        </w:rPr>
        <w:t>3</w:t>
      </w:r>
      <w:r w:rsidRPr="00F4587C">
        <w:rPr>
          <w:rStyle w:val="3Char"/>
          <w:rFonts w:eastAsia="方正小标宋简体" w:hint="eastAsia"/>
          <w:kern w:val="2"/>
          <w:sz w:val="44"/>
          <w:szCs w:val="44"/>
        </w:rPr>
        <w:t>年常州市</w:t>
      </w:r>
      <w:r>
        <w:rPr>
          <w:rStyle w:val="3Char"/>
          <w:rFonts w:eastAsia="方正小标宋简体" w:hint="eastAsia"/>
          <w:kern w:val="2"/>
          <w:sz w:val="44"/>
          <w:szCs w:val="44"/>
        </w:rPr>
        <w:t>车用柴油</w:t>
      </w:r>
      <w:r w:rsidRPr="00F4587C">
        <w:rPr>
          <w:rStyle w:val="3Char"/>
          <w:rFonts w:eastAsia="方正小标宋简体" w:hint="eastAsia"/>
          <w:kern w:val="2"/>
          <w:sz w:val="44"/>
          <w:szCs w:val="44"/>
        </w:rPr>
        <w:t>产品质量监督抽查结</w:t>
      </w:r>
      <w:r>
        <w:rPr>
          <w:rStyle w:val="3Char"/>
          <w:rFonts w:eastAsia="方正小标宋简体" w:hint="eastAsia"/>
          <w:kern w:val="2"/>
          <w:sz w:val="44"/>
          <w:szCs w:val="44"/>
        </w:rPr>
        <w:t>果</w:t>
      </w:r>
    </w:p>
    <w:tbl>
      <w:tblPr>
        <w:tblW w:w="12080" w:type="dxa"/>
        <w:tblInd w:w="404" w:type="dxa"/>
        <w:tblLook w:val="04A0"/>
      </w:tblPr>
      <w:tblGrid>
        <w:gridCol w:w="520"/>
        <w:gridCol w:w="1360"/>
        <w:gridCol w:w="900"/>
        <w:gridCol w:w="4160"/>
        <w:gridCol w:w="4180"/>
        <w:gridCol w:w="960"/>
      </w:tblGrid>
      <w:tr w:rsidR="00B97324" w:rsidRPr="00B97324" w:rsidTr="00B97324">
        <w:trPr>
          <w:trHeight w:val="525"/>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97324" w:rsidRPr="00B97324" w:rsidRDefault="00B97324" w:rsidP="00B97324">
            <w:pPr>
              <w:widowControl/>
              <w:jc w:val="center"/>
              <w:rPr>
                <w:rFonts w:ascii="宋体" w:hAnsi="宋体" w:cs="Tahoma"/>
                <w:b/>
                <w:bCs/>
                <w:color w:val="000000"/>
                <w:kern w:val="0"/>
                <w:sz w:val="22"/>
                <w:szCs w:val="22"/>
              </w:rPr>
            </w:pPr>
            <w:r w:rsidRPr="00B97324">
              <w:rPr>
                <w:rFonts w:ascii="宋体" w:hAnsi="宋体" w:cs="Tahoma" w:hint="eastAsia"/>
                <w:b/>
                <w:bCs/>
                <w:color w:val="000000"/>
                <w:kern w:val="0"/>
                <w:sz w:val="22"/>
                <w:szCs w:val="22"/>
              </w:rPr>
              <w:t>序号</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黑体" w:eastAsia="黑体" w:hAnsi="黑体" w:cs="Tahoma"/>
                <w:b/>
                <w:bCs/>
                <w:color w:val="000000"/>
                <w:kern w:val="0"/>
                <w:sz w:val="20"/>
                <w:szCs w:val="20"/>
              </w:rPr>
            </w:pPr>
            <w:r w:rsidRPr="00B97324">
              <w:rPr>
                <w:rFonts w:ascii="黑体" w:eastAsia="黑体" w:hAnsi="黑体" w:cs="Tahoma" w:hint="eastAsia"/>
                <w:b/>
                <w:bCs/>
                <w:color w:val="000000"/>
                <w:kern w:val="0"/>
                <w:sz w:val="20"/>
                <w:szCs w:val="20"/>
              </w:rPr>
              <w:t>产品名称</w:t>
            </w:r>
          </w:p>
        </w:tc>
        <w:tc>
          <w:tcPr>
            <w:tcW w:w="90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黑体" w:eastAsia="黑体" w:hAnsi="黑体" w:cs="Tahoma"/>
                <w:b/>
                <w:bCs/>
                <w:color w:val="000000"/>
                <w:kern w:val="0"/>
                <w:sz w:val="20"/>
                <w:szCs w:val="20"/>
              </w:rPr>
            </w:pPr>
            <w:r w:rsidRPr="00B97324">
              <w:rPr>
                <w:rFonts w:ascii="黑体" w:eastAsia="黑体" w:hAnsi="黑体" w:cs="Tahoma" w:hint="eastAsia"/>
                <w:b/>
                <w:bCs/>
                <w:color w:val="000000"/>
                <w:kern w:val="0"/>
                <w:sz w:val="20"/>
                <w:szCs w:val="20"/>
              </w:rPr>
              <w:t>规格</w:t>
            </w:r>
            <w:r w:rsidRPr="00B97324">
              <w:rPr>
                <w:rFonts w:ascii="黑体" w:eastAsia="黑体" w:hAnsi="黑体" w:cs="Tahoma" w:hint="eastAsia"/>
                <w:b/>
                <w:bCs/>
                <w:color w:val="000000"/>
                <w:kern w:val="0"/>
                <w:sz w:val="20"/>
                <w:szCs w:val="20"/>
              </w:rPr>
              <w:br/>
              <w:t>型号</w:t>
            </w:r>
          </w:p>
        </w:tc>
        <w:tc>
          <w:tcPr>
            <w:tcW w:w="41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黑体" w:eastAsia="黑体" w:hAnsi="黑体" w:cs="Tahoma"/>
                <w:b/>
                <w:bCs/>
                <w:color w:val="000000"/>
                <w:kern w:val="0"/>
                <w:sz w:val="20"/>
                <w:szCs w:val="20"/>
              </w:rPr>
            </w:pPr>
            <w:r w:rsidRPr="00B97324">
              <w:rPr>
                <w:rFonts w:ascii="黑体" w:eastAsia="黑体" w:hAnsi="黑体" w:cs="Tahoma" w:hint="eastAsia"/>
                <w:b/>
                <w:bCs/>
                <w:color w:val="000000"/>
                <w:kern w:val="0"/>
                <w:sz w:val="20"/>
                <w:szCs w:val="20"/>
              </w:rPr>
              <w:t>销售单位</w:t>
            </w:r>
          </w:p>
        </w:tc>
        <w:tc>
          <w:tcPr>
            <w:tcW w:w="418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黑体" w:eastAsia="黑体" w:hAnsi="黑体" w:cs="Tahoma"/>
                <w:b/>
                <w:bCs/>
                <w:color w:val="000000"/>
                <w:kern w:val="0"/>
                <w:sz w:val="20"/>
                <w:szCs w:val="20"/>
              </w:rPr>
            </w:pPr>
            <w:r w:rsidRPr="00B97324">
              <w:rPr>
                <w:rFonts w:ascii="黑体" w:eastAsia="黑体" w:hAnsi="黑体" w:cs="Tahoma" w:hint="eastAsia"/>
                <w:b/>
                <w:bCs/>
                <w:color w:val="000000"/>
                <w:kern w:val="0"/>
                <w:sz w:val="20"/>
                <w:szCs w:val="20"/>
              </w:rPr>
              <w:t>销售地址</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黑体" w:eastAsia="黑体" w:hAnsi="黑体" w:cs="Tahoma"/>
                <w:b/>
                <w:bCs/>
                <w:color w:val="000000"/>
                <w:kern w:val="0"/>
                <w:sz w:val="20"/>
                <w:szCs w:val="20"/>
              </w:rPr>
            </w:pPr>
            <w:r w:rsidRPr="00B97324">
              <w:rPr>
                <w:rFonts w:ascii="黑体" w:eastAsia="黑体" w:hAnsi="黑体" w:cs="Tahoma" w:hint="eastAsia"/>
                <w:b/>
                <w:bCs/>
                <w:color w:val="000000"/>
                <w:kern w:val="0"/>
                <w:sz w:val="20"/>
                <w:szCs w:val="20"/>
              </w:rPr>
              <w:t>抽查</w:t>
            </w:r>
            <w:r w:rsidRPr="00B97324">
              <w:rPr>
                <w:rFonts w:ascii="黑体" w:eastAsia="黑体" w:hAnsi="黑体" w:cs="Tahoma" w:hint="eastAsia"/>
                <w:b/>
                <w:bCs/>
                <w:color w:val="000000"/>
                <w:kern w:val="0"/>
                <w:sz w:val="20"/>
                <w:szCs w:val="20"/>
              </w:rPr>
              <w:br/>
              <w:t>结果</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常州市陵南加油站有限公司</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常州市钟楼区中吴大道1828号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2</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常州江春石油化工有限公司</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常州市新北区春江镇魏村德胜路118号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3</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常州市常恒新华加油有限公司</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常州市新北区魏村镇魏村中学东首</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4</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常州市中亚加油有限公司</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常州市新北区孟河镇101线南侧</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5</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常州市金坛区培丰加油站有限公司</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color w:val="000000"/>
                <w:kern w:val="0"/>
                <w:sz w:val="18"/>
                <w:szCs w:val="18"/>
              </w:rPr>
            </w:pPr>
            <w:r w:rsidRPr="00B97324">
              <w:rPr>
                <w:rFonts w:ascii="楷体_GB2312" w:eastAsia="楷体_GB2312" w:hAnsi="Tahoma" w:cs="Tahoma" w:hint="eastAsia"/>
                <w:color w:val="000000"/>
                <w:kern w:val="0"/>
                <w:sz w:val="18"/>
                <w:szCs w:val="18"/>
              </w:rPr>
              <w:t>常州市金坛区金城镇培丰村505号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6</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常州市武进区洛阳春春水上加油站</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武进区洛阳镇戴溪东尖桥西</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7</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溧阳市芜申水上加油站</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溧阳市溧城芜申运河段戴埠港桥处溧加油028号船舶</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8</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溧阳市溧城富达石油经营部</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溧阳市经济开发区昆仑港溧加油058船舶</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9</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溧阳市鹏达水上加油有限公司</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10</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溧阳市伟达加油有限公司</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溧阳市南渡镇庆丰中河段苏常州油驳303号</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11</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溧阳市兴盛水上加油有限公司</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溧阳市芜太运河社渚镇金峰水泥厂旁</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12</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溧阳市南河加油有限公司</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溧阳市芜申运河南渡镇河段</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13</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中国石化销售股份有限公司江苏常州金坛指前水上加油点</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常州市金坛区指前镇指前大桥南侧东岸</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E47ABF">
        <w:trPr>
          <w:trHeight w:val="465"/>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lastRenderedPageBreak/>
              <w:t>14</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中国石化销售股份有限公司江苏常州金坛白龙荡油库水上加油站</w:t>
            </w:r>
          </w:p>
        </w:tc>
        <w:tc>
          <w:tcPr>
            <w:tcW w:w="418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常州市金坛区金城镇白龙荡龙桥村</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15</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中国石油天然气股份有限公司江苏常州金坛宏达水上加油站</w:t>
            </w:r>
          </w:p>
        </w:tc>
        <w:tc>
          <w:tcPr>
            <w:tcW w:w="418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常州市金坛区丹金漂漕河老丹金闸北1000米处</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16</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中国石化销售股份有限公司江苏常州京杭运河服务区加油站</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新运河阳湖大桥西京杭运河常州服务区内</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r w:rsidR="00B97324" w:rsidRPr="00B97324" w:rsidTr="00B97324">
        <w:trPr>
          <w:trHeight w:val="465"/>
        </w:trPr>
        <w:tc>
          <w:tcPr>
            <w:tcW w:w="520" w:type="dxa"/>
            <w:tcBorders>
              <w:top w:val="nil"/>
              <w:left w:val="single" w:sz="4" w:space="0" w:color="auto"/>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17</w:t>
            </w:r>
          </w:p>
        </w:tc>
        <w:tc>
          <w:tcPr>
            <w:tcW w:w="13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车用柴油(Ⅵ)</w:t>
            </w:r>
          </w:p>
        </w:tc>
        <w:tc>
          <w:tcPr>
            <w:tcW w:w="90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0号</w:t>
            </w:r>
          </w:p>
        </w:tc>
        <w:tc>
          <w:tcPr>
            <w:tcW w:w="41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中国石化销售股份有限公司江苏常州五星水上加油点</w:t>
            </w:r>
          </w:p>
        </w:tc>
        <w:tc>
          <w:tcPr>
            <w:tcW w:w="418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常州市京杭大运河五星段常石供油驳3号供油船</w:t>
            </w:r>
          </w:p>
        </w:tc>
        <w:tc>
          <w:tcPr>
            <w:tcW w:w="960" w:type="dxa"/>
            <w:tcBorders>
              <w:top w:val="nil"/>
              <w:left w:val="nil"/>
              <w:bottom w:val="single" w:sz="4" w:space="0" w:color="auto"/>
              <w:right w:val="single" w:sz="4" w:space="0" w:color="auto"/>
            </w:tcBorders>
            <w:shd w:val="clear" w:color="auto" w:fill="auto"/>
            <w:vAlign w:val="center"/>
            <w:hideMark/>
          </w:tcPr>
          <w:p w:rsidR="00B97324" w:rsidRPr="00B97324" w:rsidRDefault="00B97324" w:rsidP="00B97324">
            <w:pPr>
              <w:widowControl/>
              <w:jc w:val="center"/>
              <w:rPr>
                <w:rFonts w:ascii="楷体_GB2312" w:eastAsia="楷体_GB2312" w:hAnsi="Tahoma" w:cs="Tahoma"/>
                <w:kern w:val="0"/>
                <w:sz w:val="18"/>
                <w:szCs w:val="18"/>
              </w:rPr>
            </w:pPr>
            <w:r w:rsidRPr="00B97324">
              <w:rPr>
                <w:rFonts w:ascii="楷体_GB2312" w:eastAsia="楷体_GB2312" w:hAnsi="Tahoma" w:cs="Tahoma" w:hint="eastAsia"/>
                <w:kern w:val="0"/>
                <w:sz w:val="18"/>
                <w:szCs w:val="18"/>
              </w:rPr>
              <w:t>合格</w:t>
            </w:r>
          </w:p>
        </w:tc>
      </w:tr>
    </w:tbl>
    <w:p w:rsidR="00B97324" w:rsidRDefault="003406D5" w:rsidP="005256AE">
      <w:pPr>
        <w:autoSpaceDN w:val="0"/>
        <w:spacing w:line="570" w:lineRule="exact"/>
        <w:jc w:val="left"/>
      </w:pPr>
      <w:r>
        <w:rPr>
          <w:rFonts w:hint="eastAsia"/>
        </w:rPr>
        <w:t xml:space="preserve">                                                                        </w:t>
      </w:r>
      <w:r w:rsidRPr="003406D5">
        <w:rPr>
          <w:rFonts w:ascii="楷体_GB2312" w:eastAsia="楷体_GB2312" w:hint="eastAsia"/>
          <w:color w:val="000000" w:themeColor="text1"/>
        </w:rPr>
        <w:t xml:space="preserve"> (</w:t>
      </w:r>
      <w:r w:rsidRPr="003406D5">
        <w:rPr>
          <w:rFonts w:ascii="楷体_GB2312" w:eastAsia="楷体_GB2312" w:hAnsi="微软雅黑" w:hint="eastAsia"/>
          <w:color w:val="000000" w:themeColor="text1"/>
          <w:sz w:val="20"/>
          <w:szCs w:val="20"/>
          <w:shd w:val="clear" w:color="auto" w:fill="FFFFFF"/>
        </w:rPr>
        <w:t>营业地址以目前企业提供的营业执照登记的地址为准)</w:t>
      </w:r>
    </w:p>
    <w:p w:rsidR="00864875" w:rsidRDefault="00864875" w:rsidP="005256AE">
      <w:pPr>
        <w:autoSpaceDN w:val="0"/>
        <w:spacing w:line="570" w:lineRule="exact"/>
        <w:jc w:val="left"/>
      </w:pPr>
    </w:p>
    <w:p w:rsidR="00864875" w:rsidRDefault="00864875" w:rsidP="005256AE">
      <w:pPr>
        <w:autoSpaceDN w:val="0"/>
        <w:spacing w:line="570" w:lineRule="exact"/>
        <w:jc w:val="left"/>
        <w:sectPr w:rsidR="00864875" w:rsidSect="005256AE">
          <w:headerReference w:type="even" r:id="rId7"/>
          <w:headerReference w:type="default" r:id="rId8"/>
          <w:footerReference w:type="even" r:id="rId9"/>
          <w:footerReference w:type="default" r:id="rId10"/>
          <w:headerReference w:type="first" r:id="rId11"/>
          <w:footerReference w:type="first" r:id="rId12"/>
          <w:pgSz w:w="16838" w:h="11906" w:orient="landscape"/>
          <w:pgMar w:top="1531" w:right="2098" w:bottom="1531" w:left="1985" w:header="709" w:footer="1361" w:gutter="0"/>
          <w:cols w:space="720"/>
          <w:docGrid w:type="lines" w:linePitch="312"/>
        </w:sectPr>
      </w:pPr>
    </w:p>
    <w:p w:rsidR="00864875" w:rsidRPr="00140019" w:rsidRDefault="00864875" w:rsidP="00864875">
      <w:pPr>
        <w:autoSpaceDN w:val="0"/>
        <w:spacing w:line="570" w:lineRule="exact"/>
        <w:jc w:val="left"/>
        <w:rPr>
          <w:rStyle w:val="3Char"/>
          <w:rFonts w:eastAsia="黑体"/>
          <w:kern w:val="2"/>
          <w:sz w:val="32"/>
          <w:szCs w:val="32"/>
        </w:rPr>
      </w:pPr>
      <w:r w:rsidRPr="00140019">
        <w:rPr>
          <w:rStyle w:val="3Char"/>
          <w:rFonts w:eastAsia="黑体" w:hAnsi="黑体"/>
          <w:kern w:val="2"/>
          <w:sz w:val="32"/>
          <w:szCs w:val="32"/>
        </w:rPr>
        <w:lastRenderedPageBreak/>
        <w:t>附件</w:t>
      </w:r>
      <w:r w:rsidR="00DA5781">
        <w:rPr>
          <w:rStyle w:val="3Char"/>
          <w:rFonts w:eastAsia="黑体" w:hAnsi="黑体" w:hint="eastAsia"/>
          <w:kern w:val="2"/>
          <w:sz w:val="32"/>
          <w:szCs w:val="32"/>
        </w:rPr>
        <w:t>3</w:t>
      </w:r>
    </w:p>
    <w:p w:rsidR="001754F2" w:rsidRPr="00072920" w:rsidRDefault="001754F2" w:rsidP="001754F2">
      <w:pPr>
        <w:autoSpaceDE w:val="0"/>
        <w:autoSpaceDN w:val="0"/>
        <w:spacing w:line="570" w:lineRule="exact"/>
        <w:jc w:val="center"/>
        <w:rPr>
          <w:rFonts w:ascii="方正小标宋简体" w:eastAsia="方正小标宋简体" w:hAnsi="宋体" w:cs="宋体"/>
          <w:kern w:val="0"/>
          <w:sz w:val="44"/>
          <w:szCs w:val="44"/>
        </w:rPr>
      </w:pPr>
      <w:r w:rsidRPr="007D52E7">
        <w:rPr>
          <w:rFonts w:eastAsia="方正小标宋简体"/>
          <w:kern w:val="0"/>
          <w:sz w:val="44"/>
          <w:szCs w:val="44"/>
        </w:rPr>
        <w:t>2023</w:t>
      </w:r>
      <w:r w:rsidRPr="00072920">
        <w:rPr>
          <w:rFonts w:ascii="方正小标宋简体" w:eastAsia="方正小标宋简体" w:hAnsi="宋体" w:cs="宋体" w:hint="eastAsia"/>
          <w:kern w:val="0"/>
          <w:sz w:val="44"/>
          <w:szCs w:val="44"/>
        </w:rPr>
        <w:t>年常州市车用汽油产品质量监督抽查</w:t>
      </w:r>
    </w:p>
    <w:p w:rsidR="001754F2" w:rsidRPr="00072920" w:rsidRDefault="001754F2" w:rsidP="001754F2">
      <w:pPr>
        <w:autoSpaceDE w:val="0"/>
        <w:autoSpaceDN w:val="0"/>
        <w:spacing w:line="570" w:lineRule="exact"/>
        <w:jc w:val="center"/>
        <w:rPr>
          <w:rFonts w:ascii="方正小标宋简体" w:eastAsia="方正小标宋简体" w:hAnsi="宋体" w:cs="宋体"/>
          <w:kern w:val="0"/>
          <w:sz w:val="44"/>
          <w:szCs w:val="44"/>
        </w:rPr>
      </w:pPr>
      <w:r w:rsidRPr="00072920">
        <w:rPr>
          <w:rFonts w:ascii="方正小标宋简体" w:eastAsia="方正小标宋简体" w:hAnsi="宋体" w:cs="宋体" w:hint="eastAsia"/>
          <w:kern w:val="0"/>
          <w:sz w:val="44"/>
          <w:szCs w:val="44"/>
        </w:rPr>
        <w:t>分析报告</w:t>
      </w:r>
    </w:p>
    <w:p w:rsidR="001754F2" w:rsidRPr="00072920" w:rsidRDefault="001754F2" w:rsidP="001754F2">
      <w:pPr>
        <w:spacing w:line="570" w:lineRule="exact"/>
        <w:rPr>
          <w:rFonts w:ascii="仿宋_GB2312" w:eastAsia="仿宋_GB2312" w:hAnsi="黑体" w:cs="黑体"/>
          <w:color w:val="FF0000"/>
          <w:sz w:val="32"/>
          <w:szCs w:val="32"/>
        </w:rPr>
      </w:pPr>
    </w:p>
    <w:p w:rsidR="001754F2" w:rsidRPr="00072920" w:rsidRDefault="001754F2" w:rsidP="001754F2">
      <w:pPr>
        <w:spacing w:line="570" w:lineRule="exact"/>
        <w:rPr>
          <w:rFonts w:ascii="黑体" w:eastAsia="黑体" w:hAnsi="黑体" w:cs="宋体"/>
          <w:sz w:val="32"/>
          <w:szCs w:val="32"/>
        </w:rPr>
      </w:pPr>
      <w:r w:rsidRPr="00072920">
        <w:rPr>
          <w:rFonts w:ascii="黑体" w:eastAsia="黑体" w:hAnsi="黑体" w:cs="宋体" w:hint="eastAsia"/>
          <w:sz w:val="32"/>
          <w:szCs w:val="32"/>
        </w:rPr>
        <w:t>一、内容摘要</w:t>
      </w:r>
    </w:p>
    <w:p w:rsidR="001754F2" w:rsidRPr="00072920" w:rsidRDefault="001754F2" w:rsidP="001754F2">
      <w:pPr>
        <w:spacing w:line="570" w:lineRule="exact"/>
        <w:ind w:firstLineChars="250" w:firstLine="800"/>
        <w:rPr>
          <w:rFonts w:ascii="仿宋_GB2312" w:eastAsia="仿宋_GB2312" w:hAnsi="宋体" w:cs="宋体"/>
          <w:sz w:val="32"/>
          <w:szCs w:val="32"/>
        </w:rPr>
      </w:pPr>
      <w:r w:rsidRPr="007D52E7">
        <w:rPr>
          <w:rFonts w:eastAsia="仿宋_GB2312"/>
          <w:sz w:val="32"/>
          <w:szCs w:val="32"/>
        </w:rPr>
        <w:t>2023</w:t>
      </w:r>
      <w:r w:rsidRPr="00072920">
        <w:rPr>
          <w:rFonts w:ascii="仿宋_GB2312" w:eastAsia="仿宋_GB2312" w:hAnsi="宋体" w:cs="宋体" w:hint="eastAsia"/>
          <w:sz w:val="32"/>
          <w:szCs w:val="32"/>
        </w:rPr>
        <w:t>年一季度，常州市市场监督管理局委托常州检验检测标准认证研究院，对常州地区加油站销售的车用汽油商品进行了产品质量监督抽查。本次抽检任务计划抽取</w:t>
      </w:r>
      <w:r w:rsidRPr="007D52E7">
        <w:rPr>
          <w:rFonts w:eastAsia="仿宋_GB2312"/>
          <w:sz w:val="32"/>
          <w:szCs w:val="32"/>
        </w:rPr>
        <w:t>30</w:t>
      </w:r>
      <w:r w:rsidRPr="00072920">
        <w:rPr>
          <w:rFonts w:ascii="仿宋_GB2312" w:eastAsia="仿宋_GB2312" w:hAnsi="宋体" w:cs="宋体" w:hint="eastAsia"/>
          <w:sz w:val="32"/>
          <w:szCs w:val="32"/>
        </w:rPr>
        <w:t>批次，实际抽取</w:t>
      </w:r>
      <w:r w:rsidRPr="007D52E7">
        <w:rPr>
          <w:rFonts w:eastAsia="仿宋_GB2312"/>
          <w:sz w:val="32"/>
          <w:szCs w:val="32"/>
        </w:rPr>
        <w:t>30</w:t>
      </w:r>
      <w:r w:rsidRPr="00072920">
        <w:rPr>
          <w:rFonts w:ascii="仿宋_GB2312" w:eastAsia="仿宋_GB2312" w:hAnsi="宋体" w:cs="宋体" w:hint="eastAsia"/>
          <w:sz w:val="32"/>
          <w:szCs w:val="32"/>
        </w:rPr>
        <w:t xml:space="preserve">批次。检测依据为： GB </w:t>
      </w:r>
      <w:r w:rsidRPr="007D52E7">
        <w:rPr>
          <w:rFonts w:eastAsia="仿宋_GB2312"/>
          <w:sz w:val="32"/>
          <w:szCs w:val="32"/>
        </w:rPr>
        <w:t>17930</w:t>
      </w:r>
      <w:r w:rsidRPr="00072920">
        <w:rPr>
          <w:rFonts w:ascii="仿宋_GB2312" w:eastAsia="仿宋_GB2312" w:hAnsi="宋体" w:cs="宋体" w:hint="eastAsia"/>
          <w:sz w:val="32"/>
          <w:szCs w:val="32"/>
        </w:rPr>
        <w:t>-</w:t>
      </w:r>
      <w:r w:rsidRPr="007D52E7">
        <w:rPr>
          <w:rFonts w:eastAsia="仿宋_GB2312"/>
          <w:sz w:val="32"/>
          <w:szCs w:val="32"/>
        </w:rPr>
        <w:t>2016</w:t>
      </w:r>
      <w:r w:rsidRPr="00072920">
        <w:rPr>
          <w:rFonts w:ascii="仿宋_GB2312" w:eastAsia="仿宋_GB2312" w:hAnsi="宋体" w:cs="宋体" w:hint="eastAsia"/>
          <w:sz w:val="32"/>
          <w:szCs w:val="32"/>
        </w:rPr>
        <w:t>《车用汽油》。本次监督抽查对象为全市范围内城乡结合部、农村的民营加油站，共抽查产品</w:t>
      </w:r>
      <w:r w:rsidRPr="007D52E7">
        <w:rPr>
          <w:rFonts w:eastAsia="仿宋_GB2312"/>
          <w:sz w:val="32"/>
          <w:szCs w:val="32"/>
        </w:rPr>
        <w:t>30</w:t>
      </w:r>
      <w:r w:rsidRPr="00072920">
        <w:rPr>
          <w:rFonts w:ascii="仿宋_GB2312" w:eastAsia="仿宋_GB2312" w:hAnsi="宋体" w:cs="宋体" w:hint="eastAsia"/>
          <w:sz w:val="32"/>
          <w:szCs w:val="32"/>
        </w:rPr>
        <w:t>批次，合格</w:t>
      </w:r>
      <w:r w:rsidRPr="007D52E7">
        <w:rPr>
          <w:rFonts w:eastAsia="仿宋_GB2312"/>
          <w:sz w:val="32"/>
          <w:szCs w:val="32"/>
        </w:rPr>
        <w:t>30</w:t>
      </w:r>
      <w:r w:rsidRPr="00072920">
        <w:rPr>
          <w:rFonts w:ascii="仿宋_GB2312" w:eastAsia="仿宋_GB2312" w:hAnsi="宋体" w:cs="宋体" w:hint="eastAsia"/>
          <w:sz w:val="32"/>
          <w:szCs w:val="32"/>
        </w:rPr>
        <w:t>批次，合格率为</w:t>
      </w:r>
      <w:r w:rsidRPr="007D52E7">
        <w:rPr>
          <w:rFonts w:eastAsia="仿宋_GB2312"/>
          <w:sz w:val="32"/>
          <w:szCs w:val="32"/>
        </w:rPr>
        <w:t>100</w:t>
      </w:r>
      <w:r w:rsidRPr="00072920">
        <w:rPr>
          <w:rFonts w:ascii="仿宋_GB2312" w:eastAsia="仿宋_GB2312" w:hAnsi="宋体" w:cs="宋体" w:hint="eastAsia"/>
          <w:sz w:val="32"/>
          <w:szCs w:val="32"/>
        </w:rPr>
        <w:t>%。</w:t>
      </w:r>
    </w:p>
    <w:p w:rsidR="001754F2" w:rsidRPr="00072920" w:rsidRDefault="001754F2" w:rsidP="001754F2">
      <w:pPr>
        <w:spacing w:line="570" w:lineRule="exact"/>
        <w:rPr>
          <w:rFonts w:ascii="黑体" w:eastAsia="黑体" w:hAnsi="黑体" w:cs="宋体"/>
          <w:sz w:val="32"/>
          <w:szCs w:val="32"/>
        </w:rPr>
      </w:pPr>
      <w:r w:rsidRPr="00072920">
        <w:rPr>
          <w:rFonts w:ascii="黑体" w:eastAsia="黑体" w:hAnsi="黑体" w:cs="宋体" w:hint="eastAsia"/>
          <w:sz w:val="32"/>
          <w:szCs w:val="32"/>
        </w:rPr>
        <w:t>二、监督抽查结果分析</w:t>
      </w:r>
    </w:p>
    <w:p w:rsidR="001754F2" w:rsidRPr="00072920" w:rsidRDefault="001754F2" w:rsidP="001754F2">
      <w:pPr>
        <w:spacing w:line="570" w:lineRule="exact"/>
        <w:ind w:firstLineChars="62" w:firstLine="199"/>
        <w:rPr>
          <w:rFonts w:ascii="楷体_GB2312" w:eastAsia="楷体_GB2312" w:hAnsi="宋体" w:cs="宋体"/>
          <w:b/>
          <w:kern w:val="0"/>
          <w:sz w:val="32"/>
          <w:szCs w:val="32"/>
        </w:rPr>
      </w:pPr>
      <w:r w:rsidRPr="00072920">
        <w:rPr>
          <w:rFonts w:ascii="楷体_GB2312" w:eastAsia="楷体_GB2312" w:hAnsi="宋体" w:cs="宋体" w:hint="eastAsia"/>
          <w:b/>
          <w:kern w:val="0"/>
          <w:sz w:val="32"/>
          <w:szCs w:val="32"/>
        </w:rPr>
        <w:t>(一）综合分析</w:t>
      </w:r>
    </w:p>
    <w:p w:rsidR="001754F2" w:rsidRPr="00072920" w:rsidRDefault="001754F2" w:rsidP="001754F2">
      <w:pPr>
        <w:spacing w:line="570" w:lineRule="exact"/>
        <w:ind w:firstLine="643"/>
        <w:jc w:val="center"/>
        <w:rPr>
          <w:rFonts w:ascii="仿宋_GB2312" w:eastAsia="仿宋_GB2312" w:hAnsi="宋体"/>
          <w:b/>
          <w:sz w:val="32"/>
          <w:szCs w:val="32"/>
        </w:rPr>
      </w:pPr>
      <w:r w:rsidRPr="00072920">
        <w:rPr>
          <w:rFonts w:ascii="仿宋_GB2312" w:eastAsia="仿宋_GB2312" w:hAnsi="宋体" w:hint="eastAsia"/>
          <w:b/>
          <w:sz w:val="32"/>
          <w:szCs w:val="32"/>
        </w:rPr>
        <w:t>不同抽样地区合格率统计</w:t>
      </w:r>
    </w:p>
    <w:tbl>
      <w:tblPr>
        <w:tblW w:w="489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tblPr>
      <w:tblGrid>
        <w:gridCol w:w="760"/>
        <w:gridCol w:w="1985"/>
        <w:gridCol w:w="1561"/>
        <w:gridCol w:w="1557"/>
        <w:gridCol w:w="1750"/>
        <w:gridCol w:w="1048"/>
      </w:tblGrid>
      <w:tr w:rsidR="001754F2" w:rsidRPr="00072920" w:rsidTr="009466C7">
        <w:trPr>
          <w:trHeight w:val="397"/>
          <w:jc w:val="center"/>
        </w:trPr>
        <w:tc>
          <w:tcPr>
            <w:tcW w:w="439"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072920">
              <w:rPr>
                <w:rFonts w:ascii="仿宋_GB2312" w:eastAsia="仿宋_GB2312" w:hAnsi="宋体" w:cs="宋体" w:hint="eastAsia"/>
                <w:sz w:val="32"/>
                <w:szCs w:val="32"/>
              </w:rPr>
              <w:t>序号</w:t>
            </w:r>
          </w:p>
        </w:tc>
        <w:tc>
          <w:tcPr>
            <w:tcW w:w="1146"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072920">
              <w:rPr>
                <w:rFonts w:ascii="仿宋_GB2312" w:eastAsia="仿宋_GB2312" w:hAnsi="宋体" w:cs="宋体" w:hint="eastAsia"/>
                <w:sz w:val="32"/>
                <w:szCs w:val="32"/>
              </w:rPr>
              <w:t>抽样地区</w:t>
            </w:r>
          </w:p>
        </w:tc>
        <w:tc>
          <w:tcPr>
            <w:tcW w:w="901"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072920">
              <w:rPr>
                <w:rFonts w:ascii="仿宋_GB2312" w:eastAsia="仿宋_GB2312" w:hAnsi="宋体" w:cs="宋体" w:hint="eastAsia"/>
                <w:sz w:val="32"/>
                <w:szCs w:val="32"/>
              </w:rPr>
              <w:t>抽查批次</w:t>
            </w:r>
          </w:p>
        </w:tc>
        <w:tc>
          <w:tcPr>
            <w:tcW w:w="899"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072920">
              <w:rPr>
                <w:rFonts w:ascii="仿宋_GB2312" w:eastAsia="仿宋_GB2312" w:hAnsi="宋体" w:cs="宋体" w:hint="eastAsia"/>
                <w:sz w:val="32"/>
                <w:szCs w:val="32"/>
              </w:rPr>
              <w:t>合格批次</w:t>
            </w:r>
          </w:p>
        </w:tc>
        <w:tc>
          <w:tcPr>
            <w:tcW w:w="1010"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072920">
              <w:rPr>
                <w:rFonts w:ascii="仿宋_GB2312" w:eastAsia="仿宋_GB2312" w:hAnsi="宋体" w:cs="宋体" w:hint="eastAsia"/>
                <w:sz w:val="32"/>
                <w:szCs w:val="32"/>
              </w:rPr>
              <w:t>不合格批次</w:t>
            </w:r>
          </w:p>
        </w:tc>
        <w:tc>
          <w:tcPr>
            <w:tcW w:w="605"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072920">
              <w:rPr>
                <w:rFonts w:ascii="仿宋_GB2312" w:eastAsia="仿宋_GB2312" w:hAnsi="宋体" w:cs="宋体" w:hint="eastAsia"/>
                <w:sz w:val="32"/>
                <w:szCs w:val="32"/>
              </w:rPr>
              <w:t>合格率</w:t>
            </w:r>
          </w:p>
        </w:tc>
      </w:tr>
      <w:tr w:rsidR="001754F2" w:rsidRPr="00072920" w:rsidTr="009466C7">
        <w:trPr>
          <w:trHeight w:val="397"/>
          <w:jc w:val="center"/>
        </w:trPr>
        <w:tc>
          <w:tcPr>
            <w:tcW w:w="439" w:type="pct"/>
            <w:vAlign w:val="center"/>
          </w:tcPr>
          <w:p w:rsidR="001754F2" w:rsidRPr="007D52E7" w:rsidRDefault="001754F2" w:rsidP="009466C7">
            <w:pPr>
              <w:spacing w:line="570" w:lineRule="exact"/>
              <w:ind w:firstLineChars="83" w:firstLine="266"/>
              <w:jc w:val="center"/>
              <w:rPr>
                <w:rFonts w:eastAsia="仿宋_GB2312"/>
                <w:sz w:val="32"/>
                <w:szCs w:val="32"/>
              </w:rPr>
            </w:pPr>
            <w:r w:rsidRPr="007D52E7">
              <w:rPr>
                <w:rFonts w:eastAsia="仿宋_GB2312"/>
                <w:sz w:val="32"/>
                <w:szCs w:val="32"/>
              </w:rPr>
              <w:t>1</w:t>
            </w:r>
          </w:p>
        </w:tc>
        <w:tc>
          <w:tcPr>
            <w:tcW w:w="1146" w:type="pct"/>
            <w:vAlign w:val="center"/>
          </w:tcPr>
          <w:p w:rsidR="001754F2" w:rsidRPr="006D5D9A" w:rsidRDefault="001754F2" w:rsidP="009466C7">
            <w:pPr>
              <w:spacing w:line="570" w:lineRule="exact"/>
              <w:ind w:firstLineChars="62" w:firstLine="198"/>
              <w:jc w:val="center"/>
              <w:rPr>
                <w:rFonts w:ascii="仿宋_GB2312" w:eastAsia="仿宋_GB2312" w:hAnsi="宋体" w:cs="宋体"/>
                <w:sz w:val="32"/>
                <w:szCs w:val="32"/>
              </w:rPr>
            </w:pPr>
            <w:r w:rsidRPr="006D5D9A">
              <w:rPr>
                <w:rFonts w:ascii="仿宋_GB2312" w:eastAsia="仿宋_GB2312" w:hAnsi="宋体" w:cs="宋体" w:hint="eastAsia"/>
                <w:sz w:val="32"/>
                <w:szCs w:val="32"/>
              </w:rPr>
              <w:t>溧阳市</w:t>
            </w:r>
          </w:p>
        </w:tc>
        <w:tc>
          <w:tcPr>
            <w:tcW w:w="901"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7D52E7">
              <w:rPr>
                <w:rFonts w:eastAsia="仿宋_GB2312"/>
                <w:sz w:val="32"/>
                <w:szCs w:val="32"/>
              </w:rPr>
              <w:t>4</w:t>
            </w:r>
          </w:p>
        </w:tc>
        <w:tc>
          <w:tcPr>
            <w:tcW w:w="899" w:type="pct"/>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4</w:t>
            </w:r>
          </w:p>
        </w:tc>
        <w:tc>
          <w:tcPr>
            <w:tcW w:w="1010" w:type="pct"/>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0</w:t>
            </w:r>
          </w:p>
        </w:tc>
        <w:tc>
          <w:tcPr>
            <w:tcW w:w="605"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7D52E7">
              <w:rPr>
                <w:rFonts w:eastAsia="仿宋_GB2312"/>
                <w:sz w:val="32"/>
                <w:szCs w:val="32"/>
              </w:rPr>
              <w:t>100</w:t>
            </w:r>
            <w:r w:rsidRPr="00072920">
              <w:rPr>
                <w:rFonts w:ascii="仿宋_GB2312" w:eastAsia="仿宋_GB2312" w:hAnsi="宋体" w:cs="宋体" w:hint="eastAsia"/>
                <w:sz w:val="32"/>
                <w:szCs w:val="32"/>
              </w:rPr>
              <w:t>%</w:t>
            </w:r>
          </w:p>
        </w:tc>
      </w:tr>
      <w:tr w:rsidR="001754F2" w:rsidRPr="00072920" w:rsidTr="009466C7">
        <w:trPr>
          <w:trHeight w:val="397"/>
          <w:jc w:val="center"/>
        </w:trPr>
        <w:tc>
          <w:tcPr>
            <w:tcW w:w="439" w:type="pct"/>
            <w:vAlign w:val="center"/>
          </w:tcPr>
          <w:p w:rsidR="001754F2" w:rsidRPr="007D52E7" w:rsidRDefault="001754F2" w:rsidP="009466C7">
            <w:pPr>
              <w:spacing w:line="570" w:lineRule="exact"/>
              <w:ind w:firstLineChars="83" w:firstLine="266"/>
              <w:jc w:val="center"/>
              <w:rPr>
                <w:rFonts w:eastAsia="仿宋_GB2312"/>
                <w:sz w:val="32"/>
                <w:szCs w:val="32"/>
              </w:rPr>
            </w:pPr>
            <w:r w:rsidRPr="007D52E7">
              <w:rPr>
                <w:rFonts w:eastAsia="仿宋_GB2312"/>
                <w:sz w:val="32"/>
                <w:szCs w:val="32"/>
              </w:rPr>
              <w:t>2</w:t>
            </w:r>
          </w:p>
        </w:tc>
        <w:tc>
          <w:tcPr>
            <w:tcW w:w="1146" w:type="pct"/>
            <w:vAlign w:val="center"/>
          </w:tcPr>
          <w:p w:rsidR="001754F2" w:rsidRPr="006D5D9A" w:rsidRDefault="001754F2" w:rsidP="009466C7">
            <w:pPr>
              <w:spacing w:line="570" w:lineRule="exact"/>
              <w:ind w:firstLineChars="62" w:firstLine="198"/>
              <w:jc w:val="center"/>
              <w:rPr>
                <w:rFonts w:ascii="仿宋_GB2312" w:eastAsia="仿宋_GB2312" w:hAnsi="宋体" w:cs="宋体"/>
                <w:sz w:val="32"/>
                <w:szCs w:val="32"/>
              </w:rPr>
            </w:pPr>
            <w:r w:rsidRPr="006D5D9A">
              <w:rPr>
                <w:rFonts w:ascii="仿宋_GB2312" w:eastAsia="仿宋_GB2312" w:hAnsi="宋体" w:cs="宋体" w:hint="eastAsia"/>
                <w:sz w:val="32"/>
                <w:szCs w:val="32"/>
              </w:rPr>
              <w:t>金坛区</w:t>
            </w:r>
          </w:p>
        </w:tc>
        <w:tc>
          <w:tcPr>
            <w:tcW w:w="901"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7D52E7">
              <w:rPr>
                <w:rFonts w:eastAsia="仿宋_GB2312"/>
                <w:sz w:val="32"/>
                <w:szCs w:val="32"/>
              </w:rPr>
              <w:t>6</w:t>
            </w:r>
          </w:p>
        </w:tc>
        <w:tc>
          <w:tcPr>
            <w:tcW w:w="899" w:type="pct"/>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6</w:t>
            </w:r>
          </w:p>
        </w:tc>
        <w:tc>
          <w:tcPr>
            <w:tcW w:w="1010" w:type="pct"/>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0</w:t>
            </w:r>
          </w:p>
        </w:tc>
        <w:tc>
          <w:tcPr>
            <w:tcW w:w="605" w:type="pct"/>
          </w:tcPr>
          <w:p w:rsidR="001754F2" w:rsidRPr="00072920" w:rsidRDefault="001754F2" w:rsidP="009466C7">
            <w:pPr>
              <w:spacing w:line="570" w:lineRule="exact"/>
              <w:jc w:val="center"/>
              <w:rPr>
                <w:rFonts w:ascii="仿宋_GB2312" w:eastAsia="仿宋_GB2312"/>
                <w:sz w:val="32"/>
                <w:szCs w:val="32"/>
              </w:rPr>
            </w:pPr>
            <w:r w:rsidRPr="007D52E7">
              <w:rPr>
                <w:rFonts w:eastAsia="仿宋_GB2312"/>
                <w:sz w:val="32"/>
                <w:szCs w:val="32"/>
              </w:rPr>
              <w:t>100</w:t>
            </w:r>
            <w:r w:rsidRPr="00072920">
              <w:rPr>
                <w:rFonts w:ascii="仿宋_GB2312" w:eastAsia="仿宋_GB2312" w:hAnsi="宋体" w:cs="宋体" w:hint="eastAsia"/>
                <w:sz w:val="32"/>
                <w:szCs w:val="32"/>
              </w:rPr>
              <w:t>%</w:t>
            </w:r>
          </w:p>
        </w:tc>
      </w:tr>
      <w:tr w:rsidR="001754F2" w:rsidRPr="00072920" w:rsidTr="009466C7">
        <w:trPr>
          <w:trHeight w:val="397"/>
          <w:jc w:val="center"/>
        </w:trPr>
        <w:tc>
          <w:tcPr>
            <w:tcW w:w="439" w:type="pct"/>
            <w:vAlign w:val="center"/>
          </w:tcPr>
          <w:p w:rsidR="001754F2" w:rsidRPr="007D52E7" w:rsidRDefault="001754F2" w:rsidP="009466C7">
            <w:pPr>
              <w:spacing w:line="570" w:lineRule="exact"/>
              <w:ind w:firstLineChars="83" w:firstLine="266"/>
              <w:jc w:val="center"/>
              <w:rPr>
                <w:rFonts w:eastAsia="仿宋_GB2312"/>
                <w:sz w:val="32"/>
                <w:szCs w:val="32"/>
              </w:rPr>
            </w:pPr>
            <w:r w:rsidRPr="007D52E7">
              <w:rPr>
                <w:rFonts w:eastAsia="仿宋_GB2312"/>
                <w:sz w:val="32"/>
                <w:szCs w:val="32"/>
              </w:rPr>
              <w:t>3</w:t>
            </w:r>
          </w:p>
        </w:tc>
        <w:tc>
          <w:tcPr>
            <w:tcW w:w="1146" w:type="pct"/>
            <w:vAlign w:val="center"/>
          </w:tcPr>
          <w:p w:rsidR="001754F2" w:rsidRPr="006D5D9A" w:rsidRDefault="001754F2" w:rsidP="009466C7">
            <w:pPr>
              <w:spacing w:line="570" w:lineRule="exact"/>
              <w:ind w:firstLineChars="62" w:firstLine="198"/>
              <w:jc w:val="center"/>
              <w:rPr>
                <w:rFonts w:ascii="仿宋_GB2312" w:eastAsia="仿宋_GB2312" w:hAnsi="宋体" w:cs="宋体"/>
                <w:sz w:val="32"/>
                <w:szCs w:val="32"/>
              </w:rPr>
            </w:pPr>
            <w:r>
              <w:rPr>
                <w:rFonts w:ascii="仿宋_GB2312" w:eastAsia="仿宋_GB2312" w:hAnsi="宋体" w:cs="宋体" w:hint="eastAsia"/>
                <w:sz w:val="32"/>
                <w:szCs w:val="32"/>
              </w:rPr>
              <w:t>武进</w:t>
            </w:r>
            <w:r w:rsidRPr="006D5D9A">
              <w:rPr>
                <w:rFonts w:ascii="仿宋_GB2312" w:eastAsia="仿宋_GB2312" w:hAnsi="宋体" w:cs="宋体" w:hint="eastAsia"/>
                <w:sz w:val="32"/>
                <w:szCs w:val="32"/>
              </w:rPr>
              <w:t>区</w:t>
            </w:r>
          </w:p>
        </w:tc>
        <w:tc>
          <w:tcPr>
            <w:tcW w:w="901"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7D52E7">
              <w:rPr>
                <w:rFonts w:eastAsia="仿宋_GB2312"/>
                <w:sz w:val="32"/>
                <w:szCs w:val="32"/>
              </w:rPr>
              <w:t>6</w:t>
            </w:r>
          </w:p>
        </w:tc>
        <w:tc>
          <w:tcPr>
            <w:tcW w:w="899" w:type="pct"/>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6</w:t>
            </w:r>
          </w:p>
        </w:tc>
        <w:tc>
          <w:tcPr>
            <w:tcW w:w="1010" w:type="pct"/>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0</w:t>
            </w:r>
          </w:p>
        </w:tc>
        <w:tc>
          <w:tcPr>
            <w:tcW w:w="605" w:type="pct"/>
          </w:tcPr>
          <w:p w:rsidR="001754F2" w:rsidRPr="00072920" w:rsidRDefault="001754F2" w:rsidP="009466C7">
            <w:pPr>
              <w:spacing w:line="570" w:lineRule="exact"/>
              <w:jc w:val="center"/>
              <w:rPr>
                <w:rFonts w:ascii="仿宋_GB2312" w:eastAsia="仿宋_GB2312"/>
                <w:sz w:val="32"/>
                <w:szCs w:val="32"/>
              </w:rPr>
            </w:pPr>
            <w:r w:rsidRPr="007D52E7">
              <w:rPr>
                <w:rFonts w:eastAsia="仿宋_GB2312"/>
                <w:sz w:val="32"/>
                <w:szCs w:val="32"/>
              </w:rPr>
              <w:t>100</w:t>
            </w:r>
            <w:r w:rsidRPr="00072920">
              <w:rPr>
                <w:rFonts w:ascii="仿宋_GB2312" w:eastAsia="仿宋_GB2312" w:hAnsi="宋体" w:cs="宋体" w:hint="eastAsia"/>
                <w:sz w:val="32"/>
                <w:szCs w:val="32"/>
              </w:rPr>
              <w:t>%</w:t>
            </w:r>
          </w:p>
        </w:tc>
      </w:tr>
      <w:tr w:rsidR="001754F2" w:rsidRPr="00072920" w:rsidTr="009466C7">
        <w:trPr>
          <w:trHeight w:val="397"/>
          <w:jc w:val="center"/>
        </w:trPr>
        <w:tc>
          <w:tcPr>
            <w:tcW w:w="439" w:type="pct"/>
            <w:vAlign w:val="center"/>
          </w:tcPr>
          <w:p w:rsidR="001754F2" w:rsidRPr="007D52E7" w:rsidRDefault="001754F2" w:rsidP="009466C7">
            <w:pPr>
              <w:spacing w:line="570" w:lineRule="exact"/>
              <w:ind w:firstLineChars="83" w:firstLine="266"/>
              <w:jc w:val="center"/>
              <w:rPr>
                <w:rFonts w:eastAsia="仿宋_GB2312"/>
                <w:sz w:val="32"/>
                <w:szCs w:val="32"/>
              </w:rPr>
            </w:pPr>
            <w:r w:rsidRPr="007D52E7">
              <w:rPr>
                <w:rFonts w:eastAsia="仿宋_GB2312"/>
                <w:sz w:val="32"/>
                <w:szCs w:val="32"/>
              </w:rPr>
              <w:t>4</w:t>
            </w:r>
          </w:p>
        </w:tc>
        <w:tc>
          <w:tcPr>
            <w:tcW w:w="1146" w:type="pct"/>
            <w:vAlign w:val="center"/>
          </w:tcPr>
          <w:p w:rsidR="001754F2" w:rsidRPr="006D5D9A" w:rsidRDefault="001754F2" w:rsidP="009466C7">
            <w:pPr>
              <w:spacing w:line="570" w:lineRule="exact"/>
              <w:ind w:firstLineChars="62" w:firstLine="198"/>
              <w:jc w:val="center"/>
              <w:rPr>
                <w:rFonts w:ascii="仿宋_GB2312" w:eastAsia="仿宋_GB2312" w:hAnsi="宋体" w:cs="宋体"/>
                <w:sz w:val="32"/>
                <w:szCs w:val="32"/>
              </w:rPr>
            </w:pPr>
            <w:r w:rsidRPr="006D5D9A">
              <w:rPr>
                <w:rFonts w:ascii="仿宋_GB2312" w:eastAsia="仿宋_GB2312" w:hAnsi="宋体" w:cs="宋体" w:hint="eastAsia"/>
                <w:sz w:val="32"/>
                <w:szCs w:val="32"/>
              </w:rPr>
              <w:t>新北区</w:t>
            </w:r>
          </w:p>
        </w:tc>
        <w:tc>
          <w:tcPr>
            <w:tcW w:w="901"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7D52E7">
              <w:rPr>
                <w:rFonts w:eastAsia="仿宋_GB2312"/>
                <w:sz w:val="32"/>
                <w:szCs w:val="32"/>
              </w:rPr>
              <w:t>5</w:t>
            </w:r>
          </w:p>
        </w:tc>
        <w:tc>
          <w:tcPr>
            <w:tcW w:w="899" w:type="pct"/>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5</w:t>
            </w:r>
          </w:p>
        </w:tc>
        <w:tc>
          <w:tcPr>
            <w:tcW w:w="1010" w:type="pct"/>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0</w:t>
            </w:r>
          </w:p>
        </w:tc>
        <w:tc>
          <w:tcPr>
            <w:tcW w:w="605" w:type="pct"/>
          </w:tcPr>
          <w:p w:rsidR="001754F2" w:rsidRPr="00072920" w:rsidRDefault="001754F2" w:rsidP="009466C7">
            <w:pPr>
              <w:spacing w:line="570" w:lineRule="exact"/>
              <w:jc w:val="center"/>
              <w:rPr>
                <w:rFonts w:ascii="仿宋_GB2312" w:eastAsia="仿宋_GB2312"/>
                <w:sz w:val="32"/>
                <w:szCs w:val="32"/>
              </w:rPr>
            </w:pPr>
            <w:r w:rsidRPr="007D52E7">
              <w:rPr>
                <w:rFonts w:eastAsia="仿宋_GB2312"/>
                <w:sz w:val="32"/>
                <w:szCs w:val="32"/>
              </w:rPr>
              <w:t>100</w:t>
            </w:r>
            <w:r w:rsidRPr="00072920">
              <w:rPr>
                <w:rFonts w:ascii="仿宋_GB2312" w:eastAsia="仿宋_GB2312" w:hAnsi="宋体" w:cs="宋体" w:hint="eastAsia"/>
                <w:sz w:val="32"/>
                <w:szCs w:val="32"/>
              </w:rPr>
              <w:t>%</w:t>
            </w:r>
          </w:p>
        </w:tc>
      </w:tr>
      <w:tr w:rsidR="001754F2" w:rsidRPr="00072920" w:rsidTr="009466C7">
        <w:trPr>
          <w:trHeight w:val="397"/>
          <w:jc w:val="center"/>
        </w:trPr>
        <w:tc>
          <w:tcPr>
            <w:tcW w:w="439" w:type="pct"/>
            <w:tcBorders>
              <w:top w:val="single" w:sz="4" w:space="0" w:color="000000"/>
              <w:left w:val="single" w:sz="4" w:space="0" w:color="000000"/>
              <w:bottom w:val="single" w:sz="4" w:space="0" w:color="000000"/>
              <w:right w:val="single" w:sz="4" w:space="0" w:color="000000"/>
            </w:tcBorders>
            <w:vAlign w:val="center"/>
          </w:tcPr>
          <w:p w:rsidR="001754F2" w:rsidRPr="007D52E7" w:rsidRDefault="001754F2" w:rsidP="009466C7">
            <w:pPr>
              <w:spacing w:line="570" w:lineRule="exact"/>
              <w:ind w:firstLineChars="83" w:firstLine="266"/>
              <w:jc w:val="center"/>
              <w:rPr>
                <w:rFonts w:eastAsia="仿宋_GB2312"/>
                <w:sz w:val="32"/>
                <w:szCs w:val="32"/>
              </w:rPr>
            </w:pPr>
            <w:r w:rsidRPr="007D52E7">
              <w:rPr>
                <w:rFonts w:eastAsia="仿宋_GB2312"/>
                <w:sz w:val="32"/>
                <w:szCs w:val="32"/>
              </w:rPr>
              <w:t>5</w:t>
            </w:r>
          </w:p>
        </w:tc>
        <w:tc>
          <w:tcPr>
            <w:tcW w:w="1146" w:type="pct"/>
            <w:tcBorders>
              <w:top w:val="single" w:sz="4" w:space="0" w:color="000000"/>
              <w:left w:val="single" w:sz="4" w:space="0" w:color="000000"/>
              <w:bottom w:val="single" w:sz="4" w:space="0" w:color="000000"/>
              <w:right w:val="single" w:sz="4" w:space="0" w:color="000000"/>
            </w:tcBorders>
            <w:vAlign w:val="center"/>
          </w:tcPr>
          <w:p w:rsidR="001754F2" w:rsidRPr="006D5D9A" w:rsidRDefault="001754F2" w:rsidP="009466C7">
            <w:pPr>
              <w:spacing w:line="570" w:lineRule="exact"/>
              <w:ind w:firstLineChars="62" w:firstLine="198"/>
              <w:jc w:val="center"/>
              <w:rPr>
                <w:rFonts w:ascii="仿宋_GB2312" w:eastAsia="仿宋_GB2312" w:hAnsi="宋体" w:cs="宋体"/>
                <w:sz w:val="32"/>
                <w:szCs w:val="32"/>
              </w:rPr>
            </w:pPr>
            <w:r w:rsidRPr="006D5D9A">
              <w:rPr>
                <w:rFonts w:ascii="仿宋_GB2312" w:eastAsia="仿宋_GB2312" w:hAnsi="宋体" w:cs="宋体" w:hint="eastAsia"/>
                <w:sz w:val="32"/>
                <w:szCs w:val="32"/>
              </w:rPr>
              <w:t>天宁区</w:t>
            </w:r>
          </w:p>
        </w:tc>
        <w:tc>
          <w:tcPr>
            <w:tcW w:w="901" w:type="pct"/>
            <w:tcBorders>
              <w:top w:val="single" w:sz="4" w:space="0" w:color="000000"/>
              <w:left w:val="single" w:sz="4" w:space="0" w:color="000000"/>
              <w:bottom w:val="single" w:sz="4" w:space="0" w:color="000000"/>
              <w:right w:val="single" w:sz="4" w:space="0" w:color="000000"/>
            </w:tcBorders>
            <w:vAlign w:val="center"/>
          </w:tcPr>
          <w:p w:rsidR="001754F2" w:rsidRPr="00072920" w:rsidRDefault="001754F2" w:rsidP="009466C7">
            <w:pPr>
              <w:spacing w:line="570" w:lineRule="exact"/>
              <w:jc w:val="center"/>
              <w:rPr>
                <w:rFonts w:ascii="仿宋_GB2312" w:eastAsia="仿宋_GB2312" w:hAnsi="宋体" w:cs="宋体"/>
                <w:sz w:val="32"/>
                <w:szCs w:val="32"/>
              </w:rPr>
            </w:pPr>
            <w:r w:rsidRPr="007D52E7">
              <w:rPr>
                <w:rFonts w:eastAsia="仿宋_GB2312"/>
                <w:sz w:val="32"/>
                <w:szCs w:val="32"/>
              </w:rPr>
              <w:t>2</w:t>
            </w:r>
          </w:p>
        </w:tc>
        <w:tc>
          <w:tcPr>
            <w:tcW w:w="899" w:type="pct"/>
            <w:tcBorders>
              <w:top w:val="single" w:sz="4" w:space="0" w:color="000000"/>
              <w:left w:val="single" w:sz="4" w:space="0" w:color="000000"/>
              <w:bottom w:val="single" w:sz="4" w:space="0" w:color="000000"/>
              <w:right w:val="single" w:sz="4" w:space="0" w:color="000000"/>
            </w:tcBorders>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2</w:t>
            </w:r>
          </w:p>
        </w:tc>
        <w:tc>
          <w:tcPr>
            <w:tcW w:w="1010" w:type="pct"/>
            <w:tcBorders>
              <w:top w:val="single" w:sz="4" w:space="0" w:color="000000"/>
              <w:left w:val="single" w:sz="4" w:space="0" w:color="000000"/>
              <w:bottom w:val="single" w:sz="4" w:space="0" w:color="000000"/>
              <w:right w:val="single" w:sz="4" w:space="0" w:color="000000"/>
            </w:tcBorders>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0</w:t>
            </w:r>
          </w:p>
        </w:tc>
        <w:tc>
          <w:tcPr>
            <w:tcW w:w="605" w:type="pct"/>
            <w:tcBorders>
              <w:top w:val="single" w:sz="4" w:space="0" w:color="000000"/>
              <w:left w:val="single" w:sz="4" w:space="0" w:color="000000"/>
              <w:bottom w:val="single" w:sz="4" w:space="0" w:color="000000"/>
              <w:right w:val="single" w:sz="4" w:space="0" w:color="000000"/>
            </w:tcBorders>
          </w:tcPr>
          <w:p w:rsidR="001754F2" w:rsidRPr="00072920" w:rsidRDefault="001754F2" w:rsidP="009466C7">
            <w:pPr>
              <w:spacing w:line="570" w:lineRule="exact"/>
              <w:jc w:val="center"/>
              <w:rPr>
                <w:rFonts w:ascii="仿宋_GB2312" w:eastAsia="仿宋_GB2312"/>
                <w:sz w:val="32"/>
                <w:szCs w:val="32"/>
              </w:rPr>
            </w:pPr>
            <w:r w:rsidRPr="007D52E7">
              <w:rPr>
                <w:rFonts w:eastAsia="仿宋_GB2312"/>
                <w:sz w:val="32"/>
                <w:szCs w:val="32"/>
              </w:rPr>
              <w:t>100</w:t>
            </w:r>
            <w:r w:rsidRPr="00072920">
              <w:rPr>
                <w:rFonts w:ascii="仿宋_GB2312" w:eastAsia="仿宋_GB2312" w:hAnsi="宋体" w:cs="宋体" w:hint="eastAsia"/>
                <w:sz w:val="32"/>
                <w:szCs w:val="32"/>
              </w:rPr>
              <w:t>%</w:t>
            </w:r>
          </w:p>
        </w:tc>
      </w:tr>
      <w:tr w:rsidR="001754F2" w:rsidRPr="00072920" w:rsidTr="009466C7">
        <w:trPr>
          <w:trHeight w:val="397"/>
          <w:jc w:val="center"/>
        </w:trPr>
        <w:tc>
          <w:tcPr>
            <w:tcW w:w="439" w:type="pct"/>
            <w:tcBorders>
              <w:top w:val="single" w:sz="4" w:space="0" w:color="000000"/>
              <w:left w:val="single" w:sz="4" w:space="0" w:color="000000"/>
              <w:bottom w:val="single" w:sz="4" w:space="0" w:color="000000"/>
              <w:right w:val="single" w:sz="4" w:space="0" w:color="000000"/>
            </w:tcBorders>
            <w:vAlign w:val="center"/>
          </w:tcPr>
          <w:p w:rsidR="001754F2" w:rsidRPr="007D52E7" w:rsidRDefault="001754F2" w:rsidP="009466C7">
            <w:pPr>
              <w:spacing w:line="570" w:lineRule="exact"/>
              <w:ind w:firstLineChars="83" w:firstLine="266"/>
              <w:jc w:val="center"/>
              <w:rPr>
                <w:rFonts w:eastAsia="仿宋_GB2312"/>
                <w:sz w:val="32"/>
                <w:szCs w:val="32"/>
              </w:rPr>
            </w:pPr>
            <w:r w:rsidRPr="007D52E7">
              <w:rPr>
                <w:rFonts w:eastAsia="仿宋_GB2312"/>
                <w:sz w:val="32"/>
                <w:szCs w:val="32"/>
              </w:rPr>
              <w:t>6</w:t>
            </w:r>
          </w:p>
        </w:tc>
        <w:tc>
          <w:tcPr>
            <w:tcW w:w="1146" w:type="pct"/>
            <w:tcBorders>
              <w:top w:val="single" w:sz="4" w:space="0" w:color="000000"/>
              <w:left w:val="single" w:sz="4" w:space="0" w:color="000000"/>
              <w:bottom w:val="single" w:sz="4" w:space="0" w:color="000000"/>
              <w:right w:val="single" w:sz="4" w:space="0" w:color="000000"/>
            </w:tcBorders>
            <w:vAlign w:val="center"/>
          </w:tcPr>
          <w:p w:rsidR="001754F2" w:rsidRPr="006D5D9A" w:rsidRDefault="001754F2" w:rsidP="009466C7">
            <w:pPr>
              <w:spacing w:line="570" w:lineRule="exact"/>
              <w:ind w:firstLineChars="62" w:firstLine="198"/>
              <w:jc w:val="center"/>
              <w:rPr>
                <w:rFonts w:ascii="仿宋_GB2312" w:eastAsia="仿宋_GB2312" w:hAnsi="宋体" w:cs="宋体"/>
                <w:sz w:val="32"/>
                <w:szCs w:val="32"/>
              </w:rPr>
            </w:pPr>
            <w:r>
              <w:rPr>
                <w:rFonts w:ascii="仿宋_GB2312" w:eastAsia="仿宋_GB2312" w:hAnsi="宋体" w:cs="宋体" w:hint="eastAsia"/>
                <w:sz w:val="32"/>
                <w:szCs w:val="32"/>
              </w:rPr>
              <w:t>钟楼区</w:t>
            </w:r>
          </w:p>
        </w:tc>
        <w:tc>
          <w:tcPr>
            <w:tcW w:w="901" w:type="pct"/>
            <w:tcBorders>
              <w:top w:val="single" w:sz="4" w:space="0" w:color="000000"/>
              <w:left w:val="single" w:sz="4" w:space="0" w:color="000000"/>
              <w:bottom w:val="single" w:sz="4" w:space="0" w:color="000000"/>
              <w:right w:val="single" w:sz="4" w:space="0" w:color="000000"/>
            </w:tcBorders>
            <w:vAlign w:val="center"/>
          </w:tcPr>
          <w:p w:rsidR="001754F2" w:rsidRPr="00072920" w:rsidRDefault="001754F2" w:rsidP="009466C7">
            <w:pPr>
              <w:spacing w:line="570" w:lineRule="exact"/>
              <w:jc w:val="center"/>
              <w:rPr>
                <w:rFonts w:ascii="仿宋_GB2312" w:eastAsia="仿宋_GB2312" w:hAnsi="宋体" w:cs="宋体"/>
                <w:sz w:val="32"/>
                <w:szCs w:val="32"/>
              </w:rPr>
            </w:pPr>
            <w:r w:rsidRPr="007D52E7">
              <w:rPr>
                <w:rFonts w:eastAsia="仿宋_GB2312"/>
                <w:sz w:val="32"/>
                <w:szCs w:val="32"/>
              </w:rPr>
              <w:t>3</w:t>
            </w:r>
          </w:p>
        </w:tc>
        <w:tc>
          <w:tcPr>
            <w:tcW w:w="899" w:type="pct"/>
            <w:tcBorders>
              <w:top w:val="single" w:sz="4" w:space="0" w:color="000000"/>
              <w:left w:val="single" w:sz="4" w:space="0" w:color="000000"/>
              <w:bottom w:val="single" w:sz="4" w:space="0" w:color="000000"/>
              <w:right w:val="single" w:sz="4" w:space="0" w:color="000000"/>
            </w:tcBorders>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3</w:t>
            </w:r>
          </w:p>
        </w:tc>
        <w:tc>
          <w:tcPr>
            <w:tcW w:w="1010" w:type="pct"/>
            <w:tcBorders>
              <w:top w:val="single" w:sz="4" w:space="0" w:color="000000"/>
              <w:left w:val="single" w:sz="4" w:space="0" w:color="000000"/>
              <w:bottom w:val="single" w:sz="4" w:space="0" w:color="000000"/>
              <w:right w:val="single" w:sz="4" w:space="0" w:color="000000"/>
            </w:tcBorders>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0</w:t>
            </w:r>
          </w:p>
        </w:tc>
        <w:tc>
          <w:tcPr>
            <w:tcW w:w="605" w:type="pct"/>
            <w:tcBorders>
              <w:top w:val="single" w:sz="4" w:space="0" w:color="000000"/>
              <w:left w:val="single" w:sz="4" w:space="0" w:color="000000"/>
              <w:bottom w:val="single" w:sz="4" w:space="0" w:color="000000"/>
              <w:right w:val="single" w:sz="4" w:space="0" w:color="000000"/>
            </w:tcBorders>
          </w:tcPr>
          <w:p w:rsidR="001754F2" w:rsidRPr="00072920" w:rsidRDefault="001754F2" w:rsidP="009466C7">
            <w:pPr>
              <w:spacing w:line="570" w:lineRule="exact"/>
              <w:jc w:val="center"/>
              <w:rPr>
                <w:rFonts w:ascii="仿宋_GB2312" w:eastAsia="仿宋_GB2312"/>
                <w:sz w:val="32"/>
                <w:szCs w:val="32"/>
              </w:rPr>
            </w:pPr>
            <w:r w:rsidRPr="007D52E7">
              <w:rPr>
                <w:rFonts w:eastAsia="仿宋_GB2312"/>
                <w:sz w:val="32"/>
                <w:szCs w:val="32"/>
              </w:rPr>
              <w:t>100</w:t>
            </w:r>
            <w:r w:rsidRPr="00072920">
              <w:rPr>
                <w:rFonts w:ascii="仿宋_GB2312" w:eastAsia="仿宋_GB2312" w:hAnsi="宋体" w:cs="宋体" w:hint="eastAsia"/>
                <w:sz w:val="32"/>
                <w:szCs w:val="32"/>
              </w:rPr>
              <w:t>%</w:t>
            </w:r>
          </w:p>
        </w:tc>
      </w:tr>
      <w:tr w:rsidR="001754F2" w:rsidRPr="00072920" w:rsidTr="009466C7">
        <w:trPr>
          <w:trHeight w:val="397"/>
          <w:jc w:val="center"/>
        </w:trPr>
        <w:tc>
          <w:tcPr>
            <w:tcW w:w="439" w:type="pct"/>
            <w:vAlign w:val="center"/>
          </w:tcPr>
          <w:p w:rsidR="001754F2" w:rsidRPr="007D52E7" w:rsidRDefault="001754F2" w:rsidP="009466C7">
            <w:pPr>
              <w:spacing w:line="570" w:lineRule="exact"/>
              <w:ind w:firstLineChars="83" w:firstLine="266"/>
              <w:jc w:val="center"/>
              <w:rPr>
                <w:rFonts w:eastAsia="仿宋_GB2312"/>
                <w:sz w:val="32"/>
                <w:szCs w:val="32"/>
              </w:rPr>
            </w:pPr>
            <w:r w:rsidRPr="007D52E7">
              <w:rPr>
                <w:rFonts w:eastAsia="仿宋_GB2312"/>
                <w:sz w:val="32"/>
                <w:szCs w:val="32"/>
              </w:rPr>
              <w:t>7</w:t>
            </w:r>
          </w:p>
        </w:tc>
        <w:tc>
          <w:tcPr>
            <w:tcW w:w="1146" w:type="pct"/>
            <w:vAlign w:val="center"/>
          </w:tcPr>
          <w:p w:rsidR="001754F2" w:rsidRPr="00294EC9" w:rsidRDefault="001754F2" w:rsidP="009466C7">
            <w:pPr>
              <w:spacing w:line="570" w:lineRule="exact"/>
              <w:ind w:firstLineChars="62" w:firstLine="198"/>
              <w:jc w:val="center"/>
              <w:rPr>
                <w:rFonts w:ascii="仿宋_GB2312" w:eastAsia="仿宋_GB2312" w:hAnsi="宋体" w:cs="宋体"/>
                <w:sz w:val="32"/>
                <w:szCs w:val="32"/>
              </w:rPr>
            </w:pPr>
            <w:r>
              <w:rPr>
                <w:rFonts w:ascii="仿宋_GB2312" w:eastAsia="仿宋_GB2312" w:hAnsi="宋体" w:cs="宋体" w:hint="eastAsia"/>
                <w:sz w:val="32"/>
                <w:szCs w:val="32"/>
              </w:rPr>
              <w:t>经开区</w:t>
            </w:r>
          </w:p>
        </w:tc>
        <w:tc>
          <w:tcPr>
            <w:tcW w:w="901"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7D52E7">
              <w:rPr>
                <w:rFonts w:eastAsia="仿宋_GB2312"/>
                <w:sz w:val="32"/>
                <w:szCs w:val="32"/>
              </w:rPr>
              <w:t>4</w:t>
            </w:r>
          </w:p>
        </w:tc>
        <w:tc>
          <w:tcPr>
            <w:tcW w:w="899" w:type="pct"/>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4</w:t>
            </w:r>
          </w:p>
        </w:tc>
        <w:tc>
          <w:tcPr>
            <w:tcW w:w="1010" w:type="pct"/>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0</w:t>
            </w:r>
          </w:p>
        </w:tc>
        <w:tc>
          <w:tcPr>
            <w:tcW w:w="605" w:type="pct"/>
          </w:tcPr>
          <w:p w:rsidR="001754F2" w:rsidRPr="00072920" w:rsidRDefault="001754F2" w:rsidP="009466C7">
            <w:pPr>
              <w:spacing w:line="570" w:lineRule="exact"/>
              <w:jc w:val="center"/>
              <w:rPr>
                <w:rFonts w:ascii="仿宋_GB2312" w:eastAsia="仿宋_GB2312"/>
                <w:sz w:val="32"/>
                <w:szCs w:val="32"/>
              </w:rPr>
            </w:pPr>
            <w:r w:rsidRPr="007D52E7">
              <w:rPr>
                <w:rFonts w:eastAsia="仿宋_GB2312"/>
                <w:sz w:val="32"/>
                <w:szCs w:val="32"/>
              </w:rPr>
              <w:t>100</w:t>
            </w:r>
            <w:r w:rsidRPr="00072920">
              <w:rPr>
                <w:rFonts w:ascii="仿宋_GB2312" w:eastAsia="仿宋_GB2312" w:hAnsi="宋体" w:cs="宋体" w:hint="eastAsia"/>
                <w:sz w:val="32"/>
                <w:szCs w:val="32"/>
              </w:rPr>
              <w:t>%</w:t>
            </w:r>
          </w:p>
        </w:tc>
      </w:tr>
      <w:tr w:rsidR="001754F2" w:rsidRPr="00072920" w:rsidTr="009466C7">
        <w:trPr>
          <w:trHeight w:val="397"/>
          <w:jc w:val="center"/>
        </w:trPr>
        <w:tc>
          <w:tcPr>
            <w:tcW w:w="1585" w:type="pct"/>
            <w:gridSpan w:val="2"/>
            <w:vAlign w:val="center"/>
          </w:tcPr>
          <w:p w:rsidR="001754F2" w:rsidRPr="00072920" w:rsidRDefault="001754F2" w:rsidP="009466C7">
            <w:pPr>
              <w:spacing w:line="570" w:lineRule="exact"/>
              <w:jc w:val="center"/>
              <w:rPr>
                <w:rFonts w:ascii="仿宋_GB2312" w:eastAsia="仿宋_GB2312" w:hAnsi="宋体" w:cs="宋体"/>
                <w:sz w:val="32"/>
                <w:szCs w:val="32"/>
              </w:rPr>
            </w:pPr>
            <w:r w:rsidRPr="00072920">
              <w:rPr>
                <w:rFonts w:ascii="仿宋_GB2312" w:eastAsia="仿宋_GB2312" w:hAnsi="宋体" w:cs="宋体" w:hint="eastAsia"/>
                <w:sz w:val="32"/>
                <w:szCs w:val="32"/>
              </w:rPr>
              <w:lastRenderedPageBreak/>
              <w:t>合计</w:t>
            </w:r>
          </w:p>
        </w:tc>
        <w:tc>
          <w:tcPr>
            <w:tcW w:w="901"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7D52E7">
              <w:rPr>
                <w:rFonts w:eastAsia="仿宋_GB2312"/>
                <w:sz w:val="32"/>
                <w:szCs w:val="32"/>
              </w:rPr>
              <w:t>30</w:t>
            </w:r>
          </w:p>
        </w:tc>
        <w:tc>
          <w:tcPr>
            <w:tcW w:w="899"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7D52E7">
              <w:rPr>
                <w:rFonts w:eastAsia="仿宋_GB2312"/>
                <w:sz w:val="32"/>
                <w:szCs w:val="32"/>
              </w:rPr>
              <w:t>30</w:t>
            </w:r>
          </w:p>
        </w:tc>
        <w:tc>
          <w:tcPr>
            <w:tcW w:w="1010" w:type="pct"/>
            <w:vAlign w:val="center"/>
          </w:tcPr>
          <w:p w:rsidR="001754F2" w:rsidRPr="007D52E7" w:rsidRDefault="001754F2" w:rsidP="009466C7">
            <w:pPr>
              <w:spacing w:line="570" w:lineRule="exact"/>
              <w:jc w:val="center"/>
              <w:rPr>
                <w:rFonts w:eastAsia="仿宋_GB2312"/>
                <w:sz w:val="32"/>
                <w:szCs w:val="32"/>
              </w:rPr>
            </w:pPr>
            <w:r w:rsidRPr="007D52E7">
              <w:rPr>
                <w:rFonts w:eastAsia="仿宋_GB2312"/>
                <w:sz w:val="32"/>
                <w:szCs w:val="32"/>
              </w:rPr>
              <w:t>0</w:t>
            </w:r>
          </w:p>
        </w:tc>
        <w:tc>
          <w:tcPr>
            <w:tcW w:w="605" w:type="pct"/>
            <w:vAlign w:val="center"/>
          </w:tcPr>
          <w:p w:rsidR="001754F2" w:rsidRPr="00072920" w:rsidRDefault="001754F2" w:rsidP="009466C7">
            <w:pPr>
              <w:spacing w:line="570" w:lineRule="exact"/>
              <w:jc w:val="center"/>
              <w:rPr>
                <w:rFonts w:ascii="仿宋_GB2312" w:eastAsia="仿宋_GB2312" w:hAnsi="宋体" w:cs="宋体"/>
                <w:sz w:val="32"/>
                <w:szCs w:val="32"/>
              </w:rPr>
            </w:pPr>
            <w:r w:rsidRPr="007D52E7">
              <w:rPr>
                <w:rFonts w:eastAsia="仿宋_GB2312"/>
                <w:sz w:val="32"/>
                <w:szCs w:val="32"/>
              </w:rPr>
              <w:t>100</w:t>
            </w:r>
            <w:r w:rsidRPr="00072920">
              <w:rPr>
                <w:rFonts w:ascii="仿宋_GB2312" w:eastAsia="仿宋_GB2312" w:hAnsi="宋体" w:cs="宋体" w:hint="eastAsia"/>
                <w:sz w:val="32"/>
                <w:szCs w:val="32"/>
              </w:rPr>
              <w:t>%</w:t>
            </w:r>
          </w:p>
        </w:tc>
      </w:tr>
    </w:tbl>
    <w:p w:rsidR="001754F2" w:rsidRPr="00072920" w:rsidRDefault="001754F2" w:rsidP="001754F2">
      <w:pPr>
        <w:spacing w:line="570" w:lineRule="exact"/>
        <w:ind w:firstLineChars="62" w:firstLine="199"/>
        <w:rPr>
          <w:rFonts w:ascii="楷体_GB2312" w:eastAsia="楷体_GB2312" w:hAnsi="宋体" w:cs="宋体"/>
          <w:b/>
          <w:kern w:val="0"/>
          <w:sz w:val="32"/>
          <w:szCs w:val="32"/>
        </w:rPr>
      </w:pPr>
      <w:r w:rsidRPr="00072920">
        <w:rPr>
          <w:rFonts w:ascii="楷体_GB2312" w:eastAsia="楷体_GB2312" w:hAnsi="宋体" w:cs="宋体" w:hint="eastAsia"/>
          <w:b/>
          <w:kern w:val="0"/>
          <w:sz w:val="32"/>
          <w:szCs w:val="32"/>
        </w:rPr>
        <w:t>（二）产品质量抽查结果分析</w:t>
      </w:r>
    </w:p>
    <w:p w:rsidR="001754F2" w:rsidRPr="00072920" w:rsidRDefault="001754F2" w:rsidP="001754F2">
      <w:pPr>
        <w:spacing w:line="570" w:lineRule="exact"/>
        <w:ind w:firstLineChars="250" w:firstLine="800"/>
        <w:rPr>
          <w:rFonts w:ascii="仿宋_GB2312" w:eastAsia="仿宋_GB2312" w:hAnsi="宋体"/>
          <w:sz w:val="32"/>
          <w:szCs w:val="32"/>
        </w:rPr>
      </w:pPr>
      <w:r w:rsidRPr="00072920">
        <w:rPr>
          <w:rFonts w:ascii="仿宋_GB2312" w:eastAsia="仿宋_GB2312" w:hAnsi="宋体" w:cs="宋体" w:hint="eastAsia"/>
          <w:color w:val="000000"/>
          <w:kern w:val="0"/>
          <w:sz w:val="32"/>
          <w:szCs w:val="32"/>
        </w:rPr>
        <w:t>本次抽检车用汽油</w:t>
      </w:r>
      <w:r w:rsidRPr="00072920">
        <w:rPr>
          <w:rFonts w:ascii="仿宋_GB2312" w:eastAsia="仿宋_GB2312" w:hAnsi="宋体" w:cs="宋体" w:hint="eastAsia"/>
          <w:sz w:val="32"/>
          <w:szCs w:val="32"/>
        </w:rPr>
        <w:t xml:space="preserve">产品抽检性能指标按GB </w:t>
      </w:r>
      <w:r w:rsidRPr="007D52E7">
        <w:rPr>
          <w:rFonts w:eastAsia="仿宋_GB2312"/>
          <w:sz w:val="32"/>
          <w:szCs w:val="32"/>
        </w:rPr>
        <w:t>17930</w:t>
      </w:r>
      <w:r w:rsidRPr="00072920">
        <w:rPr>
          <w:rFonts w:ascii="仿宋_GB2312" w:eastAsia="仿宋_GB2312" w:hAnsi="宋体" w:cs="宋体" w:hint="eastAsia"/>
          <w:sz w:val="32"/>
          <w:szCs w:val="32"/>
        </w:rPr>
        <w:t>-</w:t>
      </w:r>
      <w:r w:rsidRPr="007D52E7">
        <w:rPr>
          <w:rFonts w:eastAsia="仿宋_GB2312"/>
          <w:sz w:val="32"/>
          <w:szCs w:val="32"/>
        </w:rPr>
        <w:t>2016</w:t>
      </w:r>
      <w:r w:rsidRPr="00072920">
        <w:rPr>
          <w:rFonts w:ascii="仿宋_GB2312" w:eastAsia="仿宋_GB2312" w:hAnsi="宋体" w:hint="eastAsia"/>
          <w:sz w:val="32"/>
          <w:szCs w:val="32"/>
        </w:rPr>
        <w:t>标准检测。其中硫含量、烯烃含量是车用汽油的重要检测项目，与安全性能和环保指标有重大关系。</w:t>
      </w:r>
    </w:p>
    <w:p w:rsidR="001754F2" w:rsidRPr="00072920" w:rsidRDefault="001754F2" w:rsidP="001754F2">
      <w:pPr>
        <w:spacing w:line="570" w:lineRule="exact"/>
        <w:ind w:firstLineChars="250" w:firstLine="800"/>
        <w:rPr>
          <w:rFonts w:ascii="仿宋_GB2312" w:eastAsia="仿宋_GB2312" w:hAnsi="宋体" w:cs="宋体"/>
          <w:sz w:val="32"/>
          <w:szCs w:val="32"/>
        </w:rPr>
      </w:pPr>
      <w:r w:rsidRPr="00072920">
        <w:rPr>
          <w:rFonts w:ascii="仿宋_GB2312" w:eastAsia="仿宋_GB2312" w:hAnsi="宋体" w:cs="宋体" w:hint="eastAsia"/>
          <w:sz w:val="32"/>
          <w:szCs w:val="32"/>
        </w:rPr>
        <w:t xml:space="preserve">国家发改委以及国家标准GB </w:t>
      </w:r>
      <w:r w:rsidRPr="007D52E7">
        <w:rPr>
          <w:rFonts w:eastAsia="仿宋_GB2312"/>
          <w:sz w:val="32"/>
          <w:szCs w:val="32"/>
        </w:rPr>
        <w:t>17930</w:t>
      </w:r>
      <w:r w:rsidRPr="00072920">
        <w:rPr>
          <w:rFonts w:ascii="仿宋_GB2312" w:eastAsia="仿宋_GB2312" w:hAnsi="宋体" w:cs="宋体" w:hint="eastAsia"/>
          <w:sz w:val="32"/>
          <w:szCs w:val="32"/>
        </w:rPr>
        <w:t>-</w:t>
      </w:r>
      <w:r w:rsidRPr="007D52E7">
        <w:rPr>
          <w:rFonts w:eastAsia="仿宋_GB2312"/>
          <w:sz w:val="32"/>
          <w:szCs w:val="32"/>
        </w:rPr>
        <w:t>2016</w:t>
      </w:r>
      <w:r w:rsidRPr="00072920">
        <w:rPr>
          <w:rFonts w:ascii="仿宋_GB2312" w:eastAsia="仿宋_GB2312" w:hAnsi="宋体" w:cs="宋体" w:hint="eastAsia"/>
          <w:sz w:val="32"/>
          <w:szCs w:val="32"/>
        </w:rPr>
        <w:t>中规定，自</w:t>
      </w:r>
      <w:r w:rsidRPr="007D52E7">
        <w:rPr>
          <w:rFonts w:eastAsia="仿宋_GB2312"/>
          <w:sz w:val="32"/>
          <w:szCs w:val="32"/>
        </w:rPr>
        <w:t>2023</w:t>
      </w:r>
      <w:r w:rsidRPr="00072920">
        <w:rPr>
          <w:rFonts w:ascii="仿宋_GB2312" w:eastAsia="仿宋_GB2312" w:hAnsi="宋体" w:cs="宋体" w:hint="eastAsia"/>
          <w:sz w:val="32"/>
          <w:szCs w:val="32"/>
        </w:rPr>
        <w:t>年</w:t>
      </w:r>
      <w:r w:rsidRPr="007D52E7">
        <w:rPr>
          <w:rFonts w:eastAsia="仿宋_GB2312"/>
          <w:sz w:val="32"/>
          <w:szCs w:val="32"/>
        </w:rPr>
        <w:t>1</w:t>
      </w:r>
      <w:r w:rsidRPr="00072920">
        <w:rPr>
          <w:rFonts w:ascii="仿宋_GB2312" w:eastAsia="仿宋_GB2312" w:hAnsi="宋体" w:cs="宋体" w:hint="eastAsia"/>
          <w:sz w:val="32"/>
          <w:szCs w:val="32"/>
        </w:rPr>
        <w:t>月</w:t>
      </w:r>
      <w:r w:rsidRPr="007D52E7">
        <w:rPr>
          <w:rFonts w:eastAsia="仿宋_GB2312"/>
          <w:sz w:val="32"/>
          <w:szCs w:val="32"/>
        </w:rPr>
        <w:t>1</w:t>
      </w:r>
      <w:r w:rsidRPr="00072920">
        <w:rPr>
          <w:rFonts w:ascii="仿宋_GB2312" w:eastAsia="仿宋_GB2312" w:hAnsi="宋体" w:cs="宋体" w:hint="eastAsia"/>
          <w:sz w:val="32"/>
          <w:szCs w:val="32"/>
        </w:rPr>
        <w:t>日起，全面实行国六B标准，与国六A相比，汽油的烯烃含量要求更严格，限值要求由</w:t>
      </w:r>
      <w:r w:rsidRPr="007D52E7">
        <w:rPr>
          <w:rFonts w:eastAsia="仿宋_GB2312"/>
          <w:sz w:val="32"/>
          <w:szCs w:val="32"/>
        </w:rPr>
        <w:t>18</w:t>
      </w:r>
      <w:r w:rsidRPr="00072920">
        <w:rPr>
          <w:rFonts w:ascii="仿宋_GB2312" w:eastAsia="仿宋_GB2312" w:hAnsi="宋体" w:cs="宋体" w:hint="eastAsia"/>
          <w:sz w:val="32"/>
          <w:szCs w:val="32"/>
        </w:rPr>
        <w:t>%调整为</w:t>
      </w:r>
      <w:r w:rsidRPr="007D52E7">
        <w:rPr>
          <w:rFonts w:eastAsia="仿宋_GB2312"/>
          <w:sz w:val="32"/>
          <w:szCs w:val="32"/>
        </w:rPr>
        <w:t>15</w:t>
      </w:r>
      <w:r w:rsidRPr="00072920">
        <w:rPr>
          <w:rFonts w:ascii="仿宋_GB2312" w:eastAsia="仿宋_GB2312" w:hAnsi="宋体" w:cs="宋体" w:hint="eastAsia"/>
          <w:sz w:val="32"/>
          <w:szCs w:val="32"/>
        </w:rPr>
        <w:t>%。因复杂严峻的疫情形势，原定“</w:t>
      </w:r>
      <w:r w:rsidRPr="007D52E7">
        <w:rPr>
          <w:rFonts w:eastAsia="仿宋_GB2312"/>
          <w:sz w:val="32"/>
          <w:szCs w:val="32"/>
        </w:rPr>
        <w:t>2023</w:t>
      </w:r>
      <w:r w:rsidRPr="00072920">
        <w:rPr>
          <w:rFonts w:ascii="仿宋_GB2312" w:eastAsia="仿宋_GB2312" w:hAnsi="宋体" w:cs="宋体" w:hint="eastAsia"/>
          <w:sz w:val="32"/>
          <w:szCs w:val="32"/>
        </w:rPr>
        <w:t>年</w:t>
      </w:r>
      <w:r w:rsidRPr="007D52E7">
        <w:rPr>
          <w:rFonts w:eastAsia="仿宋_GB2312"/>
          <w:sz w:val="32"/>
          <w:szCs w:val="32"/>
        </w:rPr>
        <w:t>1</w:t>
      </w:r>
      <w:r w:rsidRPr="00072920">
        <w:rPr>
          <w:rFonts w:ascii="仿宋_GB2312" w:eastAsia="仿宋_GB2312" w:hAnsi="宋体" w:cs="宋体" w:hint="eastAsia"/>
          <w:sz w:val="32"/>
          <w:szCs w:val="32"/>
        </w:rPr>
        <w:t>月</w:t>
      </w:r>
      <w:r w:rsidRPr="007D52E7">
        <w:rPr>
          <w:rFonts w:eastAsia="仿宋_GB2312"/>
          <w:sz w:val="32"/>
          <w:szCs w:val="32"/>
        </w:rPr>
        <w:t>1</w:t>
      </w:r>
      <w:r w:rsidRPr="00072920">
        <w:rPr>
          <w:rFonts w:ascii="仿宋_GB2312" w:eastAsia="仿宋_GB2312" w:hAnsi="宋体" w:cs="宋体" w:hint="eastAsia"/>
          <w:sz w:val="32"/>
          <w:szCs w:val="32"/>
        </w:rPr>
        <w:t>日起，国内逐步扩大供应国六B标准车用汽油”调整为“</w:t>
      </w:r>
      <w:r w:rsidRPr="007D52E7">
        <w:rPr>
          <w:rFonts w:eastAsia="仿宋_GB2312"/>
          <w:sz w:val="32"/>
          <w:szCs w:val="32"/>
        </w:rPr>
        <w:t>2023</w:t>
      </w:r>
      <w:r w:rsidRPr="00072920">
        <w:rPr>
          <w:rFonts w:ascii="仿宋_GB2312" w:eastAsia="仿宋_GB2312" w:hAnsi="宋体" w:cs="宋体" w:hint="eastAsia"/>
          <w:sz w:val="32"/>
          <w:szCs w:val="32"/>
        </w:rPr>
        <w:t>年</w:t>
      </w:r>
      <w:r w:rsidRPr="007D52E7">
        <w:rPr>
          <w:rFonts w:eastAsia="仿宋_GB2312"/>
          <w:sz w:val="32"/>
          <w:szCs w:val="32"/>
        </w:rPr>
        <w:t>4</w:t>
      </w:r>
      <w:r w:rsidRPr="00072920">
        <w:rPr>
          <w:rFonts w:ascii="仿宋_GB2312" w:eastAsia="仿宋_GB2312" w:hAnsi="宋体" w:cs="宋体" w:hint="eastAsia"/>
          <w:sz w:val="32"/>
          <w:szCs w:val="32"/>
        </w:rPr>
        <w:t>月</w:t>
      </w:r>
      <w:r w:rsidRPr="007D52E7">
        <w:rPr>
          <w:rFonts w:eastAsia="仿宋_GB2312"/>
          <w:sz w:val="32"/>
          <w:szCs w:val="32"/>
        </w:rPr>
        <w:t>1</w:t>
      </w:r>
      <w:r w:rsidRPr="00072920">
        <w:rPr>
          <w:rFonts w:ascii="仿宋_GB2312" w:eastAsia="仿宋_GB2312" w:hAnsi="宋体" w:cs="宋体" w:hint="eastAsia"/>
          <w:sz w:val="32"/>
          <w:szCs w:val="32"/>
        </w:rPr>
        <w:t>日起，国内全面供应国六B标准车用汽油，停止销售低于国VIB标准车用汽油，调整了</w:t>
      </w:r>
      <w:r w:rsidRPr="007D52E7">
        <w:rPr>
          <w:rFonts w:eastAsia="仿宋_GB2312"/>
          <w:sz w:val="32"/>
          <w:szCs w:val="32"/>
        </w:rPr>
        <w:t>3</w:t>
      </w:r>
      <w:r w:rsidRPr="00072920">
        <w:rPr>
          <w:rFonts w:ascii="仿宋_GB2312" w:eastAsia="仿宋_GB2312" w:hAnsi="宋体" w:cs="宋体" w:hint="eastAsia"/>
          <w:sz w:val="32"/>
          <w:szCs w:val="32"/>
        </w:rPr>
        <w:t>个月过渡期，在此期间，对置换期间烯烃含量在</w:t>
      </w:r>
      <w:r w:rsidRPr="007D52E7">
        <w:rPr>
          <w:rFonts w:eastAsia="仿宋_GB2312"/>
          <w:sz w:val="32"/>
          <w:szCs w:val="32"/>
        </w:rPr>
        <w:t>18</w:t>
      </w:r>
      <w:r w:rsidRPr="00072920">
        <w:rPr>
          <w:rFonts w:ascii="仿宋_GB2312" w:eastAsia="仿宋_GB2312" w:hAnsi="宋体" w:cs="宋体" w:hint="eastAsia"/>
          <w:sz w:val="32"/>
          <w:szCs w:val="32"/>
        </w:rPr>
        <w:t>%以下的可不作“合格不合格”判定，但明确标识国六B的，烯烃含量应不得超过</w:t>
      </w:r>
      <w:r w:rsidRPr="007D52E7">
        <w:rPr>
          <w:rFonts w:eastAsia="仿宋_GB2312"/>
          <w:sz w:val="32"/>
          <w:szCs w:val="32"/>
        </w:rPr>
        <w:t>15</w:t>
      </w:r>
      <w:r w:rsidRPr="00072920">
        <w:rPr>
          <w:rFonts w:ascii="仿宋_GB2312" w:eastAsia="仿宋_GB2312" w:hAnsi="宋体" w:cs="宋体" w:hint="eastAsia"/>
          <w:sz w:val="32"/>
          <w:szCs w:val="32"/>
        </w:rPr>
        <w:t>%。经检验，</w:t>
      </w:r>
      <w:r w:rsidRPr="007D52E7">
        <w:rPr>
          <w:rFonts w:eastAsia="仿宋_GB2312"/>
          <w:sz w:val="32"/>
          <w:szCs w:val="32"/>
        </w:rPr>
        <w:t>30</w:t>
      </w:r>
      <w:r w:rsidRPr="00072920">
        <w:rPr>
          <w:rFonts w:ascii="仿宋_GB2312" w:eastAsia="仿宋_GB2312" w:hAnsi="宋体" w:cs="宋体" w:hint="eastAsia"/>
          <w:sz w:val="32"/>
          <w:szCs w:val="32"/>
        </w:rPr>
        <w:t>批次全部合格。</w:t>
      </w:r>
    </w:p>
    <w:p w:rsidR="001754F2" w:rsidRPr="00072920" w:rsidRDefault="001754F2" w:rsidP="001754F2">
      <w:pPr>
        <w:spacing w:line="570" w:lineRule="exact"/>
        <w:ind w:firstLine="640"/>
        <w:rPr>
          <w:rFonts w:ascii="仿宋_GB2312" w:eastAsia="仿宋_GB2312" w:hAnsi="宋体" w:cs="宋体"/>
          <w:sz w:val="32"/>
          <w:szCs w:val="32"/>
        </w:rPr>
      </w:pPr>
      <w:r w:rsidRPr="00072920">
        <w:rPr>
          <w:rFonts w:ascii="仿宋_GB2312" w:eastAsia="仿宋_GB2312" w:hAnsi="宋体" w:cs="宋体" w:hint="eastAsia"/>
          <w:sz w:val="32"/>
          <w:szCs w:val="32"/>
        </w:rPr>
        <w:t>硫含量：汽油中硫含量过高，其排放物会严重污染大气，造成酸雨，同时危害人和生物体的健康。硫含量超标的主要原因一是炼油厂没有脱硫装置或废弃不用；二也可能是不法商家用含硫量高的油品调和汽油所致。</w:t>
      </w:r>
    </w:p>
    <w:p w:rsidR="001754F2" w:rsidRPr="00072920" w:rsidRDefault="001754F2" w:rsidP="001754F2">
      <w:pPr>
        <w:spacing w:line="570" w:lineRule="exact"/>
        <w:ind w:firstLine="640"/>
        <w:rPr>
          <w:rFonts w:ascii="仿宋_GB2312" w:eastAsia="仿宋_GB2312" w:hAnsi="宋体" w:cs="宋体"/>
          <w:sz w:val="32"/>
          <w:szCs w:val="32"/>
        </w:rPr>
      </w:pPr>
      <w:r w:rsidRPr="00072920">
        <w:rPr>
          <w:rFonts w:ascii="仿宋_GB2312" w:eastAsia="仿宋_GB2312" w:hAnsi="宋体" w:cs="宋体" w:hint="eastAsia"/>
          <w:sz w:val="32"/>
          <w:szCs w:val="32"/>
        </w:rPr>
        <w:t>烯烃：汽油中烯烃含量过高，虽然烯烃辛烷值高，但会使NOx排放增加，且易生成臭氧，造成二次污染，烯烃的燃烧生成物还会形成有毒的二烯烃;另外烯烃本身极易被氧化生成胶体，会造成直喷发动机堵塞，并在进油系统、喷嘴、气缸内易形成胶</w:t>
      </w:r>
      <w:r w:rsidRPr="00072920">
        <w:rPr>
          <w:rFonts w:ascii="仿宋_GB2312" w:eastAsia="仿宋_GB2312" w:hAnsi="宋体" w:cs="宋体" w:hint="eastAsia"/>
          <w:sz w:val="32"/>
          <w:szCs w:val="32"/>
        </w:rPr>
        <w:lastRenderedPageBreak/>
        <w:t>质和沉淀，降低发动机效率，增加汽车排放。</w:t>
      </w:r>
    </w:p>
    <w:p w:rsidR="001754F2" w:rsidRPr="00072920" w:rsidRDefault="001754F2" w:rsidP="001754F2">
      <w:pPr>
        <w:spacing w:line="570" w:lineRule="exact"/>
        <w:ind w:firstLineChars="62" w:firstLine="199"/>
        <w:rPr>
          <w:rFonts w:ascii="楷体_GB2312" w:eastAsia="楷体_GB2312" w:hAnsi="宋体" w:cs="宋体"/>
          <w:b/>
          <w:kern w:val="0"/>
          <w:sz w:val="32"/>
          <w:szCs w:val="32"/>
        </w:rPr>
      </w:pPr>
      <w:r w:rsidRPr="00072920">
        <w:rPr>
          <w:rFonts w:ascii="楷体_GB2312" w:eastAsia="楷体_GB2312" w:hAnsi="宋体" w:cs="宋体" w:hint="eastAsia"/>
          <w:b/>
          <w:kern w:val="0"/>
          <w:sz w:val="32"/>
          <w:szCs w:val="32"/>
        </w:rPr>
        <w:t>（</w:t>
      </w:r>
      <w:r>
        <w:rPr>
          <w:rFonts w:ascii="楷体_GB2312" w:eastAsia="楷体_GB2312" w:hAnsi="宋体" w:cs="宋体" w:hint="eastAsia"/>
          <w:b/>
          <w:kern w:val="0"/>
          <w:sz w:val="32"/>
          <w:szCs w:val="32"/>
        </w:rPr>
        <w:t>三</w:t>
      </w:r>
      <w:r w:rsidRPr="00072920">
        <w:rPr>
          <w:rFonts w:ascii="楷体_GB2312" w:eastAsia="楷体_GB2312" w:hAnsi="宋体" w:cs="宋体" w:hint="eastAsia"/>
          <w:b/>
          <w:kern w:val="0"/>
          <w:sz w:val="32"/>
          <w:szCs w:val="32"/>
        </w:rPr>
        <w:t>）消费建议</w:t>
      </w:r>
    </w:p>
    <w:p w:rsidR="001754F2" w:rsidRPr="00072920" w:rsidRDefault="001754F2" w:rsidP="001754F2">
      <w:pPr>
        <w:spacing w:line="570" w:lineRule="exact"/>
        <w:ind w:firstLine="640"/>
        <w:rPr>
          <w:rFonts w:ascii="仿宋_GB2312" w:eastAsia="仿宋_GB2312" w:hAnsi="宋体"/>
          <w:sz w:val="32"/>
          <w:szCs w:val="32"/>
        </w:rPr>
      </w:pPr>
      <w:r w:rsidRPr="007D52E7">
        <w:rPr>
          <w:rFonts w:eastAsia="仿宋_GB2312"/>
          <w:sz w:val="32"/>
          <w:szCs w:val="32"/>
        </w:rPr>
        <w:t>1</w:t>
      </w:r>
      <w:r w:rsidRPr="00072920">
        <w:rPr>
          <w:rFonts w:ascii="仿宋_GB2312" w:eastAsia="仿宋_GB2312" w:hAnsi="宋体" w:hint="eastAsia"/>
          <w:sz w:val="32"/>
          <w:szCs w:val="32"/>
        </w:rPr>
        <w:t>、选择合适标号。根据车辆使用说明书以及发动机的压缩比选择适合自身车辆标号的汽油。并不是标号越高质量越好。</w:t>
      </w:r>
    </w:p>
    <w:p w:rsidR="001754F2" w:rsidRDefault="001754F2" w:rsidP="001754F2">
      <w:pPr>
        <w:spacing w:line="570" w:lineRule="exact"/>
        <w:ind w:firstLine="640"/>
        <w:rPr>
          <w:rFonts w:ascii="仿宋_GB2312" w:eastAsia="仿宋_GB2312" w:hAnsi="宋体"/>
          <w:sz w:val="32"/>
          <w:szCs w:val="32"/>
        </w:rPr>
      </w:pPr>
      <w:r w:rsidRPr="007D52E7">
        <w:rPr>
          <w:rFonts w:eastAsia="仿宋_GB2312"/>
          <w:sz w:val="32"/>
          <w:szCs w:val="32"/>
        </w:rPr>
        <w:t>2</w:t>
      </w:r>
      <w:r w:rsidRPr="00072920">
        <w:rPr>
          <w:rFonts w:ascii="仿宋_GB2312" w:eastAsia="仿宋_GB2312" w:hAnsi="宋体" w:hint="eastAsia"/>
          <w:sz w:val="32"/>
          <w:szCs w:val="32"/>
        </w:rPr>
        <w:t>、合格汽油油品颜色较浅，清澈透明，有淡淡的芳香，如发现汽油颜色发黑、发暗、有其它异味应避免使用。</w:t>
      </w:r>
    </w:p>
    <w:p w:rsidR="001754F2" w:rsidRPr="00072920" w:rsidRDefault="001754F2" w:rsidP="001754F2">
      <w:pPr>
        <w:spacing w:line="570" w:lineRule="exact"/>
        <w:ind w:firstLine="640"/>
        <w:rPr>
          <w:rFonts w:ascii="仿宋_GB2312" w:eastAsia="仿宋_GB2312" w:hAnsi="宋体"/>
          <w:sz w:val="32"/>
          <w:szCs w:val="32"/>
        </w:rPr>
      </w:pPr>
      <w:r w:rsidRPr="007D52E7">
        <w:rPr>
          <w:rFonts w:eastAsia="仿宋_GB2312"/>
          <w:sz w:val="32"/>
          <w:szCs w:val="32"/>
        </w:rPr>
        <w:t>3</w:t>
      </w:r>
      <w:r w:rsidRPr="00072920">
        <w:rPr>
          <w:rFonts w:ascii="仿宋_GB2312" w:eastAsia="仿宋_GB2312" w:hAnsi="宋体" w:hint="eastAsia"/>
          <w:sz w:val="32"/>
          <w:szCs w:val="32"/>
        </w:rPr>
        <w:t>、消费者在加油时，尽量选择大公司加油站，大公司对油品进货及运输有严格的控制，进货时检测手段齐全，运输时汽、柴油区分严格，专车专用，不容易产生质量问题。</w:t>
      </w:r>
    </w:p>
    <w:p w:rsidR="001754F2" w:rsidRPr="00D00D40" w:rsidRDefault="001754F2" w:rsidP="001754F2">
      <w:pPr>
        <w:spacing w:line="570" w:lineRule="exact"/>
        <w:ind w:firstLine="640"/>
        <w:rPr>
          <w:rFonts w:ascii="仿宋_GB2312" w:eastAsia="仿宋_GB2312" w:hAnsi="宋体" w:cs="宋体"/>
          <w:color w:val="FF0000"/>
          <w:sz w:val="32"/>
          <w:szCs w:val="32"/>
        </w:rPr>
      </w:pPr>
      <w:r w:rsidRPr="007D52E7">
        <w:rPr>
          <w:rFonts w:eastAsia="仿宋_GB2312"/>
          <w:sz w:val="32"/>
          <w:szCs w:val="32"/>
        </w:rPr>
        <w:t>4</w:t>
      </w:r>
      <w:r w:rsidRPr="00072920">
        <w:rPr>
          <w:rFonts w:ascii="仿宋_GB2312" w:eastAsia="仿宋_GB2312" w:hAnsi="宋体" w:hint="eastAsia"/>
          <w:sz w:val="32"/>
          <w:szCs w:val="32"/>
        </w:rPr>
        <w:t>、</w:t>
      </w:r>
      <w:r w:rsidRPr="006D5D9A">
        <w:rPr>
          <w:rFonts w:ascii="仿宋_GB2312" w:eastAsia="仿宋_GB2312" w:hAnsi="宋体" w:hint="eastAsia"/>
          <w:sz w:val="32"/>
          <w:szCs w:val="32"/>
        </w:rPr>
        <w:t>尽量定点加油，</w:t>
      </w:r>
      <w:r w:rsidRPr="00627A82">
        <w:rPr>
          <w:rFonts w:ascii="仿宋_GB2312" w:eastAsia="仿宋_GB2312" w:hAnsi="宋体" w:hint="eastAsia"/>
          <w:sz w:val="32"/>
          <w:szCs w:val="32"/>
        </w:rPr>
        <w:t>在加完油后应及时索要加油票据，</w:t>
      </w:r>
      <w:r w:rsidRPr="006D5D9A">
        <w:rPr>
          <w:rFonts w:ascii="仿宋_GB2312" w:eastAsia="仿宋_GB2312" w:hAnsi="宋体" w:hint="eastAsia"/>
          <w:sz w:val="32"/>
          <w:szCs w:val="32"/>
        </w:rPr>
        <w:t>如果因使用油品引起车辆故障，也较容易查找原因</w:t>
      </w:r>
      <w:r>
        <w:rPr>
          <w:rFonts w:ascii="仿宋_GB2312" w:eastAsia="仿宋_GB2312" w:hAnsi="宋体" w:hint="eastAsia"/>
          <w:sz w:val="32"/>
          <w:szCs w:val="32"/>
        </w:rPr>
        <w:t>，</w:t>
      </w:r>
      <w:r w:rsidRPr="00627A82">
        <w:rPr>
          <w:rFonts w:ascii="仿宋_GB2312" w:eastAsia="仿宋_GB2312" w:hAnsi="宋体" w:hint="eastAsia"/>
          <w:sz w:val="32"/>
          <w:szCs w:val="32"/>
        </w:rPr>
        <w:t>以维护自己的合法权益</w:t>
      </w:r>
      <w:r>
        <w:rPr>
          <w:rFonts w:ascii="仿宋_GB2312" w:eastAsia="仿宋_GB2312" w:hAnsi="宋体" w:hint="eastAsia"/>
          <w:sz w:val="32"/>
          <w:szCs w:val="32"/>
        </w:rPr>
        <w:t>。</w:t>
      </w:r>
    </w:p>
    <w:p w:rsidR="00864875" w:rsidRDefault="00864875" w:rsidP="005256AE">
      <w:pPr>
        <w:autoSpaceDN w:val="0"/>
        <w:spacing w:line="570" w:lineRule="exact"/>
        <w:jc w:val="left"/>
      </w:pPr>
    </w:p>
    <w:p w:rsidR="001754F2" w:rsidRDefault="001754F2" w:rsidP="005256AE">
      <w:pPr>
        <w:autoSpaceDN w:val="0"/>
        <w:spacing w:line="570" w:lineRule="exact"/>
        <w:jc w:val="left"/>
      </w:pPr>
    </w:p>
    <w:p w:rsidR="00DA5781" w:rsidRDefault="00DA5781" w:rsidP="005256AE">
      <w:pPr>
        <w:autoSpaceDN w:val="0"/>
        <w:spacing w:line="570" w:lineRule="exact"/>
        <w:jc w:val="left"/>
      </w:pPr>
    </w:p>
    <w:p w:rsidR="00DA5781" w:rsidRDefault="00DA5781" w:rsidP="005256AE">
      <w:pPr>
        <w:autoSpaceDN w:val="0"/>
        <w:spacing w:line="570" w:lineRule="exact"/>
        <w:jc w:val="left"/>
      </w:pPr>
    </w:p>
    <w:p w:rsidR="00DA5781" w:rsidRDefault="00DA5781" w:rsidP="005256AE">
      <w:pPr>
        <w:autoSpaceDN w:val="0"/>
        <w:spacing w:line="570" w:lineRule="exact"/>
        <w:jc w:val="left"/>
      </w:pPr>
    </w:p>
    <w:p w:rsidR="00DA5781" w:rsidRDefault="00DA5781" w:rsidP="005256AE">
      <w:pPr>
        <w:autoSpaceDN w:val="0"/>
        <w:spacing w:line="570" w:lineRule="exact"/>
        <w:jc w:val="left"/>
      </w:pPr>
    </w:p>
    <w:p w:rsidR="00DA5781" w:rsidRDefault="00DA5781" w:rsidP="005256AE">
      <w:pPr>
        <w:autoSpaceDN w:val="0"/>
        <w:spacing w:line="570" w:lineRule="exact"/>
        <w:jc w:val="left"/>
      </w:pPr>
    </w:p>
    <w:p w:rsidR="00DA5781" w:rsidRDefault="00DA5781" w:rsidP="005256AE">
      <w:pPr>
        <w:autoSpaceDN w:val="0"/>
        <w:spacing w:line="570" w:lineRule="exact"/>
        <w:jc w:val="left"/>
      </w:pPr>
    </w:p>
    <w:p w:rsidR="00DA5781" w:rsidRDefault="00DA5781" w:rsidP="005256AE">
      <w:pPr>
        <w:autoSpaceDN w:val="0"/>
        <w:spacing w:line="570" w:lineRule="exact"/>
        <w:jc w:val="left"/>
      </w:pPr>
    </w:p>
    <w:p w:rsidR="00DA5781" w:rsidRDefault="00DA5781" w:rsidP="005256AE">
      <w:pPr>
        <w:autoSpaceDN w:val="0"/>
        <w:spacing w:line="570" w:lineRule="exact"/>
        <w:jc w:val="left"/>
      </w:pPr>
    </w:p>
    <w:p w:rsidR="00DA5781" w:rsidRPr="00140019" w:rsidRDefault="00DA5781" w:rsidP="00DA5781">
      <w:pPr>
        <w:autoSpaceDN w:val="0"/>
        <w:spacing w:line="570" w:lineRule="exact"/>
        <w:jc w:val="left"/>
        <w:rPr>
          <w:rStyle w:val="3Char"/>
          <w:rFonts w:eastAsia="黑体"/>
          <w:kern w:val="2"/>
          <w:sz w:val="32"/>
          <w:szCs w:val="32"/>
        </w:rPr>
      </w:pPr>
      <w:r w:rsidRPr="00140019">
        <w:rPr>
          <w:rStyle w:val="3Char"/>
          <w:rFonts w:eastAsia="黑体" w:hAnsi="黑体"/>
          <w:kern w:val="2"/>
          <w:sz w:val="32"/>
          <w:szCs w:val="32"/>
        </w:rPr>
        <w:lastRenderedPageBreak/>
        <w:t>附件</w:t>
      </w:r>
      <w:r>
        <w:rPr>
          <w:rStyle w:val="3Char"/>
          <w:rFonts w:eastAsia="黑体" w:hAnsi="黑体" w:hint="eastAsia"/>
          <w:kern w:val="2"/>
          <w:sz w:val="32"/>
          <w:szCs w:val="32"/>
        </w:rPr>
        <w:t>4</w:t>
      </w:r>
    </w:p>
    <w:p w:rsidR="001754F2" w:rsidRPr="007D2338" w:rsidRDefault="001754F2" w:rsidP="001754F2">
      <w:pPr>
        <w:autoSpaceDE w:val="0"/>
        <w:autoSpaceDN w:val="0"/>
        <w:spacing w:line="570" w:lineRule="exact"/>
        <w:jc w:val="center"/>
        <w:rPr>
          <w:rFonts w:ascii="方正小标宋简体" w:eastAsia="方正小标宋简体" w:hAnsi="宋体" w:cs="宋体"/>
          <w:kern w:val="0"/>
          <w:sz w:val="44"/>
          <w:szCs w:val="44"/>
        </w:rPr>
      </w:pPr>
      <w:r w:rsidRPr="00516C7B">
        <w:rPr>
          <w:rFonts w:eastAsia="方正小标宋简体"/>
          <w:kern w:val="0"/>
          <w:sz w:val="44"/>
          <w:szCs w:val="44"/>
        </w:rPr>
        <w:t>2023</w:t>
      </w:r>
      <w:r w:rsidRPr="007D2338">
        <w:rPr>
          <w:rFonts w:ascii="方正小标宋简体" w:eastAsia="方正小标宋简体" w:hAnsi="宋体" w:cs="宋体" w:hint="eastAsia"/>
          <w:kern w:val="0"/>
          <w:sz w:val="44"/>
          <w:szCs w:val="44"/>
        </w:rPr>
        <w:t>年常州市车用柴油产品质量</w:t>
      </w:r>
    </w:p>
    <w:p w:rsidR="001754F2" w:rsidRPr="007D2338" w:rsidRDefault="001754F2" w:rsidP="001754F2">
      <w:pPr>
        <w:autoSpaceDE w:val="0"/>
        <w:autoSpaceDN w:val="0"/>
        <w:spacing w:line="570" w:lineRule="exact"/>
        <w:jc w:val="center"/>
        <w:rPr>
          <w:rFonts w:ascii="方正小标宋简体" w:eastAsia="方正小标宋简体" w:hAnsi="宋体" w:cs="宋体"/>
          <w:kern w:val="0"/>
          <w:sz w:val="44"/>
          <w:szCs w:val="44"/>
        </w:rPr>
      </w:pPr>
      <w:r w:rsidRPr="007D2338">
        <w:rPr>
          <w:rFonts w:ascii="方正小标宋简体" w:eastAsia="方正小标宋简体" w:hAnsi="宋体" w:cs="宋体" w:hint="eastAsia"/>
          <w:kern w:val="0"/>
          <w:sz w:val="44"/>
          <w:szCs w:val="44"/>
        </w:rPr>
        <w:t>监督抽查分析报告</w:t>
      </w:r>
    </w:p>
    <w:p w:rsidR="001754F2" w:rsidRDefault="001754F2" w:rsidP="001754F2">
      <w:pPr>
        <w:spacing w:line="570" w:lineRule="exact"/>
        <w:rPr>
          <w:rFonts w:ascii="黑体" w:eastAsia="黑体" w:hAnsi="黑体" w:cs="黑体"/>
          <w:color w:val="FF0000"/>
          <w:sz w:val="30"/>
          <w:szCs w:val="30"/>
        </w:rPr>
      </w:pPr>
    </w:p>
    <w:p w:rsidR="001754F2" w:rsidRPr="007D2338" w:rsidRDefault="001754F2" w:rsidP="001754F2">
      <w:pPr>
        <w:spacing w:line="570" w:lineRule="exact"/>
        <w:rPr>
          <w:rFonts w:ascii="黑体" w:eastAsia="黑体" w:hAnsi="黑体" w:cs="宋体"/>
          <w:sz w:val="32"/>
          <w:szCs w:val="32"/>
        </w:rPr>
      </w:pPr>
      <w:r w:rsidRPr="007D2338">
        <w:rPr>
          <w:rFonts w:ascii="黑体" w:eastAsia="黑体" w:hAnsi="黑体" w:cs="宋体" w:hint="eastAsia"/>
          <w:sz w:val="32"/>
          <w:szCs w:val="32"/>
        </w:rPr>
        <w:t>一、内容摘要</w:t>
      </w:r>
    </w:p>
    <w:p w:rsidR="001754F2" w:rsidRPr="00F45C11" w:rsidRDefault="001754F2" w:rsidP="001754F2">
      <w:pPr>
        <w:spacing w:line="570" w:lineRule="exact"/>
        <w:ind w:firstLineChars="250" w:firstLine="800"/>
        <w:rPr>
          <w:rFonts w:ascii="仿宋_GB2312" w:eastAsia="仿宋_GB2312" w:hAnsi="宋体" w:cs="宋体"/>
          <w:sz w:val="32"/>
          <w:szCs w:val="32"/>
        </w:rPr>
      </w:pPr>
      <w:r w:rsidRPr="00516C7B">
        <w:rPr>
          <w:rFonts w:eastAsia="仿宋_GB2312"/>
          <w:sz w:val="32"/>
          <w:szCs w:val="32"/>
        </w:rPr>
        <w:t>2023</w:t>
      </w:r>
      <w:r w:rsidRPr="00F45C11">
        <w:rPr>
          <w:rFonts w:ascii="仿宋_GB2312" w:eastAsia="仿宋_GB2312" w:hAnsi="宋体" w:cs="宋体" w:hint="eastAsia"/>
          <w:sz w:val="32"/>
          <w:szCs w:val="32"/>
        </w:rPr>
        <w:t>年一季度，常州市市场监督管理局委托常州检验检测标准认证研究院，对常州地区加油站销售的车用柴油进行了产品质量监督抽查。本次抽检任务计划抽取</w:t>
      </w:r>
      <w:r w:rsidRPr="00516C7B">
        <w:rPr>
          <w:rFonts w:eastAsia="仿宋_GB2312"/>
          <w:sz w:val="32"/>
          <w:szCs w:val="32"/>
        </w:rPr>
        <w:t>26</w:t>
      </w:r>
      <w:r w:rsidRPr="00F45C11">
        <w:rPr>
          <w:rFonts w:ascii="仿宋_GB2312" w:eastAsia="仿宋_GB2312" w:hAnsi="宋体" w:cs="宋体" w:hint="eastAsia"/>
          <w:sz w:val="32"/>
          <w:szCs w:val="32"/>
        </w:rPr>
        <w:t>批次，实际抽取</w:t>
      </w:r>
      <w:r w:rsidRPr="00516C7B">
        <w:rPr>
          <w:rFonts w:eastAsia="仿宋_GB2312"/>
          <w:sz w:val="32"/>
          <w:szCs w:val="32"/>
        </w:rPr>
        <w:t>17</w:t>
      </w:r>
      <w:r w:rsidRPr="00F45C11">
        <w:rPr>
          <w:rFonts w:ascii="仿宋_GB2312" w:eastAsia="仿宋_GB2312" w:hAnsi="宋体" w:cs="宋体" w:hint="eastAsia"/>
          <w:sz w:val="32"/>
          <w:szCs w:val="32"/>
        </w:rPr>
        <w:t xml:space="preserve">批次。检测依据为：GB </w:t>
      </w:r>
      <w:r w:rsidRPr="00516C7B">
        <w:rPr>
          <w:rFonts w:eastAsia="仿宋_GB2312"/>
          <w:sz w:val="32"/>
          <w:szCs w:val="32"/>
        </w:rPr>
        <w:t>19147</w:t>
      </w:r>
      <w:r w:rsidRPr="00F45C11">
        <w:rPr>
          <w:rFonts w:ascii="仿宋_GB2312" w:eastAsia="仿宋_GB2312" w:hAnsi="宋体" w:cs="宋体" w:hint="eastAsia"/>
          <w:sz w:val="32"/>
          <w:szCs w:val="32"/>
        </w:rPr>
        <w:t>-</w:t>
      </w:r>
      <w:r w:rsidRPr="00516C7B">
        <w:rPr>
          <w:rFonts w:eastAsia="仿宋_GB2312"/>
          <w:sz w:val="32"/>
          <w:szCs w:val="32"/>
        </w:rPr>
        <w:t>2016</w:t>
      </w:r>
      <w:r w:rsidRPr="00F45C11">
        <w:rPr>
          <w:rFonts w:ascii="仿宋_GB2312" w:eastAsia="仿宋_GB2312" w:hAnsi="宋体" w:cs="宋体" w:hint="eastAsia"/>
          <w:sz w:val="32"/>
          <w:szCs w:val="32"/>
        </w:rPr>
        <w:t>《车用柴油》。本次监督抽查对象为</w:t>
      </w:r>
      <w:r w:rsidRPr="00051269">
        <w:rPr>
          <w:rFonts w:ascii="仿宋_GB2312" w:eastAsia="仿宋_GB2312" w:hAnsi="宋体" w:cs="宋体" w:hint="eastAsia"/>
          <w:sz w:val="32"/>
          <w:szCs w:val="32"/>
        </w:rPr>
        <w:t>本市水上加油站和近</w:t>
      </w:r>
      <w:r w:rsidRPr="00051269">
        <w:rPr>
          <w:rFonts w:ascii="仿宋_GB2312" w:eastAsia="仿宋_GB2312" w:hAnsi="宋体" w:cs="宋体"/>
          <w:sz w:val="32"/>
          <w:szCs w:val="32"/>
        </w:rPr>
        <w:t>3</w:t>
      </w:r>
      <w:r w:rsidRPr="00051269">
        <w:rPr>
          <w:rFonts w:ascii="仿宋_GB2312" w:eastAsia="仿宋_GB2312" w:hAnsi="宋体" w:cs="宋体" w:hint="eastAsia"/>
          <w:sz w:val="32"/>
          <w:szCs w:val="32"/>
        </w:rPr>
        <w:t>年有抽检不合格的加油站</w:t>
      </w:r>
      <w:r w:rsidRPr="00F45C11">
        <w:rPr>
          <w:rFonts w:ascii="仿宋_GB2312" w:eastAsia="仿宋_GB2312" w:hAnsi="宋体" w:cs="宋体" w:hint="eastAsia"/>
          <w:sz w:val="32"/>
          <w:szCs w:val="32"/>
        </w:rPr>
        <w:t>，共抽查产品</w:t>
      </w:r>
      <w:r w:rsidRPr="00051269">
        <w:rPr>
          <w:rFonts w:ascii="仿宋_GB2312" w:eastAsia="仿宋_GB2312" w:hAnsi="宋体" w:cs="宋体"/>
          <w:sz w:val="32"/>
          <w:szCs w:val="32"/>
        </w:rPr>
        <w:t>17</w:t>
      </w:r>
      <w:r w:rsidRPr="00F45C11">
        <w:rPr>
          <w:rFonts w:ascii="仿宋_GB2312" w:eastAsia="仿宋_GB2312" w:hAnsi="宋体" w:cs="宋体" w:hint="eastAsia"/>
          <w:sz w:val="32"/>
          <w:szCs w:val="32"/>
        </w:rPr>
        <w:t>批次，合格</w:t>
      </w:r>
      <w:r w:rsidRPr="00051269">
        <w:rPr>
          <w:rFonts w:ascii="仿宋_GB2312" w:eastAsia="仿宋_GB2312" w:hAnsi="宋体" w:cs="宋体"/>
          <w:sz w:val="32"/>
          <w:szCs w:val="32"/>
        </w:rPr>
        <w:t>17</w:t>
      </w:r>
      <w:r w:rsidRPr="00F45C11">
        <w:rPr>
          <w:rFonts w:ascii="仿宋_GB2312" w:eastAsia="仿宋_GB2312" w:hAnsi="宋体" w:cs="宋体" w:hint="eastAsia"/>
          <w:sz w:val="32"/>
          <w:szCs w:val="32"/>
        </w:rPr>
        <w:t>批次，合格率为</w:t>
      </w:r>
      <w:r w:rsidRPr="00051269">
        <w:rPr>
          <w:rFonts w:ascii="仿宋_GB2312" w:eastAsia="仿宋_GB2312" w:hAnsi="宋体" w:cs="宋体"/>
          <w:sz w:val="32"/>
          <w:szCs w:val="32"/>
        </w:rPr>
        <w:t>100</w:t>
      </w:r>
      <w:r w:rsidRPr="00F45C11">
        <w:rPr>
          <w:rFonts w:ascii="仿宋_GB2312" w:eastAsia="仿宋_GB2312" w:hAnsi="宋体" w:cs="宋体"/>
          <w:sz w:val="32"/>
          <w:szCs w:val="32"/>
        </w:rPr>
        <w:t>%</w:t>
      </w:r>
      <w:r w:rsidRPr="00F45C11">
        <w:rPr>
          <w:rFonts w:ascii="仿宋_GB2312" w:eastAsia="仿宋_GB2312" w:hAnsi="宋体" w:cs="宋体" w:hint="eastAsia"/>
          <w:sz w:val="32"/>
          <w:szCs w:val="32"/>
        </w:rPr>
        <w:t>。</w:t>
      </w:r>
    </w:p>
    <w:p w:rsidR="001754F2" w:rsidRPr="00051269" w:rsidRDefault="001754F2" w:rsidP="001754F2">
      <w:pPr>
        <w:spacing w:line="570" w:lineRule="exact"/>
        <w:ind w:firstLineChars="250" w:firstLine="800"/>
        <w:rPr>
          <w:rFonts w:ascii="仿宋_GB2312" w:eastAsia="仿宋_GB2312" w:hAnsi="宋体" w:cs="宋体"/>
          <w:sz w:val="32"/>
          <w:szCs w:val="32"/>
        </w:rPr>
      </w:pPr>
      <w:r w:rsidRPr="00051269">
        <w:rPr>
          <w:rFonts w:ascii="仿宋_GB2312" w:eastAsia="仿宋_GB2312" w:hAnsi="宋体" w:cs="宋体" w:hint="eastAsia"/>
          <w:sz w:val="32"/>
          <w:szCs w:val="32"/>
        </w:rPr>
        <w:t>二、监督抽查结果分析</w:t>
      </w:r>
    </w:p>
    <w:p w:rsidR="001754F2" w:rsidRDefault="001754F2" w:rsidP="001754F2">
      <w:pPr>
        <w:spacing w:line="570" w:lineRule="exact"/>
        <w:rPr>
          <w:rFonts w:ascii="宋体" w:hAnsi="宋体" w:cs="宋体"/>
          <w:szCs w:val="21"/>
        </w:rPr>
      </w:pPr>
      <w:r w:rsidRPr="006D5D9A">
        <w:rPr>
          <w:rFonts w:ascii="楷体_GB2312" w:eastAsia="楷体_GB2312" w:hAnsi="宋体" w:cs="宋体" w:hint="eastAsia"/>
          <w:b/>
          <w:kern w:val="0"/>
          <w:sz w:val="32"/>
          <w:szCs w:val="32"/>
        </w:rPr>
        <w:t>(一）综合分析</w:t>
      </w:r>
    </w:p>
    <w:p w:rsidR="001754F2" w:rsidRPr="00F45C11" w:rsidRDefault="001754F2" w:rsidP="001754F2">
      <w:pPr>
        <w:spacing w:line="570" w:lineRule="exact"/>
        <w:jc w:val="center"/>
        <w:rPr>
          <w:rFonts w:ascii="宋体" w:hAnsi="宋体" w:cs="宋体"/>
          <w:szCs w:val="21"/>
        </w:rPr>
      </w:pPr>
      <w:r w:rsidRPr="006D5D9A">
        <w:rPr>
          <w:rFonts w:ascii="仿宋_GB2312" w:eastAsia="仿宋_GB2312" w:hAnsi="宋体" w:hint="eastAsia"/>
          <w:b/>
          <w:sz w:val="32"/>
          <w:szCs w:val="32"/>
        </w:rPr>
        <w:t>不同抽样地区合格率统计</w:t>
      </w:r>
    </w:p>
    <w:tbl>
      <w:tblPr>
        <w:tblW w:w="5180" w:type="pct"/>
        <w:jc w:val="center"/>
        <w:tblInd w:w="-1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tblPr>
      <w:tblGrid>
        <w:gridCol w:w="772"/>
        <w:gridCol w:w="2583"/>
        <w:gridCol w:w="1556"/>
        <w:gridCol w:w="1414"/>
        <w:gridCol w:w="1714"/>
        <w:gridCol w:w="1134"/>
      </w:tblGrid>
      <w:tr w:rsidR="001754F2" w:rsidRPr="006D5D9A" w:rsidTr="009466C7">
        <w:trPr>
          <w:trHeight w:val="397"/>
          <w:jc w:val="center"/>
        </w:trPr>
        <w:tc>
          <w:tcPr>
            <w:tcW w:w="421"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序号</w:t>
            </w:r>
          </w:p>
        </w:tc>
        <w:tc>
          <w:tcPr>
            <w:tcW w:w="140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抽样地区</w:t>
            </w:r>
          </w:p>
        </w:tc>
        <w:tc>
          <w:tcPr>
            <w:tcW w:w="84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抽查批次</w:t>
            </w:r>
          </w:p>
        </w:tc>
        <w:tc>
          <w:tcPr>
            <w:tcW w:w="771"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合格批次</w:t>
            </w:r>
          </w:p>
        </w:tc>
        <w:tc>
          <w:tcPr>
            <w:tcW w:w="934"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不合格批次</w:t>
            </w:r>
          </w:p>
        </w:tc>
        <w:tc>
          <w:tcPr>
            <w:tcW w:w="61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合格率</w:t>
            </w:r>
          </w:p>
        </w:tc>
      </w:tr>
      <w:tr w:rsidR="001754F2" w:rsidRPr="006D5D9A" w:rsidTr="009466C7">
        <w:trPr>
          <w:trHeight w:val="397"/>
          <w:jc w:val="center"/>
        </w:trPr>
        <w:tc>
          <w:tcPr>
            <w:tcW w:w="421"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1</w:t>
            </w:r>
          </w:p>
        </w:tc>
        <w:tc>
          <w:tcPr>
            <w:tcW w:w="140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溧阳市</w:t>
            </w:r>
          </w:p>
        </w:tc>
        <w:tc>
          <w:tcPr>
            <w:tcW w:w="84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516C7B">
              <w:rPr>
                <w:rFonts w:eastAsia="仿宋_GB2312"/>
                <w:sz w:val="32"/>
                <w:szCs w:val="32"/>
              </w:rPr>
              <w:t>6</w:t>
            </w:r>
          </w:p>
        </w:tc>
        <w:tc>
          <w:tcPr>
            <w:tcW w:w="771"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6</w:t>
            </w:r>
          </w:p>
        </w:tc>
        <w:tc>
          <w:tcPr>
            <w:tcW w:w="934"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0</w:t>
            </w:r>
          </w:p>
        </w:tc>
        <w:tc>
          <w:tcPr>
            <w:tcW w:w="61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516C7B">
              <w:rPr>
                <w:rFonts w:eastAsia="仿宋_GB2312"/>
                <w:sz w:val="32"/>
                <w:szCs w:val="32"/>
              </w:rPr>
              <w:t>100</w:t>
            </w:r>
            <w:r w:rsidRPr="006D5D9A">
              <w:rPr>
                <w:rFonts w:ascii="仿宋_GB2312" w:eastAsia="仿宋_GB2312" w:hAnsi="宋体" w:cs="宋体" w:hint="eastAsia"/>
                <w:sz w:val="32"/>
                <w:szCs w:val="32"/>
              </w:rPr>
              <w:t>%</w:t>
            </w:r>
          </w:p>
        </w:tc>
      </w:tr>
      <w:tr w:rsidR="001754F2" w:rsidRPr="006D5D9A" w:rsidTr="009466C7">
        <w:trPr>
          <w:trHeight w:val="397"/>
          <w:jc w:val="center"/>
        </w:trPr>
        <w:tc>
          <w:tcPr>
            <w:tcW w:w="421"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2</w:t>
            </w:r>
          </w:p>
        </w:tc>
        <w:tc>
          <w:tcPr>
            <w:tcW w:w="140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金坛区</w:t>
            </w:r>
          </w:p>
        </w:tc>
        <w:tc>
          <w:tcPr>
            <w:tcW w:w="84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516C7B">
              <w:rPr>
                <w:rFonts w:eastAsia="仿宋_GB2312"/>
                <w:sz w:val="32"/>
                <w:szCs w:val="32"/>
              </w:rPr>
              <w:t>4</w:t>
            </w:r>
          </w:p>
        </w:tc>
        <w:tc>
          <w:tcPr>
            <w:tcW w:w="771"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4</w:t>
            </w:r>
          </w:p>
        </w:tc>
        <w:tc>
          <w:tcPr>
            <w:tcW w:w="934"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0</w:t>
            </w:r>
          </w:p>
        </w:tc>
        <w:tc>
          <w:tcPr>
            <w:tcW w:w="618" w:type="pct"/>
          </w:tcPr>
          <w:p w:rsidR="001754F2" w:rsidRPr="006D5D9A" w:rsidRDefault="001754F2" w:rsidP="009466C7">
            <w:pPr>
              <w:spacing w:line="570" w:lineRule="exact"/>
              <w:jc w:val="center"/>
              <w:rPr>
                <w:rFonts w:ascii="仿宋_GB2312" w:eastAsia="仿宋_GB2312"/>
                <w:sz w:val="32"/>
                <w:szCs w:val="32"/>
              </w:rPr>
            </w:pPr>
            <w:r w:rsidRPr="00516C7B">
              <w:rPr>
                <w:rFonts w:eastAsia="仿宋_GB2312"/>
                <w:sz w:val="32"/>
                <w:szCs w:val="32"/>
              </w:rPr>
              <w:t>100</w:t>
            </w:r>
            <w:r w:rsidRPr="006D5D9A">
              <w:rPr>
                <w:rFonts w:ascii="仿宋_GB2312" w:eastAsia="仿宋_GB2312" w:hAnsi="宋体" w:cs="宋体" w:hint="eastAsia"/>
                <w:sz w:val="32"/>
                <w:szCs w:val="32"/>
              </w:rPr>
              <w:t>%</w:t>
            </w:r>
          </w:p>
        </w:tc>
      </w:tr>
      <w:tr w:rsidR="001754F2" w:rsidRPr="006D5D9A" w:rsidTr="009466C7">
        <w:trPr>
          <w:trHeight w:val="397"/>
          <w:jc w:val="center"/>
        </w:trPr>
        <w:tc>
          <w:tcPr>
            <w:tcW w:w="421"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3</w:t>
            </w:r>
          </w:p>
        </w:tc>
        <w:tc>
          <w:tcPr>
            <w:tcW w:w="1408" w:type="pct"/>
            <w:vAlign w:val="center"/>
          </w:tcPr>
          <w:p w:rsidR="001754F2" w:rsidRPr="006D5D9A" w:rsidRDefault="001754F2" w:rsidP="009466C7">
            <w:pPr>
              <w:spacing w:line="570" w:lineRule="exact"/>
              <w:jc w:val="center"/>
              <w:rPr>
                <w:rFonts w:ascii="仿宋_GB2312" w:eastAsia="仿宋_GB2312" w:hAnsi="宋体" w:cs="宋体"/>
                <w:sz w:val="32"/>
                <w:szCs w:val="32"/>
              </w:rPr>
            </w:pPr>
            <w:r>
              <w:rPr>
                <w:rFonts w:ascii="仿宋_GB2312" w:eastAsia="仿宋_GB2312" w:hAnsi="宋体" w:cs="宋体" w:hint="eastAsia"/>
                <w:sz w:val="32"/>
                <w:szCs w:val="32"/>
              </w:rPr>
              <w:t>武进</w:t>
            </w:r>
            <w:r w:rsidRPr="006D5D9A">
              <w:rPr>
                <w:rFonts w:ascii="仿宋_GB2312" w:eastAsia="仿宋_GB2312" w:hAnsi="宋体" w:cs="宋体" w:hint="eastAsia"/>
                <w:sz w:val="32"/>
                <w:szCs w:val="32"/>
              </w:rPr>
              <w:t>区</w:t>
            </w:r>
          </w:p>
        </w:tc>
        <w:tc>
          <w:tcPr>
            <w:tcW w:w="84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516C7B">
              <w:rPr>
                <w:rFonts w:eastAsia="仿宋_GB2312"/>
                <w:sz w:val="32"/>
                <w:szCs w:val="32"/>
              </w:rPr>
              <w:t>1</w:t>
            </w:r>
          </w:p>
        </w:tc>
        <w:tc>
          <w:tcPr>
            <w:tcW w:w="771"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1</w:t>
            </w:r>
          </w:p>
        </w:tc>
        <w:tc>
          <w:tcPr>
            <w:tcW w:w="934"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0</w:t>
            </w:r>
          </w:p>
        </w:tc>
        <w:tc>
          <w:tcPr>
            <w:tcW w:w="618" w:type="pct"/>
          </w:tcPr>
          <w:p w:rsidR="001754F2" w:rsidRPr="006D5D9A" w:rsidRDefault="001754F2" w:rsidP="009466C7">
            <w:pPr>
              <w:spacing w:line="570" w:lineRule="exact"/>
              <w:jc w:val="center"/>
              <w:rPr>
                <w:rFonts w:ascii="仿宋_GB2312" w:eastAsia="仿宋_GB2312"/>
                <w:sz w:val="32"/>
                <w:szCs w:val="32"/>
              </w:rPr>
            </w:pPr>
            <w:r w:rsidRPr="00516C7B">
              <w:rPr>
                <w:rFonts w:eastAsia="仿宋_GB2312"/>
                <w:sz w:val="32"/>
                <w:szCs w:val="32"/>
              </w:rPr>
              <w:t>100</w:t>
            </w:r>
            <w:r w:rsidRPr="006D5D9A">
              <w:rPr>
                <w:rFonts w:ascii="仿宋_GB2312" w:eastAsia="仿宋_GB2312" w:hAnsi="宋体" w:cs="宋体" w:hint="eastAsia"/>
                <w:sz w:val="32"/>
                <w:szCs w:val="32"/>
              </w:rPr>
              <w:t>%</w:t>
            </w:r>
          </w:p>
        </w:tc>
      </w:tr>
      <w:tr w:rsidR="001754F2" w:rsidRPr="006D5D9A" w:rsidTr="009466C7">
        <w:trPr>
          <w:trHeight w:val="397"/>
          <w:jc w:val="center"/>
        </w:trPr>
        <w:tc>
          <w:tcPr>
            <w:tcW w:w="421"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4</w:t>
            </w:r>
          </w:p>
        </w:tc>
        <w:tc>
          <w:tcPr>
            <w:tcW w:w="140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新北区</w:t>
            </w:r>
          </w:p>
        </w:tc>
        <w:tc>
          <w:tcPr>
            <w:tcW w:w="84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516C7B">
              <w:rPr>
                <w:rFonts w:eastAsia="仿宋_GB2312"/>
                <w:sz w:val="32"/>
                <w:szCs w:val="32"/>
              </w:rPr>
              <w:t>3</w:t>
            </w:r>
          </w:p>
        </w:tc>
        <w:tc>
          <w:tcPr>
            <w:tcW w:w="771"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3</w:t>
            </w:r>
          </w:p>
        </w:tc>
        <w:tc>
          <w:tcPr>
            <w:tcW w:w="934"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0</w:t>
            </w:r>
          </w:p>
        </w:tc>
        <w:tc>
          <w:tcPr>
            <w:tcW w:w="618" w:type="pct"/>
          </w:tcPr>
          <w:p w:rsidR="001754F2" w:rsidRPr="006D5D9A" w:rsidRDefault="001754F2" w:rsidP="009466C7">
            <w:pPr>
              <w:spacing w:line="570" w:lineRule="exact"/>
              <w:jc w:val="center"/>
              <w:rPr>
                <w:rFonts w:ascii="仿宋_GB2312" w:eastAsia="仿宋_GB2312"/>
                <w:sz w:val="32"/>
                <w:szCs w:val="32"/>
              </w:rPr>
            </w:pPr>
            <w:r w:rsidRPr="00516C7B">
              <w:rPr>
                <w:rFonts w:eastAsia="仿宋_GB2312"/>
                <w:sz w:val="32"/>
                <w:szCs w:val="32"/>
              </w:rPr>
              <w:t>100</w:t>
            </w:r>
            <w:r w:rsidRPr="006D5D9A">
              <w:rPr>
                <w:rFonts w:ascii="仿宋_GB2312" w:eastAsia="仿宋_GB2312" w:hAnsi="宋体" w:cs="宋体" w:hint="eastAsia"/>
                <w:sz w:val="32"/>
                <w:szCs w:val="32"/>
              </w:rPr>
              <w:t>%</w:t>
            </w:r>
          </w:p>
        </w:tc>
      </w:tr>
      <w:tr w:rsidR="001754F2" w:rsidRPr="006D5D9A" w:rsidTr="009466C7">
        <w:trPr>
          <w:trHeight w:val="397"/>
          <w:jc w:val="center"/>
        </w:trPr>
        <w:tc>
          <w:tcPr>
            <w:tcW w:w="421" w:type="pct"/>
            <w:tcBorders>
              <w:top w:val="single" w:sz="4" w:space="0" w:color="000000"/>
              <w:left w:val="single" w:sz="4" w:space="0" w:color="000000"/>
              <w:bottom w:val="single" w:sz="4" w:space="0" w:color="000000"/>
              <w:right w:val="single" w:sz="4" w:space="0" w:color="000000"/>
            </w:tcBorders>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5</w:t>
            </w:r>
          </w:p>
        </w:tc>
        <w:tc>
          <w:tcPr>
            <w:tcW w:w="1408" w:type="pct"/>
            <w:tcBorders>
              <w:top w:val="single" w:sz="4" w:space="0" w:color="000000"/>
              <w:left w:val="single" w:sz="4" w:space="0" w:color="000000"/>
              <w:bottom w:val="single" w:sz="4" w:space="0" w:color="000000"/>
              <w:right w:val="single" w:sz="4" w:space="0" w:color="000000"/>
            </w:tcBorders>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天宁区</w:t>
            </w:r>
          </w:p>
        </w:tc>
        <w:tc>
          <w:tcPr>
            <w:tcW w:w="848" w:type="pct"/>
            <w:tcBorders>
              <w:top w:val="single" w:sz="4" w:space="0" w:color="000000"/>
              <w:left w:val="single" w:sz="4" w:space="0" w:color="000000"/>
              <w:bottom w:val="single" w:sz="4" w:space="0" w:color="000000"/>
              <w:right w:val="single" w:sz="4" w:space="0" w:color="000000"/>
            </w:tcBorders>
            <w:vAlign w:val="center"/>
          </w:tcPr>
          <w:p w:rsidR="001754F2" w:rsidRPr="006D5D9A" w:rsidRDefault="001754F2" w:rsidP="009466C7">
            <w:pPr>
              <w:spacing w:line="570" w:lineRule="exact"/>
              <w:jc w:val="center"/>
              <w:rPr>
                <w:rFonts w:ascii="仿宋_GB2312" w:eastAsia="仿宋_GB2312" w:hAnsi="宋体" w:cs="宋体"/>
                <w:sz w:val="32"/>
                <w:szCs w:val="32"/>
              </w:rPr>
            </w:pPr>
            <w:r w:rsidRPr="00516C7B">
              <w:rPr>
                <w:rFonts w:eastAsia="仿宋_GB2312"/>
                <w:sz w:val="32"/>
                <w:szCs w:val="32"/>
              </w:rPr>
              <w:t>1</w:t>
            </w:r>
          </w:p>
        </w:tc>
        <w:tc>
          <w:tcPr>
            <w:tcW w:w="771" w:type="pct"/>
            <w:tcBorders>
              <w:top w:val="single" w:sz="4" w:space="0" w:color="000000"/>
              <w:left w:val="single" w:sz="4" w:space="0" w:color="000000"/>
              <w:bottom w:val="single" w:sz="4" w:space="0" w:color="000000"/>
              <w:right w:val="single" w:sz="4" w:space="0" w:color="000000"/>
            </w:tcBorders>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1</w:t>
            </w:r>
          </w:p>
        </w:tc>
        <w:tc>
          <w:tcPr>
            <w:tcW w:w="934" w:type="pct"/>
            <w:tcBorders>
              <w:top w:val="single" w:sz="4" w:space="0" w:color="000000"/>
              <w:left w:val="single" w:sz="4" w:space="0" w:color="000000"/>
              <w:bottom w:val="single" w:sz="4" w:space="0" w:color="000000"/>
              <w:right w:val="single" w:sz="4" w:space="0" w:color="000000"/>
            </w:tcBorders>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0</w:t>
            </w:r>
          </w:p>
        </w:tc>
        <w:tc>
          <w:tcPr>
            <w:tcW w:w="618" w:type="pct"/>
            <w:tcBorders>
              <w:top w:val="single" w:sz="4" w:space="0" w:color="000000"/>
              <w:left w:val="single" w:sz="4" w:space="0" w:color="000000"/>
              <w:bottom w:val="single" w:sz="4" w:space="0" w:color="000000"/>
              <w:right w:val="single" w:sz="4" w:space="0" w:color="000000"/>
            </w:tcBorders>
          </w:tcPr>
          <w:p w:rsidR="001754F2" w:rsidRPr="006D5D9A" w:rsidRDefault="001754F2" w:rsidP="009466C7">
            <w:pPr>
              <w:spacing w:line="570" w:lineRule="exact"/>
              <w:jc w:val="center"/>
              <w:rPr>
                <w:rFonts w:ascii="仿宋_GB2312" w:eastAsia="仿宋_GB2312"/>
                <w:sz w:val="32"/>
                <w:szCs w:val="32"/>
              </w:rPr>
            </w:pPr>
            <w:r w:rsidRPr="00516C7B">
              <w:rPr>
                <w:rFonts w:eastAsia="仿宋_GB2312"/>
                <w:sz w:val="32"/>
                <w:szCs w:val="32"/>
              </w:rPr>
              <w:t>100</w:t>
            </w:r>
            <w:r w:rsidRPr="006D5D9A">
              <w:rPr>
                <w:rFonts w:ascii="仿宋_GB2312" w:eastAsia="仿宋_GB2312" w:hAnsi="宋体" w:cs="宋体" w:hint="eastAsia"/>
                <w:sz w:val="32"/>
                <w:szCs w:val="32"/>
              </w:rPr>
              <w:t>%</w:t>
            </w:r>
          </w:p>
        </w:tc>
      </w:tr>
      <w:tr w:rsidR="001754F2" w:rsidRPr="006D5D9A" w:rsidTr="009466C7">
        <w:trPr>
          <w:trHeight w:val="397"/>
          <w:jc w:val="center"/>
        </w:trPr>
        <w:tc>
          <w:tcPr>
            <w:tcW w:w="421"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6</w:t>
            </w:r>
          </w:p>
        </w:tc>
        <w:tc>
          <w:tcPr>
            <w:tcW w:w="140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钟楼区</w:t>
            </w:r>
          </w:p>
        </w:tc>
        <w:tc>
          <w:tcPr>
            <w:tcW w:w="84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516C7B">
              <w:rPr>
                <w:rFonts w:eastAsia="仿宋_GB2312"/>
                <w:sz w:val="32"/>
                <w:szCs w:val="32"/>
              </w:rPr>
              <w:t>2</w:t>
            </w:r>
          </w:p>
        </w:tc>
        <w:tc>
          <w:tcPr>
            <w:tcW w:w="771"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2</w:t>
            </w:r>
          </w:p>
        </w:tc>
        <w:tc>
          <w:tcPr>
            <w:tcW w:w="934"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0</w:t>
            </w:r>
          </w:p>
        </w:tc>
        <w:tc>
          <w:tcPr>
            <w:tcW w:w="618" w:type="pct"/>
          </w:tcPr>
          <w:p w:rsidR="001754F2" w:rsidRPr="006D5D9A" w:rsidRDefault="001754F2" w:rsidP="009466C7">
            <w:pPr>
              <w:spacing w:line="570" w:lineRule="exact"/>
              <w:jc w:val="center"/>
              <w:rPr>
                <w:rFonts w:ascii="仿宋_GB2312" w:eastAsia="仿宋_GB2312"/>
                <w:sz w:val="32"/>
                <w:szCs w:val="32"/>
              </w:rPr>
            </w:pPr>
            <w:r w:rsidRPr="00516C7B">
              <w:rPr>
                <w:rFonts w:eastAsia="仿宋_GB2312"/>
                <w:sz w:val="32"/>
                <w:szCs w:val="32"/>
              </w:rPr>
              <w:t>100</w:t>
            </w:r>
            <w:r w:rsidRPr="006D5D9A">
              <w:rPr>
                <w:rFonts w:ascii="仿宋_GB2312" w:eastAsia="仿宋_GB2312" w:hAnsi="宋体" w:cs="宋体" w:hint="eastAsia"/>
                <w:sz w:val="32"/>
                <w:szCs w:val="32"/>
              </w:rPr>
              <w:t>%</w:t>
            </w:r>
          </w:p>
        </w:tc>
      </w:tr>
      <w:tr w:rsidR="001754F2" w:rsidRPr="006D5D9A" w:rsidTr="009466C7">
        <w:trPr>
          <w:trHeight w:val="397"/>
          <w:jc w:val="center"/>
        </w:trPr>
        <w:tc>
          <w:tcPr>
            <w:tcW w:w="1829" w:type="pct"/>
            <w:gridSpan w:val="2"/>
            <w:vAlign w:val="center"/>
          </w:tcPr>
          <w:p w:rsidR="001754F2" w:rsidRPr="006D5D9A" w:rsidRDefault="001754F2" w:rsidP="009466C7">
            <w:pPr>
              <w:spacing w:line="570" w:lineRule="exact"/>
              <w:jc w:val="center"/>
              <w:rPr>
                <w:rFonts w:ascii="仿宋_GB2312" w:eastAsia="仿宋_GB2312" w:hAnsi="宋体" w:cs="宋体"/>
                <w:sz w:val="32"/>
                <w:szCs w:val="32"/>
              </w:rPr>
            </w:pPr>
            <w:r w:rsidRPr="006D5D9A">
              <w:rPr>
                <w:rFonts w:ascii="仿宋_GB2312" w:eastAsia="仿宋_GB2312" w:hAnsi="宋体" w:cs="宋体" w:hint="eastAsia"/>
                <w:sz w:val="32"/>
                <w:szCs w:val="32"/>
              </w:rPr>
              <w:t>合计</w:t>
            </w:r>
          </w:p>
        </w:tc>
        <w:tc>
          <w:tcPr>
            <w:tcW w:w="84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516C7B">
              <w:rPr>
                <w:rFonts w:eastAsia="仿宋_GB2312"/>
                <w:sz w:val="32"/>
                <w:szCs w:val="32"/>
              </w:rPr>
              <w:t>17</w:t>
            </w:r>
          </w:p>
        </w:tc>
        <w:tc>
          <w:tcPr>
            <w:tcW w:w="771"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516C7B">
              <w:rPr>
                <w:rFonts w:eastAsia="仿宋_GB2312"/>
                <w:sz w:val="32"/>
                <w:szCs w:val="32"/>
              </w:rPr>
              <w:t>17</w:t>
            </w:r>
          </w:p>
        </w:tc>
        <w:tc>
          <w:tcPr>
            <w:tcW w:w="934" w:type="pct"/>
            <w:vAlign w:val="center"/>
          </w:tcPr>
          <w:p w:rsidR="001754F2" w:rsidRPr="00516C7B" w:rsidRDefault="001754F2" w:rsidP="009466C7">
            <w:pPr>
              <w:spacing w:line="570" w:lineRule="exact"/>
              <w:jc w:val="center"/>
              <w:rPr>
                <w:rFonts w:eastAsia="仿宋_GB2312"/>
                <w:sz w:val="32"/>
                <w:szCs w:val="32"/>
              </w:rPr>
            </w:pPr>
            <w:r w:rsidRPr="00516C7B">
              <w:rPr>
                <w:rFonts w:eastAsia="仿宋_GB2312"/>
                <w:sz w:val="32"/>
                <w:szCs w:val="32"/>
              </w:rPr>
              <w:t>0</w:t>
            </w:r>
          </w:p>
        </w:tc>
        <w:tc>
          <w:tcPr>
            <w:tcW w:w="618" w:type="pct"/>
            <w:vAlign w:val="center"/>
          </w:tcPr>
          <w:p w:rsidR="001754F2" w:rsidRPr="006D5D9A" w:rsidRDefault="001754F2" w:rsidP="009466C7">
            <w:pPr>
              <w:spacing w:line="570" w:lineRule="exact"/>
              <w:jc w:val="center"/>
              <w:rPr>
                <w:rFonts w:ascii="仿宋_GB2312" w:eastAsia="仿宋_GB2312" w:hAnsi="宋体" w:cs="宋体"/>
                <w:sz w:val="32"/>
                <w:szCs w:val="32"/>
              </w:rPr>
            </w:pPr>
            <w:r w:rsidRPr="00516C7B">
              <w:rPr>
                <w:rFonts w:eastAsia="仿宋_GB2312"/>
                <w:sz w:val="32"/>
                <w:szCs w:val="32"/>
              </w:rPr>
              <w:t>100</w:t>
            </w:r>
            <w:r w:rsidRPr="006D5D9A">
              <w:rPr>
                <w:rFonts w:ascii="仿宋_GB2312" w:eastAsia="仿宋_GB2312" w:hAnsi="宋体" w:cs="宋体" w:hint="eastAsia"/>
                <w:sz w:val="32"/>
                <w:szCs w:val="32"/>
              </w:rPr>
              <w:t>%</w:t>
            </w:r>
          </w:p>
        </w:tc>
      </w:tr>
    </w:tbl>
    <w:p w:rsidR="001754F2" w:rsidRPr="00F45C11" w:rsidRDefault="001754F2" w:rsidP="001754F2">
      <w:pPr>
        <w:spacing w:line="570" w:lineRule="exact"/>
        <w:rPr>
          <w:rFonts w:ascii="楷体_GB2312" w:eastAsia="楷体_GB2312" w:hAnsi="宋体" w:cs="宋体"/>
          <w:b/>
          <w:kern w:val="0"/>
          <w:sz w:val="32"/>
          <w:szCs w:val="32"/>
        </w:rPr>
      </w:pPr>
      <w:r w:rsidRPr="00F45C11">
        <w:rPr>
          <w:rFonts w:ascii="楷体_GB2312" w:eastAsia="楷体_GB2312" w:hAnsi="宋体" w:cs="宋体" w:hint="eastAsia"/>
          <w:b/>
          <w:kern w:val="0"/>
          <w:sz w:val="32"/>
          <w:szCs w:val="32"/>
        </w:rPr>
        <w:lastRenderedPageBreak/>
        <w:t>(二）产品质量抽查结果分析</w:t>
      </w:r>
    </w:p>
    <w:p w:rsidR="001754F2" w:rsidRPr="006D5D9A" w:rsidRDefault="001754F2" w:rsidP="001754F2">
      <w:pPr>
        <w:spacing w:line="570" w:lineRule="exact"/>
        <w:ind w:firstLine="640"/>
        <w:rPr>
          <w:rFonts w:ascii="仿宋_GB2312" w:eastAsia="仿宋_GB2312" w:hAnsi="宋体"/>
          <w:sz w:val="32"/>
          <w:szCs w:val="32"/>
        </w:rPr>
      </w:pPr>
      <w:r w:rsidRPr="006D5D9A">
        <w:rPr>
          <w:rFonts w:ascii="仿宋_GB2312" w:eastAsia="仿宋_GB2312" w:hAnsi="宋体" w:cs="宋体" w:hint="eastAsia"/>
          <w:color w:val="000000"/>
          <w:kern w:val="0"/>
          <w:sz w:val="32"/>
          <w:szCs w:val="32"/>
        </w:rPr>
        <w:t>本次抽检车用柴油</w:t>
      </w:r>
      <w:r w:rsidRPr="006D5D9A">
        <w:rPr>
          <w:rFonts w:ascii="仿宋_GB2312" w:eastAsia="仿宋_GB2312" w:hAnsi="宋体" w:cs="宋体" w:hint="eastAsia"/>
          <w:sz w:val="32"/>
          <w:szCs w:val="32"/>
        </w:rPr>
        <w:t xml:space="preserve">产品抽检性能指标按GB </w:t>
      </w:r>
      <w:r w:rsidRPr="00516C7B">
        <w:rPr>
          <w:rFonts w:eastAsia="仿宋_GB2312"/>
          <w:sz w:val="32"/>
          <w:szCs w:val="32"/>
        </w:rPr>
        <w:t>19147</w:t>
      </w:r>
      <w:r w:rsidRPr="006D5D9A">
        <w:rPr>
          <w:rFonts w:ascii="仿宋_GB2312" w:eastAsia="仿宋_GB2312" w:hAnsi="宋体" w:cs="宋体" w:hint="eastAsia"/>
          <w:sz w:val="32"/>
          <w:szCs w:val="32"/>
        </w:rPr>
        <w:t>-</w:t>
      </w:r>
      <w:r w:rsidRPr="00516C7B">
        <w:rPr>
          <w:rFonts w:eastAsia="仿宋_GB2312"/>
          <w:sz w:val="32"/>
          <w:szCs w:val="32"/>
        </w:rPr>
        <w:t>2016</w:t>
      </w:r>
      <w:r w:rsidRPr="006D5D9A">
        <w:rPr>
          <w:rFonts w:ascii="仿宋_GB2312" w:eastAsia="仿宋_GB2312" w:hAnsi="宋体" w:hint="eastAsia"/>
          <w:sz w:val="32"/>
          <w:szCs w:val="32"/>
        </w:rPr>
        <w:t>标准检测。其中闪点</w:t>
      </w:r>
      <w:r w:rsidRPr="006D5D9A">
        <w:rPr>
          <w:rFonts w:ascii="仿宋_GB2312" w:eastAsia="仿宋_GB2312" w:hAnsi="宋体" w:cs="宋体" w:hint="eastAsia"/>
          <w:sz w:val="32"/>
          <w:szCs w:val="32"/>
        </w:rPr>
        <w:t>（闭口）</w:t>
      </w:r>
      <w:r w:rsidRPr="006D5D9A">
        <w:rPr>
          <w:rFonts w:ascii="仿宋_GB2312" w:eastAsia="仿宋_GB2312" w:hAnsi="宋体" w:hint="eastAsia"/>
          <w:sz w:val="32"/>
          <w:szCs w:val="32"/>
        </w:rPr>
        <w:t>、硫含量是车用柴油的重要检测项目，与安全性能和环保指标有重大关系。经检验，</w:t>
      </w:r>
      <w:r w:rsidRPr="00516C7B">
        <w:rPr>
          <w:rFonts w:eastAsia="仿宋_GB2312"/>
          <w:sz w:val="32"/>
          <w:szCs w:val="32"/>
        </w:rPr>
        <w:t>17</w:t>
      </w:r>
      <w:r w:rsidRPr="006D5D9A">
        <w:rPr>
          <w:rFonts w:ascii="仿宋_GB2312" w:eastAsia="仿宋_GB2312" w:hAnsi="宋体" w:cs="宋体" w:hint="eastAsia"/>
          <w:sz w:val="32"/>
          <w:szCs w:val="32"/>
        </w:rPr>
        <w:t>批次全部合格</w:t>
      </w:r>
      <w:r w:rsidRPr="006D5D9A">
        <w:rPr>
          <w:rFonts w:ascii="仿宋_GB2312" w:eastAsia="仿宋_GB2312" w:hAnsi="宋体" w:hint="eastAsia"/>
          <w:sz w:val="32"/>
          <w:szCs w:val="32"/>
        </w:rPr>
        <w:t>。</w:t>
      </w:r>
    </w:p>
    <w:p w:rsidR="001754F2" w:rsidRPr="006D5D9A" w:rsidRDefault="001754F2" w:rsidP="001754F2">
      <w:pPr>
        <w:spacing w:line="570" w:lineRule="exact"/>
        <w:ind w:firstLineChars="250" w:firstLine="800"/>
        <w:rPr>
          <w:rFonts w:ascii="仿宋_GB2312" w:eastAsia="仿宋_GB2312" w:hAnsi="宋体" w:cs="宋体"/>
          <w:sz w:val="32"/>
          <w:szCs w:val="32"/>
        </w:rPr>
      </w:pPr>
      <w:r w:rsidRPr="006D5D9A">
        <w:rPr>
          <w:rFonts w:ascii="仿宋_GB2312" w:eastAsia="仿宋_GB2312" w:hAnsi="宋体" w:cs="宋体" w:hint="eastAsia"/>
          <w:sz w:val="32"/>
          <w:szCs w:val="32"/>
        </w:rPr>
        <w:t>闪点（闭口）：是柴油安全性能的重要指标，闪点过低将对柴油贮存、运输、使用以及发生交通事故后的安全性带来极大的安全隐患。</w:t>
      </w:r>
    </w:p>
    <w:p w:rsidR="001754F2" w:rsidRPr="006D5D9A" w:rsidRDefault="001754F2" w:rsidP="001754F2">
      <w:pPr>
        <w:spacing w:line="570" w:lineRule="exact"/>
        <w:ind w:firstLineChars="250" w:firstLine="800"/>
        <w:rPr>
          <w:rFonts w:ascii="仿宋_GB2312" w:eastAsia="仿宋_GB2312" w:hAnsi="宋体" w:cs="仿宋_GB2312"/>
          <w:sz w:val="32"/>
          <w:szCs w:val="32"/>
        </w:rPr>
      </w:pPr>
      <w:r w:rsidRPr="006D5D9A">
        <w:rPr>
          <w:rFonts w:ascii="仿宋_GB2312" w:eastAsia="仿宋_GB2312" w:hAnsi="宋体" w:cs="仿宋_GB2312" w:hint="eastAsia"/>
          <w:sz w:val="32"/>
          <w:szCs w:val="32"/>
        </w:rPr>
        <w:t>硫含量：成品油中硫含量过高，其排放物会严重污染大气，造成酸雨，同时危害人和生物体的健康。硫含量超标的主要原因一是炼油厂没有脱硫装置或废弃不用；二也可能是不法商家用含硫量高的油品调和柴油所致；三是一些加油站用</w:t>
      </w:r>
      <w:r>
        <w:rPr>
          <w:rFonts w:ascii="仿宋_GB2312" w:eastAsia="仿宋_GB2312" w:hAnsi="宋体" w:cs="仿宋_GB2312" w:hint="eastAsia"/>
          <w:sz w:val="32"/>
          <w:szCs w:val="32"/>
        </w:rPr>
        <w:t>燃料油</w:t>
      </w:r>
      <w:r w:rsidRPr="006D5D9A">
        <w:rPr>
          <w:rFonts w:ascii="仿宋_GB2312" w:eastAsia="仿宋_GB2312" w:hAnsi="宋体" w:cs="仿宋_GB2312" w:hint="eastAsia"/>
          <w:sz w:val="32"/>
          <w:szCs w:val="32"/>
        </w:rPr>
        <w:t>当做车用柴油来销售。</w:t>
      </w:r>
    </w:p>
    <w:p w:rsidR="001754F2" w:rsidRPr="006D5D9A" w:rsidRDefault="001754F2" w:rsidP="001754F2">
      <w:pPr>
        <w:spacing w:line="570" w:lineRule="exact"/>
        <w:ind w:firstLine="640"/>
        <w:rPr>
          <w:rFonts w:ascii="仿宋_GB2312" w:eastAsia="仿宋_GB2312" w:hAnsi="宋体"/>
          <w:sz w:val="32"/>
          <w:szCs w:val="32"/>
        </w:rPr>
      </w:pPr>
      <w:r w:rsidRPr="00516C7B">
        <w:rPr>
          <w:rFonts w:eastAsia="仿宋_GB2312"/>
          <w:sz w:val="32"/>
          <w:szCs w:val="32"/>
        </w:rPr>
        <w:t>2019</w:t>
      </w:r>
      <w:r w:rsidRPr="006D5D9A">
        <w:rPr>
          <w:rFonts w:ascii="仿宋_GB2312" w:eastAsia="仿宋_GB2312" w:hAnsi="宋体" w:cs="仿宋_GB2312" w:hint="eastAsia"/>
          <w:sz w:val="32"/>
          <w:szCs w:val="32"/>
        </w:rPr>
        <w:t>年</w:t>
      </w:r>
      <w:r w:rsidRPr="00516C7B">
        <w:rPr>
          <w:rFonts w:eastAsia="仿宋_GB2312"/>
          <w:sz w:val="32"/>
          <w:szCs w:val="32"/>
        </w:rPr>
        <w:t>1</w:t>
      </w:r>
      <w:r w:rsidRPr="006D5D9A">
        <w:rPr>
          <w:rFonts w:ascii="仿宋_GB2312" w:eastAsia="仿宋_GB2312" w:hAnsi="宋体" w:cs="仿宋_GB2312" w:hint="eastAsia"/>
          <w:sz w:val="32"/>
          <w:szCs w:val="32"/>
        </w:rPr>
        <w:t>月开始，全国全面销售国六车用柴油，禁售普通柴油。</w:t>
      </w:r>
    </w:p>
    <w:p w:rsidR="001754F2" w:rsidRPr="00F45C11" w:rsidRDefault="001754F2" w:rsidP="001754F2">
      <w:pPr>
        <w:spacing w:line="570" w:lineRule="exact"/>
        <w:rPr>
          <w:rFonts w:ascii="楷体_GB2312" w:eastAsia="楷体_GB2312" w:hAnsi="宋体" w:cs="宋体"/>
          <w:b/>
          <w:kern w:val="0"/>
          <w:sz w:val="32"/>
          <w:szCs w:val="32"/>
        </w:rPr>
      </w:pPr>
      <w:r w:rsidRPr="00F45C11">
        <w:rPr>
          <w:rFonts w:ascii="楷体_GB2312" w:eastAsia="楷体_GB2312" w:hAnsi="宋体" w:cs="宋体" w:hint="eastAsia"/>
          <w:b/>
          <w:kern w:val="0"/>
          <w:sz w:val="32"/>
          <w:szCs w:val="32"/>
        </w:rPr>
        <w:t>（</w:t>
      </w:r>
      <w:r>
        <w:rPr>
          <w:rFonts w:ascii="楷体_GB2312" w:eastAsia="楷体_GB2312" w:hAnsi="宋体" w:cs="宋体" w:hint="eastAsia"/>
          <w:b/>
          <w:kern w:val="0"/>
          <w:sz w:val="32"/>
          <w:szCs w:val="32"/>
        </w:rPr>
        <w:t>三</w:t>
      </w:r>
      <w:r w:rsidRPr="00F45C11">
        <w:rPr>
          <w:rFonts w:ascii="楷体_GB2312" w:eastAsia="楷体_GB2312" w:hAnsi="宋体" w:cs="宋体" w:hint="eastAsia"/>
          <w:b/>
          <w:kern w:val="0"/>
          <w:sz w:val="32"/>
          <w:szCs w:val="32"/>
        </w:rPr>
        <w:t>）消费建议</w:t>
      </w:r>
    </w:p>
    <w:p w:rsidR="001754F2" w:rsidRPr="006D5D9A" w:rsidRDefault="001754F2" w:rsidP="001754F2">
      <w:pPr>
        <w:spacing w:line="570" w:lineRule="exact"/>
        <w:ind w:firstLine="640"/>
        <w:rPr>
          <w:rFonts w:ascii="仿宋_GB2312" w:eastAsia="仿宋_GB2312" w:hAnsi="宋体"/>
          <w:sz w:val="32"/>
          <w:szCs w:val="32"/>
        </w:rPr>
      </w:pPr>
      <w:r w:rsidRPr="00516C7B">
        <w:rPr>
          <w:rFonts w:eastAsia="仿宋_GB2312"/>
          <w:sz w:val="32"/>
          <w:szCs w:val="32"/>
        </w:rPr>
        <w:t>1</w:t>
      </w:r>
      <w:r w:rsidRPr="006D5D9A">
        <w:rPr>
          <w:rFonts w:ascii="仿宋_GB2312" w:eastAsia="仿宋_GB2312" w:hAnsi="宋体" w:hint="eastAsia"/>
          <w:sz w:val="32"/>
          <w:szCs w:val="32"/>
        </w:rPr>
        <w:t>、合格车用柴油应为无色、淡黄色或浅棕色的透明液体，无特殊异味;如发现柴油呈酱油色，有臭味、沉积物，应避免使用。</w:t>
      </w:r>
    </w:p>
    <w:p w:rsidR="001754F2" w:rsidRPr="006D5D9A" w:rsidRDefault="001754F2" w:rsidP="001754F2">
      <w:pPr>
        <w:spacing w:line="570" w:lineRule="exact"/>
        <w:ind w:firstLine="640"/>
        <w:rPr>
          <w:rFonts w:ascii="仿宋_GB2312" w:eastAsia="仿宋_GB2312" w:hAnsi="宋体"/>
          <w:sz w:val="32"/>
          <w:szCs w:val="32"/>
        </w:rPr>
      </w:pPr>
      <w:r w:rsidRPr="00516C7B">
        <w:rPr>
          <w:rFonts w:eastAsia="仿宋_GB2312"/>
          <w:sz w:val="32"/>
          <w:szCs w:val="32"/>
        </w:rPr>
        <w:t>2</w:t>
      </w:r>
      <w:r w:rsidRPr="006D5D9A">
        <w:rPr>
          <w:rFonts w:ascii="仿宋_GB2312" w:eastAsia="仿宋_GB2312" w:hAnsi="宋体" w:hint="eastAsia"/>
          <w:sz w:val="32"/>
          <w:szCs w:val="32"/>
        </w:rPr>
        <w:t>、消费者在加油时，尽量选择大公司加油站，大公司对油品进货及运输有严格的控制，进货时检测手段齐全，运输时汽、柴油区分严格，专车专用，不容易产生质量问题。</w:t>
      </w:r>
    </w:p>
    <w:p w:rsidR="001754F2" w:rsidRPr="0075077C" w:rsidRDefault="001754F2" w:rsidP="001754F2">
      <w:pPr>
        <w:spacing w:line="570" w:lineRule="exact"/>
        <w:ind w:firstLine="640"/>
        <w:rPr>
          <w:rFonts w:ascii="仿宋_GB2312" w:eastAsia="仿宋_GB2312" w:hAnsi="宋体" w:cs="宋体"/>
          <w:color w:val="FF0000"/>
          <w:sz w:val="32"/>
          <w:szCs w:val="32"/>
        </w:rPr>
      </w:pPr>
      <w:r w:rsidRPr="00516C7B">
        <w:rPr>
          <w:rFonts w:eastAsia="仿宋_GB2312"/>
          <w:sz w:val="32"/>
          <w:szCs w:val="32"/>
        </w:rPr>
        <w:t>3</w:t>
      </w:r>
      <w:r w:rsidRPr="006D5D9A">
        <w:rPr>
          <w:rFonts w:ascii="仿宋_GB2312" w:eastAsia="仿宋_GB2312" w:hAnsi="宋体" w:hint="eastAsia"/>
          <w:sz w:val="32"/>
          <w:szCs w:val="32"/>
        </w:rPr>
        <w:t>、尽量定点加油，</w:t>
      </w:r>
      <w:r w:rsidRPr="00627A82">
        <w:rPr>
          <w:rFonts w:ascii="仿宋_GB2312" w:eastAsia="仿宋_GB2312" w:hAnsi="宋体" w:hint="eastAsia"/>
          <w:sz w:val="32"/>
          <w:szCs w:val="32"/>
        </w:rPr>
        <w:t>在加完油后应及时索要加油票据，</w:t>
      </w:r>
      <w:r w:rsidRPr="006D5D9A">
        <w:rPr>
          <w:rFonts w:ascii="仿宋_GB2312" w:eastAsia="仿宋_GB2312" w:hAnsi="宋体" w:hint="eastAsia"/>
          <w:sz w:val="32"/>
          <w:szCs w:val="32"/>
        </w:rPr>
        <w:t>如果</w:t>
      </w:r>
      <w:r w:rsidRPr="006D5D9A">
        <w:rPr>
          <w:rFonts w:ascii="仿宋_GB2312" w:eastAsia="仿宋_GB2312" w:hAnsi="宋体" w:hint="eastAsia"/>
          <w:sz w:val="32"/>
          <w:szCs w:val="32"/>
        </w:rPr>
        <w:lastRenderedPageBreak/>
        <w:t>因使用油品引起车辆故障，也较容易查找原因</w:t>
      </w:r>
      <w:r>
        <w:rPr>
          <w:rFonts w:ascii="仿宋_GB2312" w:eastAsia="仿宋_GB2312" w:hAnsi="宋体" w:hint="eastAsia"/>
          <w:sz w:val="32"/>
          <w:szCs w:val="32"/>
        </w:rPr>
        <w:t>，</w:t>
      </w:r>
      <w:r w:rsidRPr="00627A82">
        <w:rPr>
          <w:rFonts w:ascii="仿宋_GB2312" w:eastAsia="仿宋_GB2312" w:hAnsi="宋体" w:hint="eastAsia"/>
          <w:sz w:val="32"/>
          <w:szCs w:val="32"/>
        </w:rPr>
        <w:t>以维护自己的合法权益</w:t>
      </w:r>
      <w:r>
        <w:rPr>
          <w:rFonts w:ascii="仿宋_GB2312" w:eastAsia="仿宋_GB2312" w:hAnsi="宋体" w:hint="eastAsia"/>
          <w:sz w:val="32"/>
          <w:szCs w:val="32"/>
        </w:rPr>
        <w:t>。</w:t>
      </w:r>
    </w:p>
    <w:p w:rsidR="00DA5781" w:rsidRPr="005256AE" w:rsidRDefault="00DA5781" w:rsidP="005256AE">
      <w:pPr>
        <w:autoSpaceDN w:val="0"/>
        <w:spacing w:line="570" w:lineRule="exact"/>
        <w:jc w:val="left"/>
      </w:pPr>
    </w:p>
    <w:sectPr w:rsidR="00DA5781" w:rsidRPr="005256AE" w:rsidSect="00864875">
      <w:pgSz w:w="11906" w:h="16838"/>
      <w:pgMar w:top="2098" w:right="1531" w:bottom="1985" w:left="1531" w:header="709" w:footer="136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3208" w:rsidRDefault="007C3208">
      <w:r>
        <w:separator/>
      </w:r>
    </w:p>
  </w:endnote>
  <w:endnote w:type="continuationSeparator" w:id="1">
    <w:p w:rsidR="007C3208" w:rsidRDefault="007C32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1" w:subsetted="1" w:fontKey="{415F27C3-6749-4B17-88AD-B35A041BDB3F}"/>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3CD2D453-2DEB-4FEA-A3F7-714C48EAA262}"/>
    <w:embedBold r:id="rId3" w:subsetted="1" w:fontKey="{20631B23-86A0-4257-B585-48CAB35E7A8B}"/>
  </w:font>
  <w:font w:name="楷体_GB2312">
    <w:panose1 w:val="02010609030101010101"/>
    <w:charset w:val="86"/>
    <w:family w:val="modern"/>
    <w:pitch w:val="fixed"/>
    <w:sig w:usb0="00000001" w:usb1="080E0000" w:usb2="00000010" w:usb3="00000000" w:csb0="00040000" w:csb1="00000000"/>
    <w:embedRegular r:id="rId4" w:subsetted="1" w:fontKey="{1DB0C9AB-F75D-4378-934D-D748F3E06EAE}"/>
    <w:embedBold r:id="rId5" w:subsetted="1" w:fontKey="{F700F42A-F762-4E42-8F88-E8D49F6EC394}"/>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embedRegular r:id="rId6" w:subsetted="1" w:fontKey="{4B2F16DF-5100-49E3-A5F8-DF0772122CBE}"/>
    <w:embedBold r:id="rId7" w:subsetted="1" w:fontKey="{EC4FB359-334C-4ECB-BDAD-D8533065913D}"/>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185A" w:rsidRDefault="00EE185A" w:rsidP="008B4BB9">
    <w:pPr>
      <w:pStyle w:val="a4"/>
      <w:ind w:firstLineChars="0" w:firstLine="0"/>
    </w:pPr>
    <w:r>
      <w:rPr>
        <w:rFonts w:hint="eastAsia"/>
        <w:sz w:val="28"/>
        <w:szCs w:val="28"/>
      </w:rPr>
      <w:t xml:space="preserve">— </w:t>
    </w:r>
    <w:r w:rsidR="005440B9" w:rsidRPr="00D655C3">
      <w:rPr>
        <w:sz w:val="28"/>
        <w:szCs w:val="28"/>
      </w:rPr>
      <w:fldChar w:fldCharType="begin"/>
    </w:r>
    <w:r w:rsidRPr="00D655C3">
      <w:rPr>
        <w:sz w:val="28"/>
        <w:szCs w:val="28"/>
      </w:rPr>
      <w:instrText xml:space="preserve"> PAGE   \* MERGEFORMAT </w:instrText>
    </w:r>
    <w:r w:rsidR="005440B9" w:rsidRPr="00D655C3">
      <w:rPr>
        <w:sz w:val="28"/>
        <w:szCs w:val="28"/>
      </w:rPr>
      <w:fldChar w:fldCharType="separate"/>
    </w:r>
    <w:r w:rsidR="003406D5" w:rsidRPr="003406D5">
      <w:rPr>
        <w:noProof/>
        <w:sz w:val="28"/>
        <w:szCs w:val="28"/>
        <w:lang w:val="zh-CN"/>
      </w:rPr>
      <w:t>10</w:t>
    </w:r>
    <w:r w:rsidR="005440B9" w:rsidRPr="00D655C3">
      <w:rPr>
        <w:sz w:val="28"/>
        <w:szCs w:val="28"/>
      </w:rPr>
      <w:fldChar w:fldCharType="end"/>
    </w:r>
    <w:r>
      <w:rPr>
        <w:rFonts w:hint="eastAsia"/>
        <w:sz w:val="28"/>
        <w:szCs w:val="28"/>
      </w:rPr>
      <w:t xml:space="preserve"> —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185A" w:rsidRPr="00554186" w:rsidRDefault="00EE185A" w:rsidP="008B4BB9">
    <w:pPr>
      <w:pStyle w:val="a4"/>
      <w:ind w:right="560" w:firstLineChars="0" w:firstLine="0"/>
      <w:jc w:val="right"/>
      <w:rPr>
        <w:sz w:val="28"/>
        <w:szCs w:val="28"/>
      </w:rPr>
    </w:pPr>
    <w:r>
      <w:rPr>
        <w:rFonts w:hint="eastAsia"/>
        <w:sz w:val="28"/>
        <w:szCs w:val="28"/>
      </w:rPr>
      <w:t xml:space="preserve">— </w:t>
    </w:r>
    <w:r w:rsidR="005440B9" w:rsidRPr="00D655C3">
      <w:rPr>
        <w:sz w:val="28"/>
        <w:szCs w:val="28"/>
      </w:rPr>
      <w:fldChar w:fldCharType="begin"/>
    </w:r>
    <w:r w:rsidRPr="00D655C3">
      <w:rPr>
        <w:sz w:val="28"/>
        <w:szCs w:val="28"/>
      </w:rPr>
      <w:instrText xml:space="preserve"> PAGE   \* MERGEFORMAT </w:instrText>
    </w:r>
    <w:r w:rsidR="005440B9" w:rsidRPr="00D655C3">
      <w:rPr>
        <w:sz w:val="28"/>
        <w:szCs w:val="28"/>
      </w:rPr>
      <w:fldChar w:fldCharType="separate"/>
    </w:r>
    <w:r w:rsidR="003406D5" w:rsidRPr="003406D5">
      <w:rPr>
        <w:noProof/>
        <w:sz w:val="28"/>
        <w:szCs w:val="28"/>
        <w:lang w:val="zh-CN"/>
      </w:rPr>
      <w:t>9</w:t>
    </w:r>
    <w:r w:rsidR="005440B9" w:rsidRPr="00D655C3">
      <w:rPr>
        <w:sz w:val="28"/>
        <w:szCs w:val="28"/>
      </w:rPr>
      <w:fldChar w:fldCharType="end"/>
    </w:r>
    <w:r>
      <w:rPr>
        <w:rFonts w:hint="eastAsia"/>
        <w:sz w:val="28"/>
        <w:szCs w:val="28"/>
      </w:rPr>
      <w:t xml:space="preserve"> —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185A" w:rsidRDefault="00EE185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3208" w:rsidRDefault="007C3208">
      <w:r>
        <w:separator/>
      </w:r>
    </w:p>
  </w:footnote>
  <w:footnote w:type="continuationSeparator" w:id="1">
    <w:p w:rsidR="007C3208" w:rsidRDefault="007C32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185A" w:rsidRDefault="00EE185A" w:rsidP="00554186">
    <w:pPr>
      <w:pStyle w:val="a5"/>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185A" w:rsidRDefault="00EE185A">
    <w:pPr>
      <w:pStyle w:val="a5"/>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185A" w:rsidRDefault="00EE185A">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A24C31"/>
    <w:multiLevelType w:val="hybridMultilevel"/>
    <w:tmpl w:val="8604E9BA"/>
    <w:lvl w:ilvl="0" w:tplc="4BC680FA">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B9A4A98"/>
    <w:multiLevelType w:val="hybridMultilevel"/>
    <w:tmpl w:val="F9BC48D6"/>
    <w:lvl w:ilvl="0" w:tplc="6AEC653A">
      <w:start w:val="1"/>
      <w:numFmt w:val="japaneseCounting"/>
      <w:lvlText w:val="（%1）"/>
      <w:lvlJc w:val="left"/>
      <w:pPr>
        <w:ind w:left="1298" w:hanging="885"/>
      </w:pPr>
      <w:rPr>
        <w:rFonts w:hint="default"/>
      </w:rPr>
    </w:lvl>
    <w:lvl w:ilvl="1" w:tplc="04090019" w:tentative="1">
      <w:start w:val="1"/>
      <w:numFmt w:val="lowerLetter"/>
      <w:lvlText w:val="%2)"/>
      <w:lvlJc w:val="left"/>
      <w:pPr>
        <w:ind w:left="1253" w:hanging="420"/>
      </w:pPr>
    </w:lvl>
    <w:lvl w:ilvl="2" w:tplc="0409001B" w:tentative="1">
      <w:start w:val="1"/>
      <w:numFmt w:val="lowerRoman"/>
      <w:lvlText w:val="%3."/>
      <w:lvlJc w:val="right"/>
      <w:pPr>
        <w:ind w:left="1673" w:hanging="420"/>
      </w:pPr>
    </w:lvl>
    <w:lvl w:ilvl="3" w:tplc="0409000F" w:tentative="1">
      <w:start w:val="1"/>
      <w:numFmt w:val="decimal"/>
      <w:lvlText w:val="%4."/>
      <w:lvlJc w:val="left"/>
      <w:pPr>
        <w:ind w:left="2093" w:hanging="420"/>
      </w:pPr>
    </w:lvl>
    <w:lvl w:ilvl="4" w:tplc="04090019" w:tentative="1">
      <w:start w:val="1"/>
      <w:numFmt w:val="lowerLetter"/>
      <w:lvlText w:val="%5)"/>
      <w:lvlJc w:val="left"/>
      <w:pPr>
        <w:ind w:left="2513" w:hanging="420"/>
      </w:pPr>
    </w:lvl>
    <w:lvl w:ilvl="5" w:tplc="0409001B" w:tentative="1">
      <w:start w:val="1"/>
      <w:numFmt w:val="lowerRoman"/>
      <w:lvlText w:val="%6."/>
      <w:lvlJc w:val="right"/>
      <w:pPr>
        <w:ind w:left="2933" w:hanging="420"/>
      </w:pPr>
    </w:lvl>
    <w:lvl w:ilvl="6" w:tplc="0409000F" w:tentative="1">
      <w:start w:val="1"/>
      <w:numFmt w:val="decimal"/>
      <w:lvlText w:val="%7."/>
      <w:lvlJc w:val="left"/>
      <w:pPr>
        <w:ind w:left="3353" w:hanging="420"/>
      </w:pPr>
    </w:lvl>
    <w:lvl w:ilvl="7" w:tplc="04090019" w:tentative="1">
      <w:start w:val="1"/>
      <w:numFmt w:val="lowerLetter"/>
      <w:lvlText w:val="%8)"/>
      <w:lvlJc w:val="left"/>
      <w:pPr>
        <w:ind w:left="3773" w:hanging="420"/>
      </w:pPr>
    </w:lvl>
    <w:lvl w:ilvl="8" w:tplc="0409001B" w:tentative="1">
      <w:start w:val="1"/>
      <w:numFmt w:val="lowerRoman"/>
      <w:lvlText w:val="%9."/>
      <w:lvlJc w:val="right"/>
      <w:pPr>
        <w:ind w:left="4193" w:hanging="420"/>
      </w:pPr>
    </w:lvl>
  </w:abstractNum>
  <w:abstractNum w:abstractNumId="2">
    <w:nsid w:val="7D3B0B59"/>
    <w:multiLevelType w:val="hybridMultilevel"/>
    <w:tmpl w:val="1E24BB80"/>
    <w:lvl w:ilvl="0" w:tplc="0ACC6EE8">
      <w:start w:val="1"/>
      <w:numFmt w:val="japaneseCounting"/>
      <w:lvlText w:val="（%1）"/>
      <w:lvlJc w:val="left"/>
      <w:pPr>
        <w:ind w:left="1169" w:hanging="885"/>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stylePaneFormatFilter w:val="3F01"/>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F1DFD"/>
    <w:rsid w:val="00024388"/>
    <w:rsid w:val="0003157A"/>
    <w:rsid w:val="000717EF"/>
    <w:rsid w:val="00077330"/>
    <w:rsid w:val="00095F34"/>
    <w:rsid w:val="000D4912"/>
    <w:rsid w:val="000D4C64"/>
    <w:rsid w:val="000F04F8"/>
    <w:rsid w:val="000F3FAB"/>
    <w:rsid w:val="00124D7A"/>
    <w:rsid w:val="001361B7"/>
    <w:rsid w:val="00140019"/>
    <w:rsid w:val="00143A88"/>
    <w:rsid w:val="001634BA"/>
    <w:rsid w:val="00174246"/>
    <w:rsid w:val="001754F2"/>
    <w:rsid w:val="0018018C"/>
    <w:rsid w:val="00191AF6"/>
    <w:rsid w:val="001B4842"/>
    <w:rsid w:val="001B4A4B"/>
    <w:rsid w:val="001B62A3"/>
    <w:rsid w:val="001C6419"/>
    <w:rsid w:val="00217328"/>
    <w:rsid w:val="0023388C"/>
    <w:rsid w:val="00240C5D"/>
    <w:rsid w:val="0024339B"/>
    <w:rsid w:val="002453DE"/>
    <w:rsid w:val="00282278"/>
    <w:rsid w:val="002C287E"/>
    <w:rsid w:val="002C3483"/>
    <w:rsid w:val="002C6CF0"/>
    <w:rsid w:val="002F1DFD"/>
    <w:rsid w:val="002F3437"/>
    <w:rsid w:val="002F64C5"/>
    <w:rsid w:val="003141D8"/>
    <w:rsid w:val="00316FBD"/>
    <w:rsid w:val="00327631"/>
    <w:rsid w:val="00335710"/>
    <w:rsid w:val="003406D5"/>
    <w:rsid w:val="00340BBA"/>
    <w:rsid w:val="00371BFC"/>
    <w:rsid w:val="00392DBC"/>
    <w:rsid w:val="003C55BC"/>
    <w:rsid w:val="003E1823"/>
    <w:rsid w:val="0040742A"/>
    <w:rsid w:val="00424373"/>
    <w:rsid w:val="00424F81"/>
    <w:rsid w:val="00433440"/>
    <w:rsid w:val="00446861"/>
    <w:rsid w:val="004667BE"/>
    <w:rsid w:val="0047595C"/>
    <w:rsid w:val="00492DC7"/>
    <w:rsid w:val="004B617F"/>
    <w:rsid w:val="004C3047"/>
    <w:rsid w:val="004F4A6E"/>
    <w:rsid w:val="004F4D85"/>
    <w:rsid w:val="00504F89"/>
    <w:rsid w:val="00517CDC"/>
    <w:rsid w:val="00524E80"/>
    <w:rsid w:val="005256AE"/>
    <w:rsid w:val="00541BEC"/>
    <w:rsid w:val="005440B9"/>
    <w:rsid w:val="00547C07"/>
    <w:rsid w:val="00547F87"/>
    <w:rsid w:val="00554186"/>
    <w:rsid w:val="005657A1"/>
    <w:rsid w:val="005677C3"/>
    <w:rsid w:val="00585D61"/>
    <w:rsid w:val="00587901"/>
    <w:rsid w:val="005B4695"/>
    <w:rsid w:val="005B560D"/>
    <w:rsid w:val="005F662A"/>
    <w:rsid w:val="005F70AF"/>
    <w:rsid w:val="006057CB"/>
    <w:rsid w:val="00613B51"/>
    <w:rsid w:val="00620836"/>
    <w:rsid w:val="006219D9"/>
    <w:rsid w:val="00623413"/>
    <w:rsid w:val="00633BDA"/>
    <w:rsid w:val="00636925"/>
    <w:rsid w:val="00641996"/>
    <w:rsid w:val="0064728F"/>
    <w:rsid w:val="006564B9"/>
    <w:rsid w:val="006657BD"/>
    <w:rsid w:val="00675BB4"/>
    <w:rsid w:val="00682AAF"/>
    <w:rsid w:val="006A3E31"/>
    <w:rsid w:val="006D07C5"/>
    <w:rsid w:val="006F114D"/>
    <w:rsid w:val="006F2C51"/>
    <w:rsid w:val="00726E4E"/>
    <w:rsid w:val="007423D5"/>
    <w:rsid w:val="0075760A"/>
    <w:rsid w:val="007951BF"/>
    <w:rsid w:val="007A1D48"/>
    <w:rsid w:val="007B1660"/>
    <w:rsid w:val="007B4BFD"/>
    <w:rsid w:val="007B71AA"/>
    <w:rsid w:val="007B79D2"/>
    <w:rsid w:val="007C3193"/>
    <w:rsid w:val="007C3208"/>
    <w:rsid w:val="007D30E7"/>
    <w:rsid w:val="007D576F"/>
    <w:rsid w:val="007D77F8"/>
    <w:rsid w:val="007E1EE9"/>
    <w:rsid w:val="00802397"/>
    <w:rsid w:val="008500E4"/>
    <w:rsid w:val="00864875"/>
    <w:rsid w:val="008732F7"/>
    <w:rsid w:val="00896C07"/>
    <w:rsid w:val="008A21EB"/>
    <w:rsid w:val="008B4BB9"/>
    <w:rsid w:val="0090127B"/>
    <w:rsid w:val="009022B4"/>
    <w:rsid w:val="00906434"/>
    <w:rsid w:val="0091019F"/>
    <w:rsid w:val="00914250"/>
    <w:rsid w:val="00936278"/>
    <w:rsid w:val="00953F20"/>
    <w:rsid w:val="0095622B"/>
    <w:rsid w:val="00980C6D"/>
    <w:rsid w:val="009D1AF3"/>
    <w:rsid w:val="009D7CED"/>
    <w:rsid w:val="009E237A"/>
    <w:rsid w:val="009E28D2"/>
    <w:rsid w:val="009E5BC3"/>
    <w:rsid w:val="009F0A47"/>
    <w:rsid w:val="009F4D03"/>
    <w:rsid w:val="009F720F"/>
    <w:rsid w:val="00A255F4"/>
    <w:rsid w:val="00A36DBD"/>
    <w:rsid w:val="00A42FB1"/>
    <w:rsid w:val="00A45FE4"/>
    <w:rsid w:val="00A47874"/>
    <w:rsid w:val="00A84B1E"/>
    <w:rsid w:val="00A90D58"/>
    <w:rsid w:val="00A960C8"/>
    <w:rsid w:val="00AB54BD"/>
    <w:rsid w:val="00AE3043"/>
    <w:rsid w:val="00AE7577"/>
    <w:rsid w:val="00B1265B"/>
    <w:rsid w:val="00B1521C"/>
    <w:rsid w:val="00B345F1"/>
    <w:rsid w:val="00B35FC0"/>
    <w:rsid w:val="00B369AF"/>
    <w:rsid w:val="00B5161C"/>
    <w:rsid w:val="00B54DB6"/>
    <w:rsid w:val="00B65676"/>
    <w:rsid w:val="00B95F1B"/>
    <w:rsid w:val="00B97324"/>
    <w:rsid w:val="00BA3F30"/>
    <w:rsid w:val="00BA6B5B"/>
    <w:rsid w:val="00BB78C6"/>
    <w:rsid w:val="00BF3892"/>
    <w:rsid w:val="00BF7AAD"/>
    <w:rsid w:val="00C54980"/>
    <w:rsid w:val="00C610E0"/>
    <w:rsid w:val="00C7117F"/>
    <w:rsid w:val="00C76031"/>
    <w:rsid w:val="00C7624B"/>
    <w:rsid w:val="00C80B99"/>
    <w:rsid w:val="00C85141"/>
    <w:rsid w:val="00CB28FA"/>
    <w:rsid w:val="00CC206A"/>
    <w:rsid w:val="00CE583F"/>
    <w:rsid w:val="00CE5F72"/>
    <w:rsid w:val="00CF11AE"/>
    <w:rsid w:val="00D03052"/>
    <w:rsid w:val="00D04A11"/>
    <w:rsid w:val="00D201C4"/>
    <w:rsid w:val="00D25174"/>
    <w:rsid w:val="00D271E5"/>
    <w:rsid w:val="00D4024E"/>
    <w:rsid w:val="00D530F7"/>
    <w:rsid w:val="00D90825"/>
    <w:rsid w:val="00DA5781"/>
    <w:rsid w:val="00DB06CA"/>
    <w:rsid w:val="00DB3B46"/>
    <w:rsid w:val="00DB5DFA"/>
    <w:rsid w:val="00DE1CC6"/>
    <w:rsid w:val="00E05BD9"/>
    <w:rsid w:val="00E06B3B"/>
    <w:rsid w:val="00E14172"/>
    <w:rsid w:val="00E33559"/>
    <w:rsid w:val="00E4355F"/>
    <w:rsid w:val="00E47ABF"/>
    <w:rsid w:val="00E520C2"/>
    <w:rsid w:val="00E815AF"/>
    <w:rsid w:val="00E86519"/>
    <w:rsid w:val="00E960B0"/>
    <w:rsid w:val="00EA33E3"/>
    <w:rsid w:val="00EC71E2"/>
    <w:rsid w:val="00ED5CD4"/>
    <w:rsid w:val="00EE185A"/>
    <w:rsid w:val="00EE46CF"/>
    <w:rsid w:val="00F02413"/>
    <w:rsid w:val="00F036D0"/>
    <w:rsid w:val="00F11BE1"/>
    <w:rsid w:val="00F25C3D"/>
    <w:rsid w:val="00F35BFF"/>
    <w:rsid w:val="00F4587C"/>
    <w:rsid w:val="00F855BD"/>
    <w:rsid w:val="00F928AA"/>
    <w:rsid w:val="00F95D16"/>
    <w:rsid w:val="4BB42B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uiPriority="10"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20C2"/>
    <w:pPr>
      <w:widowControl w:val="0"/>
      <w:jc w:val="both"/>
    </w:pPr>
    <w:rPr>
      <w:kern w:val="2"/>
      <w:sz w:val="21"/>
      <w:szCs w:val="24"/>
    </w:rPr>
  </w:style>
  <w:style w:type="paragraph" w:styleId="1">
    <w:name w:val="heading 1"/>
    <w:basedOn w:val="a0"/>
    <w:next w:val="a"/>
    <w:link w:val="1Char"/>
    <w:qFormat/>
    <w:rsid w:val="00E520C2"/>
    <w:pPr>
      <w:keepNext/>
      <w:keepLines/>
      <w:spacing w:line="540" w:lineRule="exact"/>
    </w:pPr>
    <w:rPr>
      <w:rFonts w:ascii="Times New Roman" w:eastAsia="方正小标宋简体" w:hAnsi="Times New Roman"/>
      <w:b w:val="0"/>
      <w:kern w:val="44"/>
      <w:sz w:val="44"/>
      <w:szCs w:val="20"/>
    </w:rPr>
  </w:style>
  <w:style w:type="paragraph" w:styleId="3">
    <w:name w:val="heading 3"/>
    <w:basedOn w:val="a"/>
    <w:next w:val="a"/>
    <w:link w:val="3Char"/>
    <w:qFormat/>
    <w:rsid w:val="00E520C2"/>
    <w:pPr>
      <w:keepNext/>
      <w:keepLines/>
      <w:spacing w:line="540" w:lineRule="exact"/>
      <w:outlineLvl w:val="2"/>
    </w:pPr>
    <w:rPr>
      <w:rFonts w:eastAsia="楷体"/>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uiPriority w:val="10"/>
    <w:qFormat/>
    <w:rsid w:val="00E520C2"/>
    <w:pPr>
      <w:spacing w:before="240" w:after="60"/>
      <w:jc w:val="center"/>
      <w:outlineLvl w:val="0"/>
    </w:pPr>
    <w:rPr>
      <w:rFonts w:ascii="Arial" w:hAnsi="Arial"/>
      <w:b/>
      <w:sz w:val="32"/>
    </w:rPr>
  </w:style>
  <w:style w:type="character" w:customStyle="1" w:styleId="1Char">
    <w:name w:val="标题 1 Char"/>
    <w:link w:val="1"/>
    <w:qFormat/>
    <w:rsid w:val="00E520C2"/>
    <w:rPr>
      <w:rFonts w:eastAsia="方正小标宋简体"/>
      <w:kern w:val="44"/>
      <w:sz w:val="44"/>
      <w:szCs w:val="20"/>
    </w:rPr>
  </w:style>
  <w:style w:type="character" w:customStyle="1" w:styleId="3Char">
    <w:name w:val="标题 3 Char"/>
    <w:link w:val="3"/>
    <w:qFormat/>
    <w:rsid w:val="00E520C2"/>
    <w:rPr>
      <w:rFonts w:eastAsia="楷体"/>
      <w:kern w:val="0"/>
      <w:sz w:val="20"/>
      <w:szCs w:val="20"/>
    </w:rPr>
  </w:style>
  <w:style w:type="paragraph" w:styleId="a4">
    <w:name w:val="footer"/>
    <w:basedOn w:val="a"/>
    <w:link w:val="Char"/>
    <w:uiPriority w:val="99"/>
    <w:rsid w:val="00E520C2"/>
    <w:pPr>
      <w:tabs>
        <w:tab w:val="center" w:pos="4153"/>
        <w:tab w:val="right" w:pos="8306"/>
      </w:tabs>
      <w:snapToGrid w:val="0"/>
      <w:ind w:firstLineChars="200" w:firstLine="200"/>
      <w:jc w:val="left"/>
    </w:pPr>
    <w:rPr>
      <w:rFonts w:ascii="宋体"/>
      <w:color w:val="000000"/>
      <w:kern w:val="0"/>
      <w:sz w:val="18"/>
      <w:szCs w:val="18"/>
    </w:rPr>
  </w:style>
  <w:style w:type="paragraph" w:styleId="a5">
    <w:name w:val="header"/>
    <w:basedOn w:val="a"/>
    <w:rsid w:val="00E520C2"/>
    <w:pPr>
      <w:pBdr>
        <w:bottom w:val="single" w:sz="6" w:space="1" w:color="auto"/>
      </w:pBdr>
      <w:tabs>
        <w:tab w:val="center" w:pos="4153"/>
        <w:tab w:val="right" w:pos="8306"/>
      </w:tabs>
      <w:snapToGrid w:val="0"/>
      <w:ind w:firstLineChars="200" w:firstLine="200"/>
      <w:jc w:val="center"/>
    </w:pPr>
    <w:rPr>
      <w:rFonts w:ascii="宋体"/>
      <w:color w:val="000000"/>
      <w:kern w:val="0"/>
      <w:sz w:val="18"/>
      <w:szCs w:val="18"/>
    </w:rPr>
  </w:style>
  <w:style w:type="character" w:styleId="a6">
    <w:name w:val="page number"/>
    <w:rsid w:val="00E520C2"/>
  </w:style>
  <w:style w:type="paragraph" w:styleId="a7">
    <w:name w:val="Balloon Text"/>
    <w:basedOn w:val="a"/>
    <w:link w:val="Char0"/>
    <w:rsid w:val="00554186"/>
    <w:rPr>
      <w:sz w:val="18"/>
      <w:szCs w:val="18"/>
    </w:rPr>
  </w:style>
  <w:style w:type="character" w:customStyle="1" w:styleId="Char0">
    <w:name w:val="批注框文本 Char"/>
    <w:link w:val="a7"/>
    <w:rsid w:val="00554186"/>
    <w:rPr>
      <w:kern w:val="2"/>
      <w:sz w:val="18"/>
      <w:szCs w:val="18"/>
    </w:rPr>
  </w:style>
  <w:style w:type="character" w:customStyle="1" w:styleId="Char">
    <w:name w:val="页脚 Char"/>
    <w:link w:val="a4"/>
    <w:uiPriority w:val="99"/>
    <w:rsid w:val="00554186"/>
    <w:rPr>
      <w:rFonts w:ascii="宋体"/>
      <w:color w:val="000000"/>
      <w:sz w:val="18"/>
      <w:szCs w:val="18"/>
    </w:rPr>
  </w:style>
  <w:style w:type="paragraph" w:styleId="a8">
    <w:name w:val="List Paragraph"/>
    <w:basedOn w:val="a"/>
    <w:uiPriority w:val="34"/>
    <w:qFormat/>
    <w:rsid w:val="00327631"/>
    <w:pPr>
      <w:ind w:firstLineChars="200" w:firstLine="420"/>
    </w:pPr>
  </w:style>
  <w:style w:type="paragraph" w:styleId="a9">
    <w:name w:val="Normal (Web)"/>
    <w:basedOn w:val="a"/>
    <w:uiPriority w:val="99"/>
    <w:unhideWhenUsed/>
    <w:rsid w:val="00864875"/>
    <w:pPr>
      <w:widowControl/>
      <w:spacing w:before="100" w:beforeAutospacing="1" w:after="100" w:afterAutospacing="1"/>
      <w:jc w:val="left"/>
    </w:pPr>
    <w:rPr>
      <w:rFonts w:ascii="宋体" w:hAnsi="宋体" w:cs="宋体"/>
      <w:kern w:val="0"/>
      <w:sz w:val="24"/>
    </w:rPr>
  </w:style>
  <w:style w:type="paragraph" w:customStyle="1" w:styleId="2">
    <w:name w:val="列出段落2"/>
    <w:basedOn w:val="a"/>
    <w:uiPriority w:val="99"/>
    <w:rsid w:val="00864875"/>
    <w:pPr>
      <w:ind w:firstLineChars="200" w:firstLine="420"/>
    </w:pPr>
    <w:rPr>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042783">
      <w:bodyDiv w:val="1"/>
      <w:marLeft w:val="0"/>
      <w:marRight w:val="0"/>
      <w:marTop w:val="0"/>
      <w:marBottom w:val="0"/>
      <w:divBdr>
        <w:top w:val="none" w:sz="0" w:space="0" w:color="auto"/>
        <w:left w:val="none" w:sz="0" w:space="0" w:color="auto"/>
        <w:bottom w:val="none" w:sz="0" w:space="0" w:color="auto"/>
        <w:right w:val="none" w:sz="0" w:space="0" w:color="auto"/>
      </w:divBdr>
    </w:div>
    <w:div w:id="127821101">
      <w:bodyDiv w:val="1"/>
      <w:marLeft w:val="0"/>
      <w:marRight w:val="0"/>
      <w:marTop w:val="0"/>
      <w:marBottom w:val="0"/>
      <w:divBdr>
        <w:top w:val="none" w:sz="0" w:space="0" w:color="auto"/>
        <w:left w:val="none" w:sz="0" w:space="0" w:color="auto"/>
        <w:bottom w:val="none" w:sz="0" w:space="0" w:color="auto"/>
        <w:right w:val="none" w:sz="0" w:space="0" w:color="auto"/>
      </w:divBdr>
    </w:div>
    <w:div w:id="271208793">
      <w:bodyDiv w:val="1"/>
      <w:marLeft w:val="0"/>
      <w:marRight w:val="0"/>
      <w:marTop w:val="0"/>
      <w:marBottom w:val="0"/>
      <w:divBdr>
        <w:top w:val="none" w:sz="0" w:space="0" w:color="auto"/>
        <w:left w:val="none" w:sz="0" w:space="0" w:color="auto"/>
        <w:bottom w:val="none" w:sz="0" w:space="0" w:color="auto"/>
        <w:right w:val="none" w:sz="0" w:space="0" w:color="auto"/>
      </w:divBdr>
    </w:div>
    <w:div w:id="281690728">
      <w:bodyDiv w:val="1"/>
      <w:marLeft w:val="0"/>
      <w:marRight w:val="0"/>
      <w:marTop w:val="0"/>
      <w:marBottom w:val="0"/>
      <w:divBdr>
        <w:top w:val="none" w:sz="0" w:space="0" w:color="auto"/>
        <w:left w:val="none" w:sz="0" w:space="0" w:color="auto"/>
        <w:bottom w:val="none" w:sz="0" w:space="0" w:color="auto"/>
        <w:right w:val="none" w:sz="0" w:space="0" w:color="auto"/>
      </w:divBdr>
    </w:div>
    <w:div w:id="359355055">
      <w:bodyDiv w:val="1"/>
      <w:marLeft w:val="0"/>
      <w:marRight w:val="0"/>
      <w:marTop w:val="0"/>
      <w:marBottom w:val="0"/>
      <w:divBdr>
        <w:top w:val="none" w:sz="0" w:space="0" w:color="auto"/>
        <w:left w:val="none" w:sz="0" w:space="0" w:color="auto"/>
        <w:bottom w:val="none" w:sz="0" w:space="0" w:color="auto"/>
        <w:right w:val="none" w:sz="0" w:space="0" w:color="auto"/>
      </w:divBdr>
    </w:div>
    <w:div w:id="500629859">
      <w:bodyDiv w:val="1"/>
      <w:marLeft w:val="0"/>
      <w:marRight w:val="0"/>
      <w:marTop w:val="0"/>
      <w:marBottom w:val="0"/>
      <w:divBdr>
        <w:top w:val="none" w:sz="0" w:space="0" w:color="auto"/>
        <w:left w:val="none" w:sz="0" w:space="0" w:color="auto"/>
        <w:bottom w:val="none" w:sz="0" w:space="0" w:color="auto"/>
        <w:right w:val="none" w:sz="0" w:space="0" w:color="auto"/>
      </w:divBdr>
    </w:div>
    <w:div w:id="539820906">
      <w:bodyDiv w:val="1"/>
      <w:marLeft w:val="0"/>
      <w:marRight w:val="0"/>
      <w:marTop w:val="0"/>
      <w:marBottom w:val="0"/>
      <w:divBdr>
        <w:top w:val="none" w:sz="0" w:space="0" w:color="auto"/>
        <w:left w:val="none" w:sz="0" w:space="0" w:color="auto"/>
        <w:bottom w:val="none" w:sz="0" w:space="0" w:color="auto"/>
        <w:right w:val="none" w:sz="0" w:space="0" w:color="auto"/>
      </w:divBdr>
    </w:div>
    <w:div w:id="634599913">
      <w:bodyDiv w:val="1"/>
      <w:marLeft w:val="0"/>
      <w:marRight w:val="0"/>
      <w:marTop w:val="0"/>
      <w:marBottom w:val="0"/>
      <w:divBdr>
        <w:top w:val="none" w:sz="0" w:space="0" w:color="auto"/>
        <w:left w:val="none" w:sz="0" w:space="0" w:color="auto"/>
        <w:bottom w:val="none" w:sz="0" w:space="0" w:color="auto"/>
        <w:right w:val="none" w:sz="0" w:space="0" w:color="auto"/>
      </w:divBdr>
    </w:div>
    <w:div w:id="673261906">
      <w:bodyDiv w:val="1"/>
      <w:marLeft w:val="0"/>
      <w:marRight w:val="0"/>
      <w:marTop w:val="0"/>
      <w:marBottom w:val="0"/>
      <w:divBdr>
        <w:top w:val="none" w:sz="0" w:space="0" w:color="auto"/>
        <w:left w:val="none" w:sz="0" w:space="0" w:color="auto"/>
        <w:bottom w:val="none" w:sz="0" w:space="0" w:color="auto"/>
        <w:right w:val="none" w:sz="0" w:space="0" w:color="auto"/>
      </w:divBdr>
    </w:div>
    <w:div w:id="684595766">
      <w:bodyDiv w:val="1"/>
      <w:marLeft w:val="0"/>
      <w:marRight w:val="0"/>
      <w:marTop w:val="0"/>
      <w:marBottom w:val="0"/>
      <w:divBdr>
        <w:top w:val="none" w:sz="0" w:space="0" w:color="auto"/>
        <w:left w:val="none" w:sz="0" w:space="0" w:color="auto"/>
        <w:bottom w:val="none" w:sz="0" w:space="0" w:color="auto"/>
        <w:right w:val="none" w:sz="0" w:space="0" w:color="auto"/>
      </w:divBdr>
    </w:div>
    <w:div w:id="743335352">
      <w:bodyDiv w:val="1"/>
      <w:marLeft w:val="0"/>
      <w:marRight w:val="0"/>
      <w:marTop w:val="0"/>
      <w:marBottom w:val="0"/>
      <w:divBdr>
        <w:top w:val="none" w:sz="0" w:space="0" w:color="auto"/>
        <w:left w:val="none" w:sz="0" w:space="0" w:color="auto"/>
        <w:bottom w:val="none" w:sz="0" w:space="0" w:color="auto"/>
        <w:right w:val="none" w:sz="0" w:space="0" w:color="auto"/>
      </w:divBdr>
    </w:div>
    <w:div w:id="826289221">
      <w:bodyDiv w:val="1"/>
      <w:marLeft w:val="0"/>
      <w:marRight w:val="0"/>
      <w:marTop w:val="0"/>
      <w:marBottom w:val="0"/>
      <w:divBdr>
        <w:top w:val="none" w:sz="0" w:space="0" w:color="auto"/>
        <w:left w:val="none" w:sz="0" w:space="0" w:color="auto"/>
        <w:bottom w:val="none" w:sz="0" w:space="0" w:color="auto"/>
        <w:right w:val="none" w:sz="0" w:space="0" w:color="auto"/>
      </w:divBdr>
    </w:div>
    <w:div w:id="834421137">
      <w:bodyDiv w:val="1"/>
      <w:marLeft w:val="0"/>
      <w:marRight w:val="0"/>
      <w:marTop w:val="0"/>
      <w:marBottom w:val="0"/>
      <w:divBdr>
        <w:top w:val="none" w:sz="0" w:space="0" w:color="auto"/>
        <w:left w:val="none" w:sz="0" w:space="0" w:color="auto"/>
        <w:bottom w:val="none" w:sz="0" w:space="0" w:color="auto"/>
        <w:right w:val="none" w:sz="0" w:space="0" w:color="auto"/>
      </w:divBdr>
    </w:div>
    <w:div w:id="858542572">
      <w:bodyDiv w:val="1"/>
      <w:marLeft w:val="0"/>
      <w:marRight w:val="0"/>
      <w:marTop w:val="0"/>
      <w:marBottom w:val="0"/>
      <w:divBdr>
        <w:top w:val="none" w:sz="0" w:space="0" w:color="auto"/>
        <w:left w:val="none" w:sz="0" w:space="0" w:color="auto"/>
        <w:bottom w:val="none" w:sz="0" w:space="0" w:color="auto"/>
        <w:right w:val="none" w:sz="0" w:space="0" w:color="auto"/>
      </w:divBdr>
    </w:div>
    <w:div w:id="904099832">
      <w:bodyDiv w:val="1"/>
      <w:marLeft w:val="0"/>
      <w:marRight w:val="0"/>
      <w:marTop w:val="0"/>
      <w:marBottom w:val="0"/>
      <w:divBdr>
        <w:top w:val="none" w:sz="0" w:space="0" w:color="auto"/>
        <w:left w:val="none" w:sz="0" w:space="0" w:color="auto"/>
        <w:bottom w:val="none" w:sz="0" w:space="0" w:color="auto"/>
        <w:right w:val="none" w:sz="0" w:space="0" w:color="auto"/>
      </w:divBdr>
    </w:div>
    <w:div w:id="923686898">
      <w:bodyDiv w:val="1"/>
      <w:marLeft w:val="0"/>
      <w:marRight w:val="0"/>
      <w:marTop w:val="0"/>
      <w:marBottom w:val="0"/>
      <w:divBdr>
        <w:top w:val="none" w:sz="0" w:space="0" w:color="auto"/>
        <w:left w:val="none" w:sz="0" w:space="0" w:color="auto"/>
        <w:bottom w:val="none" w:sz="0" w:space="0" w:color="auto"/>
        <w:right w:val="none" w:sz="0" w:space="0" w:color="auto"/>
      </w:divBdr>
    </w:div>
    <w:div w:id="934942499">
      <w:bodyDiv w:val="1"/>
      <w:marLeft w:val="0"/>
      <w:marRight w:val="0"/>
      <w:marTop w:val="0"/>
      <w:marBottom w:val="0"/>
      <w:divBdr>
        <w:top w:val="none" w:sz="0" w:space="0" w:color="auto"/>
        <w:left w:val="none" w:sz="0" w:space="0" w:color="auto"/>
        <w:bottom w:val="none" w:sz="0" w:space="0" w:color="auto"/>
        <w:right w:val="none" w:sz="0" w:space="0" w:color="auto"/>
      </w:divBdr>
    </w:div>
    <w:div w:id="1008095746">
      <w:bodyDiv w:val="1"/>
      <w:marLeft w:val="0"/>
      <w:marRight w:val="0"/>
      <w:marTop w:val="0"/>
      <w:marBottom w:val="0"/>
      <w:divBdr>
        <w:top w:val="none" w:sz="0" w:space="0" w:color="auto"/>
        <w:left w:val="none" w:sz="0" w:space="0" w:color="auto"/>
        <w:bottom w:val="none" w:sz="0" w:space="0" w:color="auto"/>
        <w:right w:val="none" w:sz="0" w:space="0" w:color="auto"/>
      </w:divBdr>
    </w:div>
    <w:div w:id="1015115426">
      <w:bodyDiv w:val="1"/>
      <w:marLeft w:val="0"/>
      <w:marRight w:val="0"/>
      <w:marTop w:val="0"/>
      <w:marBottom w:val="0"/>
      <w:divBdr>
        <w:top w:val="none" w:sz="0" w:space="0" w:color="auto"/>
        <w:left w:val="none" w:sz="0" w:space="0" w:color="auto"/>
        <w:bottom w:val="none" w:sz="0" w:space="0" w:color="auto"/>
        <w:right w:val="none" w:sz="0" w:space="0" w:color="auto"/>
      </w:divBdr>
    </w:div>
    <w:div w:id="1038551178">
      <w:bodyDiv w:val="1"/>
      <w:marLeft w:val="0"/>
      <w:marRight w:val="0"/>
      <w:marTop w:val="0"/>
      <w:marBottom w:val="0"/>
      <w:divBdr>
        <w:top w:val="none" w:sz="0" w:space="0" w:color="auto"/>
        <w:left w:val="none" w:sz="0" w:space="0" w:color="auto"/>
        <w:bottom w:val="none" w:sz="0" w:space="0" w:color="auto"/>
        <w:right w:val="none" w:sz="0" w:space="0" w:color="auto"/>
      </w:divBdr>
    </w:div>
    <w:div w:id="1286890413">
      <w:bodyDiv w:val="1"/>
      <w:marLeft w:val="0"/>
      <w:marRight w:val="0"/>
      <w:marTop w:val="0"/>
      <w:marBottom w:val="0"/>
      <w:divBdr>
        <w:top w:val="none" w:sz="0" w:space="0" w:color="auto"/>
        <w:left w:val="none" w:sz="0" w:space="0" w:color="auto"/>
        <w:bottom w:val="none" w:sz="0" w:space="0" w:color="auto"/>
        <w:right w:val="none" w:sz="0" w:space="0" w:color="auto"/>
      </w:divBdr>
    </w:div>
    <w:div w:id="1330907407">
      <w:bodyDiv w:val="1"/>
      <w:marLeft w:val="0"/>
      <w:marRight w:val="0"/>
      <w:marTop w:val="0"/>
      <w:marBottom w:val="0"/>
      <w:divBdr>
        <w:top w:val="none" w:sz="0" w:space="0" w:color="auto"/>
        <w:left w:val="none" w:sz="0" w:space="0" w:color="auto"/>
        <w:bottom w:val="none" w:sz="0" w:space="0" w:color="auto"/>
        <w:right w:val="none" w:sz="0" w:space="0" w:color="auto"/>
      </w:divBdr>
    </w:div>
    <w:div w:id="1506824073">
      <w:bodyDiv w:val="1"/>
      <w:marLeft w:val="0"/>
      <w:marRight w:val="0"/>
      <w:marTop w:val="0"/>
      <w:marBottom w:val="0"/>
      <w:divBdr>
        <w:top w:val="none" w:sz="0" w:space="0" w:color="auto"/>
        <w:left w:val="none" w:sz="0" w:space="0" w:color="auto"/>
        <w:bottom w:val="none" w:sz="0" w:space="0" w:color="auto"/>
        <w:right w:val="none" w:sz="0" w:space="0" w:color="auto"/>
      </w:divBdr>
    </w:div>
    <w:div w:id="1527138432">
      <w:bodyDiv w:val="1"/>
      <w:marLeft w:val="0"/>
      <w:marRight w:val="0"/>
      <w:marTop w:val="0"/>
      <w:marBottom w:val="0"/>
      <w:divBdr>
        <w:top w:val="none" w:sz="0" w:space="0" w:color="auto"/>
        <w:left w:val="none" w:sz="0" w:space="0" w:color="auto"/>
        <w:bottom w:val="none" w:sz="0" w:space="0" w:color="auto"/>
        <w:right w:val="none" w:sz="0" w:space="0" w:color="auto"/>
      </w:divBdr>
    </w:div>
    <w:div w:id="1578053636">
      <w:bodyDiv w:val="1"/>
      <w:marLeft w:val="0"/>
      <w:marRight w:val="0"/>
      <w:marTop w:val="0"/>
      <w:marBottom w:val="0"/>
      <w:divBdr>
        <w:top w:val="none" w:sz="0" w:space="0" w:color="auto"/>
        <w:left w:val="none" w:sz="0" w:space="0" w:color="auto"/>
        <w:bottom w:val="none" w:sz="0" w:space="0" w:color="auto"/>
        <w:right w:val="none" w:sz="0" w:space="0" w:color="auto"/>
      </w:divBdr>
    </w:div>
    <w:div w:id="1729761641">
      <w:bodyDiv w:val="1"/>
      <w:marLeft w:val="0"/>
      <w:marRight w:val="0"/>
      <w:marTop w:val="0"/>
      <w:marBottom w:val="0"/>
      <w:divBdr>
        <w:top w:val="none" w:sz="0" w:space="0" w:color="auto"/>
        <w:left w:val="none" w:sz="0" w:space="0" w:color="auto"/>
        <w:bottom w:val="none" w:sz="0" w:space="0" w:color="auto"/>
        <w:right w:val="none" w:sz="0" w:space="0" w:color="auto"/>
      </w:divBdr>
    </w:div>
    <w:div w:id="1816146916">
      <w:bodyDiv w:val="1"/>
      <w:marLeft w:val="0"/>
      <w:marRight w:val="0"/>
      <w:marTop w:val="0"/>
      <w:marBottom w:val="0"/>
      <w:divBdr>
        <w:top w:val="none" w:sz="0" w:space="0" w:color="auto"/>
        <w:left w:val="none" w:sz="0" w:space="0" w:color="auto"/>
        <w:bottom w:val="none" w:sz="0" w:space="0" w:color="auto"/>
        <w:right w:val="none" w:sz="0" w:space="0" w:color="auto"/>
      </w:divBdr>
    </w:div>
    <w:div w:id="1999921508">
      <w:bodyDiv w:val="1"/>
      <w:marLeft w:val="0"/>
      <w:marRight w:val="0"/>
      <w:marTop w:val="0"/>
      <w:marBottom w:val="0"/>
      <w:divBdr>
        <w:top w:val="none" w:sz="0" w:space="0" w:color="auto"/>
        <w:left w:val="none" w:sz="0" w:space="0" w:color="auto"/>
        <w:bottom w:val="none" w:sz="0" w:space="0" w:color="auto"/>
        <w:right w:val="none" w:sz="0" w:space="0" w:color="auto"/>
      </w:divBdr>
    </w:div>
    <w:div w:id="2024235727">
      <w:bodyDiv w:val="1"/>
      <w:marLeft w:val="0"/>
      <w:marRight w:val="0"/>
      <w:marTop w:val="0"/>
      <w:marBottom w:val="0"/>
      <w:divBdr>
        <w:top w:val="none" w:sz="0" w:space="0" w:color="auto"/>
        <w:left w:val="none" w:sz="0" w:space="0" w:color="auto"/>
        <w:bottom w:val="none" w:sz="0" w:space="0" w:color="auto"/>
        <w:right w:val="none" w:sz="0" w:space="0" w:color="auto"/>
      </w:divBdr>
    </w:div>
    <w:div w:id="207068542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347</TotalTime>
  <Pages>10</Pages>
  <Words>716</Words>
  <Characters>4084</Characters>
  <Application>Microsoft Office Word</Application>
  <DocSecurity>0</DocSecurity>
  <Lines>34</Lines>
  <Paragraphs>9</Paragraphs>
  <ScaleCrop>false</ScaleCrop>
  <Company>http://www.ntko.com</Company>
  <LinksUpToDate>false</LinksUpToDate>
  <CharactersWithSpaces>4791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【NTKO Office文档控件缺省模板】</dc:title>
  <dc:creator>千航网络</dc:creator>
  <cp:lastModifiedBy>黄忠</cp:lastModifiedBy>
  <cp:revision>32</cp:revision>
  <cp:lastPrinted>2023-04-10T07:54:00Z</cp:lastPrinted>
  <dcterms:created xsi:type="dcterms:W3CDTF">2023-02-27T07:13:00Z</dcterms:created>
  <dcterms:modified xsi:type="dcterms:W3CDTF">2023-04-13T02:30:00Z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49DC8E5644394E2190009B6D59BD0B47</vt:lpwstr>
  </property>
</Properties>
</file>