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08CE" w:rsidRPr="00B13A49" w:rsidRDefault="002008CE" w:rsidP="00B13A49">
      <w:pPr>
        <w:widowControl/>
        <w:spacing w:line="360" w:lineRule="auto"/>
        <w:rPr>
          <w:rFonts w:ascii="黑体" w:eastAsia="黑体" w:hAnsi="黑体" w:cs="Times New Roman"/>
          <w:sz w:val="32"/>
          <w:szCs w:val="32"/>
        </w:rPr>
      </w:pPr>
      <w:r w:rsidRPr="00B13A49">
        <w:rPr>
          <w:rFonts w:ascii="黑体" w:eastAsia="黑体" w:hAnsi="黑体" w:cs="黑体" w:hint="eastAsia"/>
          <w:sz w:val="32"/>
          <w:szCs w:val="32"/>
        </w:rPr>
        <w:t>附件</w:t>
      </w:r>
      <w:r w:rsidR="0066732A">
        <w:rPr>
          <w:rFonts w:ascii="黑体" w:eastAsia="黑体" w:hAnsi="黑体" w:cs="黑体" w:hint="eastAsia"/>
          <w:sz w:val="32"/>
          <w:szCs w:val="32"/>
        </w:rPr>
        <w:t>1</w:t>
      </w:r>
    </w:p>
    <w:p w:rsidR="002008CE" w:rsidRPr="00B13A49" w:rsidRDefault="002008CE" w:rsidP="001A1CE2">
      <w:pPr>
        <w:widowControl/>
        <w:spacing w:line="700" w:lineRule="exact"/>
        <w:jc w:val="center"/>
        <w:rPr>
          <w:rFonts w:ascii="方正小标宋简体" w:eastAsia="方正小标宋简体" w:cs="Times New Roman"/>
          <w:sz w:val="44"/>
          <w:szCs w:val="44"/>
        </w:rPr>
      </w:pPr>
      <w:r w:rsidRPr="00B13A49">
        <w:rPr>
          <w:rFonts w:ascii="方正小标宋简体" w:eastAsia="方正小标宋简体" w:hAnsi="宋体" w:cs="方正小标宋简体" w:hint="eastAsia"/>
          <w:sz w:val="44"/>
          <w:szCs w:val="44"/>
        </w:rPr>
        <w:t>太湖湾</w:t>
      </w:r>
      <w:bookmarkStart w:id="0" w:name="_GoBack"/>
      <w:bookmarkEnd w:id="0"/>
      <w:r w:rsidRPr="00B13A49">
        <w:rPr>
          <w:rFonts w:ascii="方正小标宋简体" w:eastAsia="方正小标宋简体" w:hAnsi="宋体" w:cs="方正小标宋简体" w:hint="eastAsia"/>
          <w:sz w:val="44"/>
          <w:szCs w:val="44"/>
        </w:rPr>
        <w:t>基于营地特色的“慧创”课程群</w:t>
      </w:r>
    </w:p>
    <w:p w:rsidR="002008CE" w:rsidRPr="00B13A49" w:rsidRDefault="002008CE" w:rsidP="002E3079">
      <w:pPr>
        <w:pStyle w:val="a5"/>
        <w:adjustRightInd w:val="0"/>
        <w:snapToGrid w:val="0"/>
        <w:spacing w:after="0" w:afterAutospacing="0" w:line="360" w:lineRule="auto"/>
        <w:ind w:firstLineChars="200" w:firstLine="640"/>
        <w:rPr>
          <w:rFonts w:ascii="仿宋_GB2312" w:eastAsia="仿宋_GB2312" w:cs="Times New Roman"/>
          <w:kern w:val="0"/>
          <w:sz w:val="32"/>
          <w:szCs w:val="32"/>
        </w:rPr>
      </w:pPr>
      <w:r w:rsidRPr="00B13A49">
        <w:rPr>
          <w:rFonts w:ascii="仿宋_GB2312" w:eastAsia="仿宋_GB2312" w:cs="仿宋_GB2312" w:hint="eastAsia"/>
          <w:color w:val="000000"/>
          <w:sz w:val="32"/>
          <w:szCs w:val="32"/>
          <w:lang w:val="zh-TW" w:eastAsia="zh-TW"/>
        </w:rPr>
        <w:t>太湖湾教育</w:t>
      </w:r>
      <w:r w:rsidRPr="00B13A49">
        <w:rPr>
          <w:rFonts w:ascii="仿宋_GB2312" w:eastAsia="仿宋_GB2312" w:cs="仿宋_GB2312" w:hint="eastAsia"/>
          <w:color w:val="000000"/>
          <w:sz w:val="32"/>
          <w:szCs w:val="32"/>
          <w:lang w:val="zh-TW"/>
        </w:rPr>
        <w:t>大</w:t>
      </w:r>
      <w:r w:rsidRPr="00B13A49">
        <w:rPr>
          <w:rFonts w:ascii="仿宋_GB2312" w:eastAsia="仿宋_GB2312" w:cs="仿宋_GB2312" w:hint="eastAsia"/>
          <w:color w:val="000000"/>
          <w:sz w:val="32"/>
          <w:szCs w:val="32"/>
          <w:lang w:val="zh-TW" w:eastAsia="zh-TW"/>
        </w:rPr>
        <w:t>营地</w:t>
      </w:r>
      <w:r w:rsidRPr="00B13A49">
        <w:rPr>
          <w:rFonts w:ascii="仿宋_GB2312" w:eastAsia="仿宋_GB2312" w:cs="仿宋_GB2312" w:hint="eastAsia"/>
          <w:color w:val="000000"/>
          <w:sz w:val="32"/>
          <w:szCs w:val="32"/>
          <w:lang w:val="zh-TW"/>
        </w:rPr>
        <w:t>依托区域优势、营地特色，以五大基地为主导、大陆嬉乐湾营地为分支，</w:t>
      </w:r>
      <w:r w:rsidRPr="00B13A49">
        <w:rPr>
          <w:rFonts w:ascii="仿宋_GB2312" w:eastAsia="仿宋_GB2312" w:cs="仿宋_GB2312" w:hint="eastAsia"/>
          <w:color w:val="000000"/>
          <w:sz w:val="32"/>
          <w:szCs w:val="32"/>
          <w:lang w:val="zh-TW" w:eastAsia="zh-TW"/>
        </w:rPr>
        <w:t>坚持以提高青少年学生综合素质为根本宗旨，积极开展中小学生各类综合实践活动，是服务中小学生的社会大课堂</w:t>
      </w:r>
      <w:r w:rsidRPr="00B13A49">
        <w:rPr>
          <w:rFonts w:ascii="仿宋_GB2312" w:eastAsia="仿宋_GB2312" w:cs="仿宋_GB2312" w:hint="eastAsia"/>
          <w:color w:val="000000"/>
          <w:sz w:val="32"/>
          <w:szCs w:val="32"/>
          <w:lang w:val="zh-TW"/>
        </w:rPr>
        <w:t>，</w:t>
      </w:r>
      <w:r w:rsidRPr="00B13A49">
        <w:rPr>
          <w:rFonts w:ascii="仿宋_GB2312" w:eastAsia="仿宋_GB2312" w:cs="仿宋_GB2312" w:hint="eastAsia"/>
          <w:color w:val="000000"/>
          <w:sz w:val="32"/>
          <w:szCs w:val="32"/>
          <w:lang w:val="zh-TW" w:eastAsia="zh-TW"/>
        </w:rPr>
        <w:t>是凝炼</w:t>
      </w:r>
      <w:r w:rsidRPr="00B13A49">
        <w:rPr>
          <w:rFonts w:ascii="仿宋_GB2312" w:eastAsia="仿宋_GB2312" w:cs="仿宋_GB2312" w:hint="eastAsia"/>
          <w:color w:val="000000"/>
          <w:sz w:val="32"/>
          <w:szCs w:val="32"/>
        </w:rPr>
        <w:t>常州</w:t>
      </w:r>
      <w:r w:rsidRPr="00B13A49">
        <w:rPr>
          <w:rFonts w:ascii="仿宋_GB2312" w:eastAsia="仿宋_GB2312" w:cs="仿宋_GB2312" w:hint="eastAsia"/>
          <w:color w:val="000000"/>
          <w:sz w:val="32"/>
          <w:szCs w:val="32"/>
          <w:lang w:val="zh-TW" w:eastAsia="zh-TW"/>
        </w:rPr>
        <w:t>地方特色，拓展学生视野</w:t>
      </w:r>
      <w:r w:rsidRPr="00B13A49">
        <w:rPr>
          <w:rFonts w:ascii="仿宋_GB2312" w:eastAsia="仿宋_GB2312" w:cs="仿宋_GB2312" w:hint="eastAsia"/>
          <w:color w:val="000000"/>
          <w:sz w:val="32"/>
          <w:szCs w:val="32"/>
          <w:lang w:val="zh-TW"/>
        </w:rPr>
        <w:t>，</w:t>
      </w:r>
      <w:r w:rsidRPr="00B13A49">
        <w:rPr>
          <w:rFonts w:ascii="仿宋_GB2312" w:eastAsia="仿宋_GB2312" w:cs="仿宋_GB2312" w:hint="eastAsia"/>
          <w:color w:val="000000"/>
          <w:sz w:val="32"/>
          <w:szCs w:val="32"/>
          <w:lang w:val="zh-TW" w:eastAsia="zh-TW"/>
        </w:rPr>
        <w:t>集</w:t>
      </w:r>
      <w:r w:rsidRPr="00B13A49">
        <w:rPr>
          <w:rFonts w:ascii="仿宋_GB2312" w:eastAsia="仿宋_GB2312" w:cs="仿宋_GB2312" w:hint="eastAsia"/>
          <w:color w:val="000000"/>
          <w:sz w:val="32"/>
          <w:szCs w:val="32"/>
        </w:rPr>
        <w:t>劳动实践</w:t>
      </w:r>
      <w:r w:rsidRPr="00B13A49">
        <w:rPr>
          <w:rFonts w:ascii="仿宋_GB2312" w:eastAsia="仿宋_GB2312" w:cs="仿宋_GB2312" w:hint="eastAsia"/>
          <w:color w:val="000000"/>
          <w:sz w:val="32"/>
          <w:szCs w:val="32"/>
          <w:lang w:val="zh-TW" w:eastAsia="zh-TW"/>
        </w:rPr>
        <w:t>、</w:t>
      </w:r>
      <w:r w:rsidRPr="00B13A49">
        <w:rPr>
          <w:rFonts w:ascii="仿宋_GB2312" w:eastAsia="仿宋_GB2312" w:cs="仿宋_GB2312" w:hint="eastAsia"/>
          <w:color w:val="000000"/>
          <w:sz w:val="32"/>
          <w:szCs w:val="32"/>
        </w:rPr>
        <w:t>现代农业</w:t>
      </w:r>
      <w:r w:rsidRPr="00B13A49">
        <w:rPr>
          <w:rFonts w:ascii="仿宋_GB2312" w:eastAsia="仿宋_GB2312" w:cs="仿宋_GB2312" w:hint="eastAsia"/>
          <w:color w:val="000000"/>
          <w:sz w:val="32"/>
          <w:szCs w:val="32"/>
          <w:lang w:val="zh-TW" w:eastAsia="zh-TW"/>
        </w:rPr>
        <w:t>教育、人文旅游教育和社会实践于一体</w:t>
      </w:r>
      <w:r w:rsidRPr="00B13A49">
        <w:rPr>
          <w:rFonts w:ascii="仿宋_GB2312" w:eastAsia="仿宋_GB2312" w:cs="仿宋_GB2312" w:hint="eastAsia"/>
          <w:color w:val="000000"/>
          <w:sz w:val="32"/>
          <w:szCs w:val="32"/>
          <w:lang w:val="zh-TW"/>
        </w:rPr>
        <w:t>的重要场所。</w:t>
      </w:r>
    </w:p>
    <w:p w:rsidR="002008CE" w:rsidRPr="00B13A49" w:rsidRDefault="002008CE" w:rsidP="002E3079">
      <w:pPr>
        <w:spacing w:line="360" w:lineRule="auto"/>
        <w:ind w:firstLineChars="200" w:firstLine="640"/>
        <w:rPr>
          <w:rFonts w:ascii="黑体" w:eastAsia="黑体" w:hAnsi="黑体" w:cs="Times New Roman"/>
          <w:kern w:val="0"/>
          <w:sz w:val="32"/>
          <w:szCs w:val="32"/>
        </w:rPr>
      </w:pPr>
      <w:r w:rsidRPr="00B13A49">
        <w:rPr>
          <w:rFonts w:ascii="黑体" w:eastAsia="黑体" w:hAnsi="黑体" w:cs="黑体" w:hint="eastAsia"/>
          <w:kern w:val="0"/>
          <w:sz w:val="32"/>
          <w:szCs w:val="32"/>
        </w:rPr>
        <w:t>一、课程目标</w:t>
      </w:r>
    </w:p>
    <w:p w:rsidR="002008CE" w:rsidRPr="00B13A49" w:rsidRDefault="002008CE" w:rsidP="002E3079">
      <w:pPr>
        <w:spacing w:line="360" w:lineRule="auto"/>
        <w:ind w:firstLineChars="200" w:firstLine="643"/>
        <w:rPr>
          <w:rFonts w:ascii="仿宋_GB2312" w:eastAsia="仿宋_GB2312" w:cs="Times New Roman"/>
          <w:b/>
          <w:bCs/>
          <w:kern w:val="0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b/>
          <w:bCs/>
          <w:kern w:val="0"/>
          <w:sz w:val="32"/>
          <w:szCs w:val="32"/>
        </w:rPr>
        <w:t>“慧创”课程总目标：</w:t>
      </w:r>
    </w:p>
    <w:p w:rsidR="002008CE" w:rsidRPr="00B13A49" w:rsidRDefault="002008CE" w:rsidP="002E3079">
      <w:pPr>
        <w:spacing w:line="360" w:lineRule="auto"/>
        <w:ind w:firstLineChars="200" w:firstLine="640"/>
        <w:rPr>
          <w:rFonts w:ascii="仿宋_GB2312" w:eastAsia="仿宋_GB2312" w:cs="Times New Roman"/>
          <w:color w:val="000000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color w:val="000000"/>
          <w:sz w:val="32"/>
          <w:szCs w:val="32"/>
        </w:rPr>
        <w:t>发展学生的实践精神和创新能力，培养学生良好的个性品质，促进学生素质的全面提高。</w:t>
      </w:r>
    </w:p>
    <w:p w:rsidR="002008CE" w:rsidRPr="00B13A49" w:rsidRDefault="002008CE" w:rsidP="002E3079">
      <w:pPr>
        <w:spacing w:line="360" w:lineRule="auto"/>
        <w:ind w:firstLineChars="200" w:firstLine="643"/>
        <w:rPr>
          <w:rFonts w:ascii="仿宋_GB2312" w:eastAsia="仿宋_GB2312" w:cs="Times New Roman"/>
          <w:b/>
          <w:bCs/>
          <w:kern w:val="0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b/>
          <w:bCs/>
          <w:kern w:val="0"/>
          <w:sz w:val="32"/>
          <w:szCs w:val="32"/>
        </w:rPr>
        <w:t>“慧创”课程年段目标：</w:t>
      </w:r>
    </w:p>
    <w:p w:rsidR="002008CE" w:rsidRPr="001A1CE2" w:rsidRDefault="002008CE" w:rsidP="001A1CE2">
      <w:pPr>
        <w:spacing w:line="360" w:lineRule="auto"/>
        <w:ind w:firstLineChars="200" w:firstLine="640"/>
        <w:rPr>
          <w:rFonts w:ascii="楷体_GB2312" w:eastAsia="楷体_GB2312" w:cs="Times New Roman"/>
          <w:bCs/>
          <w:color w:val="000000"/>
          <w:sz w:val="32"/>
          <w:szCs w:val="32"/>
        </w:rPr>
      </w:pPr>
      <w:r w:rsidRPr="001A1CE2">
        <w:rPr>
          <w:rFonts w:ascii="楷体_GB2312" w:eastAsia="楷体_GB2312" w:hAnsi="宋体" w:cs="楷体_GB2312" w:hint="eastAsia"/>
          <w:bCs/>
          <w:color w:val="000000"/>
          <w:sz w:val="32"/>
          <w:szCs w:val="32"/>
        </w:rPr>
        <w:t>（一）小学低年段（</w:t>
      </w:r>
      <w:r w:rsidRPr="001A1CE2">
        <w:rPr>
          <w:rFonts w:ascii="楷体_GB2312" w:eastAsia="楷体_GB2312" w:hAnsi="宋体" w:cs="楷体_GB2312"/>
          <w:bCs/>
          <w:color w:val="000000"/>
          <w:sz w:val="32"/>
          <w:szCs w:val="32"/>
        </w:rPr>
        <w:t>1</w:t>
      </w:r>
      <w:r w:rsidRPr="001A1CE2">
        <w:rPr>
          <w:rFonts w:ascii="楷体_GB2312" w:eastAsia="楷体_GB2312" w:hAnsi="宋体" w:cs="楷体_GB2312" w:hint="eastAsia"/>
          <w:bCs/>
          <w:color w:val="000000"/>
          <w:sz w:val="32"/>
          <w:szCs w:val="32"/>
        </w:rPr>
        <w:t>～</w:t>
      </w:r>
      <w:r w:rsidRPr="001A1CE2">
        <w:rPr>
          <w:rFonts w:ascii="楷体_GB2312" w:eastAsia="楷体_GB2312" w:hAnsi="宋体" w:cs="楷体_GB2312"/>
          <w:bCs/>
          <w:color w:val="000000"/>
          <w:sz w:val="32"/>
          <w:szCs w:val="32"/>
        </w:rPr>
        <w:t>2</w:t>
      </w:r>
      <w:r w:rsidRPr="001A1CE2">
        <w:rPr>
          <w:rFonts w:ascii="楷体_GB2312" w:eastAsia="楷体_GB2312" w:hAnsi="宋体" w:cs="楷体_GB2312" w:hint="eastAsia"/>
          <w:bCs/>
          <w:color w:val="000000"/>
          <w:sz w:val="32"/>
          <w:szCs w:val="32"/>
        </w:rPr>
        <w:t>年级）</w:t>
      </w:r>
    </w:p>
    <w:p w:rsidR="002008CE" w:rsidRPr="00B13A49" w:rsidRDefault="002008CE" w:rsidP="002E3079">
      <w:pPr>
        <w:spacing w:line="360" w:lineRule="auto"/>
        <w:ind w:firstLineChars="200" w:firstLine="640"/>
        <w:rPr>
          <w:rFonts w:ascii="仿宋_GB2312" w:eastAsia="仿宋_GB2312" w:cs="Times New Roman"/>
          <w:color w:val="000000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000000"/>
          <w:sz w:val="32"/>
          <w:szCs w:val="32"/>
        </w:rPr>
        <w:t>1.</w:t>
      </w:r>
      <w:r w:rsidRPr="00B13A49">
        <w:rPr>
          <w:rFonts w:ascii="仿宋_GB2312" w:eastAsia="仿宋_GB2312" w:hAnsi="宋体" w:cs="仿宋_GB2312" w:hint="eastAsia"/>
          <w:color w:val="000000"/>
          <w:sz w:val="32"/>
          <w:szCs w:val="32"/>
        </w:rPr>
        <w:t>亲近自然，接触自然，逐步丰富对自然的认识；热爱自然，初步形成保护自然环境的意识和能力。</w:t>
      </w:r>
    </w:p>
    <w:p w:rsidR="002008CE" w:rsidRPr="00B13A49" w:rsidRDefault="002008CE" w:rsidP="002E3079">
      <w:pPr>
        <w:spacing w:line="360" w:lineRule="auto"/>
        <w:ind w:firstLineChars="200" w:firstLine="640"/>
        <w:rPr>
          <w:rFonts w:ascii="仿宋_GB2312" w:eastAsia="仿宋_GB2312" w:cs="Times New Roman"/>
          <w:color w:val="000000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000000"/>
          <w:sz w:val="32"/>
          <w:szCs w:val="32"/>
        </w:rPr>
        <w:t>2.</w:t>
      </w:r>
      <w:r w:rsidRPr="00B13A49">
        <w:rPr>
          <w:rFonts w:ascii="仿宋_GB2312" w:eastAsia="仿宋_GB2312" w:hAnsi="宋体" w:cs="仿宋_GB2312" w:hint="eastAsia"/>
          <w:color w:val="000000"/>
          <w:sz w:val="32"/>
          <w:szCs w:val="32"/>
        </w:rPr>
        <w:t>接触社会环境，初步感知社会现象、社会活动，初步了解社会规范，学习和遵守社会行为规范，逐步形成服务社会的意识。</w:t>
      </w:r>
    </w:p>
    <w:p w:rsidR="002008CE" w:rsidRPr="00B13A49" w:rsidRDefault="002008CE" w:rsidP="002E3079">
      <w:pPr>
        <w:spacing w:line="360" w:lineRule="auto"/>
        <w:ind w:firstLineChars="200" w:firstLine="640"/>
        <w:rPr>
          <w:rFonts w:ascii="仿宋_GB2312" w:eastAsia="仿宋_GB2312" w:cs="Times New Roman"/>
          <w:color w:val="000000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000000"/>
          <w:sz w:val="32"/>
          <w:szCs w:val="32"/>
        </w:rPr>
        <w:t>3.</w:t>
      </w:r>
      <w:r w:rsidRPr="00B13A49">
        <w:rPr>
          <w:rFonts w:ascii="仿宋_GB2312" w:eastAsia="仿宋_GB2312" w:hAnsi="宋体" w:cs="仿宋_GB2312" w:hint="eastAsia"/>
          <w:color w:val="000000"/>
          <w:sz w:val="32"/>
          <w:szCs w:val="32"/>
        </w:rPr>
        <w:t>初步形成认识自我的能力、生活自理的能力，初步懂得爱惜生命、热爱生活；学习与他人合作、学习自我保护知识，体验自我保护的方式。</w:t>
      </w:r>
    </w:p>
    <w:p w:rsidR="002008CE" w:rsidRPr="001A1CE2" w:rsidRDefault="002008CE" w:rsidP="001A1CE2">
      <w:pPr>
        <w:spacing w:line="360" w:lineRule="auto"/>
        <w:ind w:firstLineChars="200" w:firstLine="640"/>
        <w:rPr>
          <w:rFonts w:ascii="楷体_GB2312" w:eastAsia="楷体_GB2312" w:hAnsi="宋体" w:cs="Times New Roman"/>
          <w:bCs/>
          <w:color w:val="000000"/>
          <w:sz w:val="32"/>
          <w:szCs w:val="32"/>
        </w:rPr>
      </w:pPr>
      <w:r w:rsidRPr="001A1CE2">
        <w:rPr>
          <w:rFonts w:ascii="楷体_GB2312" w:eastAsia="楷体_GB2312" w:hAnsi="宋体" w:cs="楷体_GB2312" w:hint="eastAsia"/>
          <w:bCs/>
          <w:color w:val="000000"/>
          <w:sz w:val="32"/>
          <w:szCs w:val="32"/>
        </w:rPr>
        <w:lastRenderedPageBreak/>
        <w:t>（二）小学中段（</w:t>
      </w:r>
      <w:r w:rsidRPr="001A1CE2">
        <w:rPr>
          <w:rFonts w:ascii="楷体_GB2312" w:eastAsia="楷体_GB2312" w:hAnsi="宋体" w:cs="楷体_GB2312"/>
          <w:bCs/>
          <w:color w:val="000000"/>
          <w:sz w:val="32"/>
          <w:szCs w:val="32"/>
        </w:rPr>
        <w:t>3</w:t>
      </w:r>
      <w:r w:rsidRPr="001A1CE2">
        <w:rPr>
          <w:rFonts w:ascii="楷体_GB2312" w:eastAsia="楷体_GB2312" w:hAnsi="宋体" w:cs="楷体_GB2312" w:hint="eastAsia"/>
          <w:bCs/>
          <w:color w:val="000000"/>
          <w:sz w:val="32"/>
          <w:szCs w:val="32"/>
        </w:rPr>
        <w:t>～</w:t>
      </w:r>
      <w:r w:rsidRPr="001A1CE2">
        <w:rPr>
          <w:rFonts w:ascii="楷体_GB2312" w:eastAsia="楷体_GB2312" w:hAnsi="宋体" w:cs="楷体_GB2312"/>
          <w:bCs/>
          <w:color w:val="000000"/>
          <w:sz w:val="32"/>
          <w:szCs w:val="32"/>
        </w:rPr>
        <w:t>4</w:t>
      </w:r>
      <w:r w:rsidRPr="001A1CE2">
        <w:rPr>
          <w:rFonts w:ascii="楷体_GB2312" w:eastAsia="楷体_GB2312" w:hAnsi="宋体" w:cs="楷体_GB2312" w:hint="eastAsia"/>
          <w:bCs/>
          <w:color w:val="000000"/>
          <w:sz w:val="32"/>
          <w:szCs w:val="32"/>
        </w:rPr>
        <w:t>年级）</w:t>
      </w:r>
    </w:p>
    <w:p w:rsidR="002008CE" w:rsidRPr="00B13A49" w:rsidRDefault="002008CE" w:rsidP="002E3079">
      <w:pPr>
        <w:spacing w:line="360" w:lineRule="auto"/>
        <w:ind w:firstLineChars="200" w:firstLine="640"/>
        <w:rPr>
          <w:rFonts w:ascii="仿宋_GB2312" w:eastAsia="仿宋_GB2312" w:cs="Times New Roman"/>
          <w:color w:val="000000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000000"/>
          <w:sz w:val="32"/>
          <w:szCs w:val="32"/>
        </w:rPr>
        <w:t>1</w:t>
      </w:r>
      <w:r w:rsidRPr="00B13A49">
        <w:rPr>
          <w:rFonts w:ascii="仿宋_GB2312" w:eastAsia="仿宋_GB2312" w:cs="仿宋_GB2312"/>
          <w:color w:val="000000"/>
          <w:sz w:val="32"/>
          <w:szCs w:val="32"/>
        </w:rPr>
        <w:t>.</w:t>
      </w:r>
      <w:r w:rsidRPr="00B13A49">
        <w:rPr>
          <w:rFonts w:ascii="仿宋_GB2312" w:eastAsia="仿宋_GB2312" w:hAnsi="宋体" w:cs="仿宋_GB2312" w:hint="eastAsia"/>
          <w:color w:val="000000"/>
          <w:sz w:val="32"/>
          <w:szCs w:val="32"/>
        </w:rPr>
        <w:t>初步了解社会环境和社会关系，学习和遵守社会行为规范；学习与他人沟通和合作，逐步融入社会群体，具有集体意识；具有爱社区、爱家乡的情感态度。</w:t>
      </w:r>
    </w:p>
    <w:p w:rsidR="002008CE" w:rsidRPr="00B13A49" w:rsidRDefault="002008CE" w:rsidP="002E3079">
      <w:pPr>
        <w:spacing w:line="360" w:lineRule="auto"/>
        <w:ind w:firstLineChars="200" w:firstLine="640"/>
        <w:rPr>
          <w:rFonts w:ascii="仿宋_GB2312" w:eastAsia="仿宋_GB2312" w:cs="Times New Roman"/>
          <w:color w:val="000000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000000"/>
          <w:sz w:val="32"/>
          <w:szCs w:val="32"/>
        </w:rPr>
        <w:t>2</w:t>
      </w:r>
      <w:r w:rsidRPr="00B13A49">
        <w:rPr>
          <w:rFonts w:ascii="仿宋_GB2312" w:eastAsia="仿宋_GB2312" w:cs="仿宋_GB2312"/>
          <w:color w:val="000000"/>
          <w:sz w:val="32"/>
          <w:szCs w:val="32"/>
        </w:rPr>
        <w:t>.</w:t>
      </w:r>
      <w:r w:rsidRPr="00B13A49">
        <w:rPr>
          <w:rFonts w:ascii="仿宋_GB2312" w:eastAsia="仿宋_GB2312" w:hAnsi="宋体" w:cs="仿宋_GB2312" w:hint="eastAsia"/>
          <w:color w:val="000000"/>
          <w:sz w:val="32"/>
          <w:szCs w:val="32"/>
        </w:rPr>
        <w:t>初步具有认识自我的能力，初步具有自我选择、独立做事的意识和能力。初步形成在灾害和险情中自我保护的意识和能力，能够正确应对交通安全、正确预防溺水、踩踏等危险，懂得热爱生活、珍爱生命。</w:t>
      </w:r>
    </w:p>
    <w:p w:rsidR="002008CE" w:rsidRPr="00B13A49" w:rsidRDefault="002008CE" w:rsidP="002E3079">
      <w:pPr>
        <w:spacing w:line="360" w:lineRule="auto"/>
        <w:ind w:firstLineChars="200" w:firstLine="640"/>
        <w:rPr>
          <w:rFonts w:ascii="仿宋_GB2312" w:eastAsia="仿宋_GB2312" w:cs="Times New Roman"/>
          <w:color w:val="000000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000000"/>
          <w:sz w:val="32"/>
          <w:szCs w:val="32"/>
        </w:rPr>
        <w:t>3</w:t>
      </w:r>
      <w:r w:rsidRPr="00B13A49">
        <w:rPr>
          <w:rFonts w:ascii="仿宋_GB2312" w:eastAsia="仿宋_GB2312" w:cs="仿宋_GB2312"/>
          <w:color w:val="000000"/>
          <w:sz w:val="32"/>
          <w:szCs w:val="32"/>
        </w:rPr>
        <w:t>.</w:t>
      </w:r>
      <w:r w:rsidRPr="00B13A49">
        <w:rPr>
          <w:rFonts w:ascii="仿宋_GB2312" w:eastAsia="仿宋_GB2312" w:hAnsi="宋体" w:cs="仿宋_GB2312" w:hint="eastAsia"/>
          <w:color w:val="000000"/>
          <w:sz w:val="32"/>
          <w:szCs w:val="32"/>
        </w:rPr>
        <w:t>初步懂得劳动的意义，端正劳动态度。学习简单的劳动技能，体验当地农林业的生产劳动过程，学会自己能做的事自己做。逐步懂得热爱劳动人民，自觉参加力所能及的劳动，珍惜劳动成果。</w:t>
      </w:r>
    </w:p>
    <w:p w:rsidR="002008CE" w:rsidRPr="001A1CE2" w:rsidRDefault="002008CE" w:rsidP="001A1CE2">
      <w:pPr>
        <w:spacing w:line="360" w:lineRule="auto"/>
        <w:ind w:firstLineChars="200" w:firstLine="640"/>
        <w:rPr>
          <w:rFonts w:ascii="仿宋_GB2312" w:eastAsia="仿宋_GB2312" w:cs="Times New Roman"/>
          <w:color w:val="000000"/>
          <w:sz w:val="32"/>
          <w:szCs w:val="32"/>
        </w:rPr>
      </w:pPr>
      <w:r w:rsidRPr="001A1CE2">
        <w:rPr>
          <w:rFonts w:ascii="楷体_GB2312" w:eastAsia="楷体_GB2312" w:hAnsi="宋体" w:cs="楷体_GB2312" w:hint="eastAsia"/>
          <w:bCs/>
          <w:color w:val="000000"/>
          <w:sz w:val="32"/>
          <w:szCs w:val="32"/>
        </w:rPr>
        <w:t>（三）小学高段（</w:t>
      </w:r>
      <w:r w:rsidRPr="001A1CE2">
        <w:rPr>
          <w:rFonts w:ascii="楷体_GB2312" w:eastAsia="楷体_GB2312" w:hAnsi="宋体" w:cs="楷体_GB2312"/>
          <w:bCs/>
          <w:color w:val="000000"/>
          <w:sz w:val="32"/>
          <w:szCs w:val="32"/>
        </w:rPr>
        <w:t>5</w:t>
      </w:r>
      <w:r w:rsidRPr="001A1CE2">
        <w:rPr>
          <w:rFonts w:ascii="楷体_GB2312" w:eastAsia="楷体_GB2312" w:hAnsi="宋体" w:cs="楷体_GB2312" w:hint="eastAsia"/>
          <w:bCs/>
          <w:color w:val="000000"/>
          <w:sz w:val="32"/>
          <w:szCs w:val="32"/>
        </w:rPr>
        <w:t>～</w:t>
      </w:r>
      <w:r w:rsidRPr="001A1CE2">
        <w:rPr>
          <w:rFonts w:ascii="楷体_GB2312" w:eastAsia="楷体_GB2312" w:hAnsi="宋体" w:cs="楷体_GB2312"/>
          <w:bCs/>
          <w:color w:val="000000"/>
          <w:sz w:val="32"/>
          <w:szCs w:val="32"/>
        </w:rPr>
        <w:t>6</w:t>
      </w:r>
      <w:r w:rsidRPr="001A1CE2">
        <w:rPr>
          <w:rFonts w:ascii="楷体_GB2312" w:eastAsia="楷体_GB2312" w:hAnsi="宋体" w:cs="楷体_GB2312" w:hint="eastAsia"/>
          <w:bCs/>
          <w:color w:val="000000"/>
          <w:sz w:val="32"/>
          <w:szCs w:val="32"/>
        </w:rPr>
        <w:t>年级）</w:t>
      </w:r>
    </w:p>
    <w:p w:rsidR="002008CE" w:rsidRPr="00B13A49" w:rsidRDefault="002008CE" w:rsidP="002E3079">
      <w:pPr>
        <w:spacing w:line="360" w:lineRule="auto"/>
        <w:ind w:firstLineChars="200" w:firstLine="640"/>
        <w:rPr>
          <w:rFonts w:ascii="仿宋_GB2312" w:eastAsia="仿宋_GB2312" w:cs="Times New Roman"/>
          <w:color w:val="000000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000000"/>
          <w:sz w:val="32"/>
          <w:szCs w:val="32"/>
        </w:rPr>
        <w:t>1.</w:t>
      </w:r>
      <w:r w:rsidRPr="00B13A49">
        <w:rPr>
          <w:rFonts w:ascii="仿宋_GB2312" w:eastAsia="仿宋_GB2312" w:hAnsi="宋体" w:cs="仿宋_GB2312" w:hint="eastAsia"/>
          <w:color w:val="000000"/>
          <w:sz w:val="32"/>
          <w:szCs w:val="32"/>
        </w:rPr>
        <w:t>热爱自然、欣赏自然、探索自然，理解人与自然密不可分的内在联系。懂得自觉保护自然环境。具有问题意识，善于在实践情境中提出问题和发现问题，以及通过操作性体验，利用工具技术分析和解决问题的实践能力。</w:t>
      </w:r>
    </w:p>
    <w:p w:rsidR="002008CE" w:rsidRPr="00B13A49" w:rsidRDefault="002008CE" w:rsidP="002E3079">
      <w:pPr>
        <w:spacing w:line="360" w:lineRule="auto"/>
        <w:ind w:firstLineChars="200" w:firstLine="640"/>
        <w:rPr>
          <w:rFonts w:ascii="仿宋_GB2312" w:eastAsia="仿宋_GB2312" w:cs="Times New Roman"/>
          <w:color w:val="000000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000000"/>
          <w:sz w:val="32"/>
          <w:szCs w:val="32"/>
        </w:rPr>
        <w:t>2.</w:t>
      </w:r>
      <w:r w:rsidRPr="00B13A49">
        <w:rPr>
          <w:rFonts w:ascii="仿宋_GB2312" w:eastAsia="仿宋_GB2312" w:hAnsi="宋体" w:cs="仿宋_GB2312" w:hint="eastAsia"/>
          <w:color w:val="000000"/>
          <w:sz w:val="32"/>
          <w:szCs w:val="32"/>
        </w:rPr>
        <w:t>初步具有认识自我的能力，逐步学会沟通，学会合作。逐步树立面临困难和挫折的坚定信心，形成藐视困难</w:t>
      </w:r>
      <w:r w:rsidR="002E3079">
        <w:rPr>
          <w:rFonts w:ascii="仿宋_GB2312" w:eastAsia="仿宋_GB2312" w:hAnsi="宋体" w:cs="仿宋_GB2312" w:hint="eastAsia"/>
          <w:color w:val="000000"/>
          <w:sz w:val="32"/>
          <w:szCs w:val="32"/>
        </w:rPr>
        <w:t>、</w:t>
      </w:r>
      <w:r w:rsidRPr="00B13A49">
        <w:rPr>
          <w:rFonts w:ascii="仿宋_GB2312" w:eastAsia="仿宋_GB2312" w:hAnsi="宋体" w:cs="仿宋_GB2312" w:hint="eastAsia"/>
          <w:color w:val="000000"/>
          <w:sz w:val="32"/>
          <w:szCs w:val="32"/>
        </w:rPr>
        <w:t>战胜困难的坚定意志，初步具有敢于实践，勇于创新的精神。</w:t>
      </w:r>
    </w:p>
    <w:p w:rsidR="002008CE" w:rsidRPr="00B13A49" w:rsidRDefault="002008CE" w:rsidP="002E3079">
      <w:pPr>
        <w:spacing w:line="360" w:lineRule="auto"/>
        <w:ind w:firstLineChars="200" w:firstLine="640"/>
        <w:rPr>
          <w:rFonts w:ascii="仿宋_GB2312" w:eastAsia="仿宋_GB2312" w:cs="Times New Roman"/>
          <w:color w:val="000000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000000"/>
          <w:sz w:val="32"/>
          <w:szCs w:val="32"/>
        </w:rPr>
        <w:t>3</w:t>
      </w:r>
      <w:r w:rsidRPr="00B13A49">
        <w:rPr>
          <w:rFonts w:ascii="仿宋_GB2312" w:eastAsia="仿宋_GB2312" w:cs="仿宋_GB2312"/>
          <w:color w:val="000000"/>
          <w:sz w:val="32"/>
          <w:szCs w:val="32"/>
        </w:rPr>
        <w:t>.</w:t>
      </w:r>
      <w:r w:rsidRPr="00B13A49">
        <w:rPr>
          <w:rFonts w:ascii="仿宋_GB2312" w:eastAsia="仿宋_GB2312" w:hAnsi="宋体" w:cs="仿宋_GB2312" w:hint="eastAsia"/>
          <w:color w:val="000000"/>
          <w:sz w:val="32"/>
          <w:szCs w:val="32"/>
        </w:rPr>
        <w:t>初步具有良好的劳动态度和劳动观点，学习并理解基本的</w:t>
      </w:r>
      <w:r w:rsidRPr="00B13A49">
        <w:rPr>
          <w:rFonts w:ascii="仿宋_GB2312" w:eastAsia="仿宋_GB2312" w:hAnsi="宋体" w:cs="仿宋_GB2312" w:hint="eastAsia"/>
          <w:color w:val="000000"/>
          <w:sz w:val="32"/>
          <w:szCs w:val="32"/>
        </w:rPr>
        <w:lastRenderedPageBreak/>
        <w:t>劳动知识和劳动技能，逐步养成热爱劳动、珍惜劳动成果的好习惯。</w:t>
      </w:r>
    </w:p>
    <w:p w:rsidR="002008CE" w:rsidRPr="001A1CE2" w:rsidRDefault="002008CE" w:rsidP="001A1CE2">
      <w:pPr>
        <w:spacing w:line="360" w:lineRule="auto"/>
        <w:ind w:firstLineChars="200" w:firstLine="640"/>
        <w:rPr>
          <w:rFonts w:ascii="楷体_GB2312" w:eastAsia="楷体_GB2312" w:hAnsi="宋体" w:cs="Times New Roman"/>
          <w:bCs/>
          <w:color w:val="000000"/>
          <w:sz w:val="32"/>
          <w:szCs w:val="32"/>
        </w:rPr>
      </w:pPr>
      <w:r w:rsidRPr="001A1CE2">
        <w:rPr>
          <w:rFonts w:ascii="楷体_GB2312" w:eastAsia="楷体_GB2312" w:hAnsi="宋体" w:cs="楷体_GB2312" w:hint="eastAsia"/>
          <w:bCs/>
          <w:color w:val="000000"/>
          <w:sz w:val="32"/>
          <w:szCs w:val="32"/>
        </w:rPr>
        <w:t>（四）中学段（</w:t>
      </w:r>
      <w:r w:rsidRPr="001A1CE2">
        <w:rPr>
          <w:rFonts w:ascii="楷体_GB2312" w:eastAsia="楷体_GB2312" w:hAnsi="宋体" w:cs="楷体_GB2312"/>
          <w:bCs/>
          <w:color w:val="000000"/>
          <w:sz w:val="32"/>
          <w:szCs w:val="32"/>
        </w:rPr>
        <w:t>7</w:t>
      </w:r>
      <w:r w:rsidRPr="001A1CE2">
        <w:rPr>
          <w:rFonts w:ascii="楷体_GB2312" w:eastAsia="楷体_GB2312" w:hAnsi="宋体" w:cs="楷体_GB2312" w:hint="eastAsia"/>
          <w:bCs/>
          <w:color w:val="000000"/>
          <w:sz w:val="32"/>
          <w:szCs w:val="32"/>
        </w:rPr>
        <w:t>～</w:t>
      </w:r>
      <w:r w:rsidRPr="001A1CE2">
        <w:rPr>
          <w:rFonts w:ascii="楷体_GB2312" w:eastAsia="楷体_GB2312" w:hAnsi="宋体" w:cs="楷体_GB2312"/>
          <w:bCs/>
          <w:color w:val="000000"/>
          <w:sz w:val="32"/>
          <w:szCs w:val="32"/>
        </w:rPr>
        <w:t>9</w:t>
      </w:r>
      <w:r w:rsidRPr="001A1CE2">
        <w:rPr>
          <w:rFonts w:ascii="楷体_GB2312" w:eastAsia="楷体_GB2312" w:hAnsi="宋体" w:cs="楷体_GB2312" w:hint="eastAsia"/>
          <w:bCs/>
          <w:color w:val="000000"/>
          <w:sz w:val="32"/>
          <w:szCs w:val="32"/>
        </w:rPr>
        <w:t>年级）</w:t>
      </w:r>
    </w:p>
    <w:p w:rsidR="002008CE" w:rsidRPr="00B13A49" w:rsidRDefault="002008CE" w:rsidP="002E3079">
      <w:pPr>
        <w:spacing w:line="360" w:lineRule="auto"/>
        <w:ind w:firstLineChars="200" w:firstLine="640"/>
        <w:rPr>
          <w:rFonts w:ascii="仿宋_GB2312" w:eastAsia="仿宋_GB2312" w:cs="Times New Roman"/>
          <w:color w:val="000000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000000"/>
          <w:sz w:val="32"/>
          <w:szCs w:val="32"/>
        </w:rPr>
        <w:t>1</w:t>
      </w:r>
      <w:r>
        <w:rPr>
          <w:rFonts w:ascii="仿宋_GB2312" w:eastAsia="仿宋_GB2312" w:hAnsi="宋体" w:cs="仿宋_GB2312"/>
          <w:color w:val="000000"/>
          <w:sz w:val="32"/>
          <w:szCs w:val="32"/>
        </w:rPr>
        <w:t>.</w:t>
      </w:r>
      <w:r w:rsidRPr="00B13A49">
        <w:rPr>
          <w:rFonts w:ascii="仿宋_GB2312" w:eastAsia="仿宋_GB2312" w:hAnsi="宋体" w:cs="仿宋_GB2312" w:hint="eastAsia"/>
          <w:color w:val="000000"/>
          <w:sz w:val="32"/>
          <w:szCs w:val="32"/>
        </w:rPr>
        <w:t>增强对社会的了解与认识，理解个人与社会的联系，主动探究社会问题，自觉遵守社会行为规范。学会与他人共同生活、工作和学习，具有服务社会和对社会负责的态度。</w:t>
      </w:r>
    </w:p>
    <w:p w:rsidR="002008CE" w:rsidRPr="00B13A49" w:rsidRDefault="002008CE" w:rsidP="002E3079">
      <w:pPr>
        <w:spacing w:line="360" w:lineRule="auto"/>
        <w:ind w:firstLineChars="200" w:firstLine="640"/>
        <w:rPr>
          <w:rFonts w:ascii="仿宋_GB2312" w:eastAsia="仿宋_GB2312" w:cs="Times New Roman"/>
          <w:color w:val="000000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000000"/>
          <w:sz w:val="32"/>
          <w:szCs w:val="32"/>
        </w:rPr>
        <w:t>2</w:t>
      </w:r>
      <w:r w:rsidRPr="00B13A49">
        <w:rPr>
          <w:rFonts w:ascii="仿宋_GB2312" w:eastAsia="仿宋_GB2312" w:cs="仿宋_GB2312"/>
          <w:color w:val="000000"/>
          <w:sz w:val="32"/>
          <w:szCs w:val="32"/>
        </w:rPr>
        <w:t>.</w:t>
      </w:r>
      <w:r w:rsidRPr="00B13A49">
        <w:rPr>
          <w:rFonts w:ascii="仿宋_GB2312" w:eastAsia="仿宋_GB2312" w:hAnsi="宋体" w:cs="仿宋_GB2312" w:hint="eastAsia"/>
          <w:color w:val="000000"/>
          <w:sz w:val="32"/>
          <w:szCs w:val="32"/>
        </w:rPr>
        <w:t>具有自我认识能力，反省自我，树立人生理想。确立自尊、自信、自强的人生态度。关爱自我，关心他人，珍爱生命。逐步具有良好的自我安全防护意识和能力。</w:t>
      </w:r>
    </w:p>
    <w:p w:rsidR="002008CE" w:rsidRPr="00B13A49" w:rsidRDefault="002008CE" w:rsidP="002E3079">
      <w:pPr>
        <w:spacing w:line="360" w:lineRule="auto"/>
        <w:ind w:firstLineChars="200" w:firstLine="640"/>
        <w:rPr>
          <w:rFonts w:ascii="仿宋_GB2312" w:eastAsia="仿宋_GB2312" w:cs="Times New Roman"/>
          <w:color w:val="000000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000000"/>
          <w:sz w:val="32"/>
          <w:szCs w:val="32"/>
        </w:rPr>
        <w:t>3</w:t>
      </w:r>
      <w:r w:rsidRPr="00B13A49">
        <w:rPr>
          <w:rFonts w:ascii="仿宋_GB2312" w:eastAsia="仿宋_GB2312" w:cs="仿宋_GB2312"/>
          <w:color w:val="000000"/>
          <w:sz w:val="32"/>
          <w:szCs w:val="32"/>
        </w:rPr>
        <w:t>.</w:t>
      </w:r>
      <w:r w:rsidRPr="00B13A49">
        <w:rPr>
          <w:rFonts w:ascii="仿宋_GB2312" w:eastAsia="仿宋_GB2312" w:hAnsi="宋体" w:cs="仿宋_GB2312" w:hint="eastAsia"/>
          <w:color w:val="000000"/>
          <w:sz w:val="32"/>
          <w:szCs w:val="32"/>
        </w:rPr>
        <w:t>崇尚科学，学习科学。了解科普知识。逐步养成自主探究问题，体验研究过程，学习发现问题、研究问题和解决问题的基本方法，发展探究问题能力和创新精神。</w:t>
      </w:r>
    </w:p>
    <w:p w:rsidR="002008CE" w:rsidRPr="001A1CE2" w:rsidRDefault="001A1CE2" w:rsidP="001A1CE2">
      <w:pPr>
        <w:widowControl/>
        <w:jc w:val="center"/>
        <w:rPr>
          <w:rFonts w:ascii="仿宋_GB2312" w:eastAsia="仿宋_GB2312" w:cs="Times New Roman"/>
          <w:b/>
          <w:bCs/>
          <w:kern w:val="0"/>
          <w:sz w:val="32"/>
          <w:szCs w:val="32"/>
        </w:rPr>
      </w:pPr>
      <w:r w:rsidRPr="00B47651">
        <w:rPr>
          <w:rFonts w:ascii="仿宋_GB2312" w:eastAsia="仿宋_GB2312" w:cs="Times New Roman"/>
          <w:b/>
          <w:bCs/>
          <w:noProof/>
          <w:kern w:val="0"/>
          <w:sz w:val="32"/>
          <w:szCs w:val="3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52" o:spid="_x0000_i1025" type="#_x0000_t75" alt="1606142913(1)" style="width:429pt;height:181.8pt;visibility:visible">
            <v:imagedata r:id="rId6" o:title=""/>
          </v:shape>
        </w:pict>
      </w:r>
    </w:p>
    <w:p w:rsidR="001A1CE2" w:rsidRDefault="001A1CE2" w:rsidP="002E3079">
      <w:pPr>
        <w:widowControl/>
        <w:spacing w:line="360" w:lineRule="auto"/>
        <w:ind w:firstLineChars="200" w:firstLine="640"/>
        <w:rPr>
          <w:rFonts w:ascii="黑体" w:eastAsia="黑体" w:hAnsi="黑体" w:cs="黑体" w:hint="eastAsia"/>
          <w:kern w:val="0"/>
          <w:sz w:val="32"/>
          <w:szCs w:val="32"/>
        </w:rPr>
      </w:pPr>
    </w:p>
    <w:p w:rsidR="001A1CE2" w:rsidRDefault="001A1CE2" w:rsidP="002E3079">
      <w:pPr>
        <w:widowControl/>
        <w:spacing w:line="360" w:lineRule="auto"/>
        <w:ind w:firstLineChars="200" w:firstLine="640"/>
        <w:rPr>
          <w:rFonts w:ascii="黑体" w:eastAsia="黑体" w:hAnsi="黑体" w:cs="黑体" w:hint="eastAsia"/>
          <w:kern w:val="0"/>
          <w:sz w:val="32"/>
          <w:szCs w:val="32"/>
        </w:rPr>
      </w:pPr>
    </w:p>
    <w:p w:rsidR="001A1CE2" w:rsidRDefault="001A1CE2" w:rsidP="002E3079">
      <w:pPr>
        <w:widowControl/>
        <w:spacing w:line="360" w:lineRule="auto"/>
        <w:ind w:firstLineChars="200" w:firstLine="640"/>
        <w:rPr>
          <w:rFonts w:ascii="黑体" w:eastAsia="黑体" w:hAnsi="黑体" w:cs="黑体" w:hint="eastAsia"/>
          <w:kern w:val="0"/>
          <w:sz w:val="32"/>
          <w:szCs w:val="32"/>
        </w:rPr>
      </w:pPr>
    </w:p>
    <w:p w:rsidR="002008CE" w:rsidRPr="00B13A49" w:rsidRDefault="002008CE" w:rsidP="002E3079">
      <w:pPr>
        <w:widowControl/>
        <w:spacing w:line="360" w:lineRule="auto"/>
        <w:ind w:firstLineChars="200" w:firstLine="640"/>
        <w:rPr>
          <w:rFonts w:ascii="黑体" w:eastAsia="黑体" w:hAnsi="黑体" w:cs="Times New Roman"/>
          <w:kern w:val="0"/>
          <w:sz w:val="32"/>
          <w:szCs w:val="32"/>
        </w:rPr>
      </w:pPr>
      <w:r w:rsidRPr="00B13A49">
        <w:rPr>
          <w:rFonts w:ascii="黑体" w:eastAsia="黑体" w:hAnsi="黑体" w:cs="黑体" w:hint="eastAsia"/>
          <w:kern w:val="0"/>
          <w:sz w:val="32"/>
          <w:szCs w:val="32"/>
        </w:rPr>
        <w:lastRenderedPageBreak/>
        <w:t>二、课程体系</w:t>
      </w:r>
    </w:p>
    <w:p w:rsidR="002008CE" w:rsidRPr="00B13A49" w:rsidRDefault="002008CE" w:rsidP="002E3079">
      <w:pPr>
        <w:widowControl/>
        <w:spacing w:line="360" w:lineRule="auto"/>
        <w:ind w:firstLineChars="200" w:firstLine="640"/>
        <w:rPr>
          <w:rFonts w:ascii="仿宋_GB2312" w:eastAsia="仿宋_GB2312" w:hAnsi="黑体" w:cs="Times New Roman"/>
          <w:kern w:val="0"/>
          <w:sz w:val="32"/>
          <w:szCs w:val="32"/>
        </w:rPr>
      </w:pPr>
      <w:r w:rsidRPr="00B13A49">
        <w:rPr>
          <w:rFonts w:ascii="仿宋_GB2312" w:eastAsia="仿宋_GB2312" w:cs="仿宋_GB2312" w:hint="eastAsia"/>
          <w:sz w:val="32"/>
          <w:szCs w:val="32"/>
        </w:rPr>
        <w:t>营地根据五大基地板块及分支大陆嬉乐湾营地设置“科学潜能、生命法制、文化实践、军训拓展、职业体验和生态农业”六大领域课程。引导学生走进社会大课堂，多动脑多动手，在实践中学习，在学习中感悟，在感悟中成长</w:t>
      </w:r>
      <w:r w:rsidR="002E3079" w:rsidRPr="00B13A49">
        <w:rPr>
          <w:rFonts w:ascii="仿宋_GB2312" w:eastAsia="仿宋_GB2312" w:cs="仿宋_GB2312"/>
          <w:sz w:val="32"/>
          <w:szCs w:val="32"/>
        </w:rPr>
        <w:t xml:space="preserve"> </w:t>
      </w:r>
      <w:r w:rsidRPr="00B13A49">
        <w:rPr>
          <w:rFonts w:ascii="仿宋_GB2312" w:eastAsia="仿宋_GB2312" w:cs="仿宋_GB2312"/>
          <w:sz w:val="32"/>
          <w:szCs w:val="32"/>
        </w:rPr>
        <w:t>(</w:t>
      </w:r>
      <w:r w:rsidRPr="00B13A49">
        <w:rPr>
          <w:rFonts w:ascii="仿宋_GB2312" w:eastAsia="仿宋_GB2312" w:cs="仿宋_GB2312" w:hint="eastAsia"/>
          <w:sz w:val="32"/>
          <w:szCs w:val="32"/>
        </w:rPr>
        <w:t>如图所示</w:t>
      </w:r>
      <w:r w:rsidRPr="00B13A49">
        <w:rPr>
          <w:rFonts w:ascii="仿宋_GB2312" w:eastAsia="仿宋_GB2312" w:cs="仿宋_GB2312"/>
          <w:sz w:val="32"/>
          <w:szCs w:val="32"/>
        </w:rPr>
        <w:t>:</w:t>
      </w:r>
      <w:r w:rsidRPr="00B13A49">
        <w:rPr>
          <w:rFonts w:ascii="仿宋_GB2312" w:eastAsia="仿宋_GB2312" w:cs="仿宋_GB2312" w:hint="eastAsia"/>
          <w:sz w:val="32"/>
          <w:szCs w:val="32"/>
        </w:rPr>
        <w:t>基于营地特色的“慧创”课程体系</w:t>
      </w:r>
      <w:r w:rsidRPr="00B13A49">
        <w:rPr>
          <w:rFonts w:ascii="仿宋_GB2312" w:eastAsia="仿宋_GB2312" w:cs="仿宋_GB2312"/>
          <w:sz w:val="32"/>
          <w:szCs w:val="32"/>
        </w:rPr>
        <w:t>)</w:t>
      </w:r>
      <w:r w:rsidR="002E3079" w:rsidRPr="002E3079">
        <w:rPr>
          <w:rFonts w:ascii="仿宋_GB2312" w:eastAsia="仿宋_GB2312" w:cs="仿宋_GB2312" w:hint="eastAsia"/>
          <w:sz w:val="32"/>
          <w:szCs w:val="32"/>
        </w:rPr>
        <w:t xml:space="preserve"> </w:t>
      </w:r>
      <w:r w:rsidR="002E3079" w:rsidRPr="00B13A49">
        <w:rPr>
          <w:rFonts w:ascii="仿宋_GB2312" w:eastAsia="仿宋_GB2312" w:cs="仿宋_GB2312" w:hint="eastAsia"/>
          <w:sz w:val="32"/>
          <w:szCs w:val="32"/>
        </w:rPr>
        <w:t>。</w:t>
      </w:r>
    </w:p>
    <w:p w:rsidR="002008CE" w:rsidRPr="00B13A49" w:rsidRDefault="001A1CE2">
      <w:pPr>
        <w:pStyle w:val="A7"/>
        <w:adjustRightInd w:val="0"/>
        <w:snapToGrid w:val="0"/>
        <w:spacing w:line="360" w:lineRule="auto"/>
        <w:jc w:val="center"/>
        <w:rPr>
          <w:rFonts w:ascii="仿宋_GB2312" w:eastAsia="仿宋_GB2312" w:hAnsi="宋体" w:cs="Times New Roman"/>
          <w:sz w:val="32"/>
          <w:szCs w:val="32"/>
          <w:lang w:val="en-US" w:eastAsia="zh-CN"/>
        </w:rPr>
      </w:pPr>
      <w:r w:rsidRPr="00B47651">
        <w:rPr>
          <w:rFonts w:ascii="仿宋_GB2312" w:eastAsia="仿宋_GB2312" w:hAnsi="宋体" w:cs="Times New Roman"/>
          <w:noProof/>
          <w:sz w:val="32"/>
          <w:szCs w:val="32"/>
          <w:lang w:val="en-US" w:eastAsia="zh-CN"/>
        </w:rPr>
        <w:pict>
          <v:shape id="C9F754DE-2CAD-44b6-B708-469DEB6407EB-2" o:spid="_x0000_i1026" type="#_x0000_t75" alt="qt_temp" style="width:397.8pt;height:466.8pt;visibility:visible">
            <v:imagedata r:id="rId7" o:title="" croptop="2421f" cropbottom="2603f"/>
          </v:shape>
        </w:pict>
      </w:r>
    </w:p>
    <w:p w:rsidR="002008CE" w:rsidRPr="00B13A49" w:rsidRDefault="002008CE" w:rsidP="001A1CE2">
      <w:pPr>
        <w:spacing w:line="360" w:lineRule="auto"/>
        <w:ind w:firstLineChars="200" w:firstLine="640"/>
        <w:rPr>
          <w:rFonts w:ascii="仿宋_GB2312" w:eastAsia="仿宋_GB2312" w:cs="Times New Roman"/>
          <w:kern w:val="0"/>
          <w:sz w:val="32"/>
          <w:szCs w:val="32"/>
        </w:rPr>
      </w:pPr>
      <w:r w:rsidRPr="001A1CE2">
        <w:rPr>
          <w:rFonts w:ascii="楷体_GB2312" w:eastAsia="楷体_GB2312" w:hAnsi="宋体" w:cs="楷体_GB2312"/>
          <w:bCs/>
          <w:kern w:val="0"/>
          <w:sz w:val="32"/>
          <w:szCs w:val="32"/>
        </w:rPr>
        <w:lastRenderedPageBreak/>
        <w:t>1.</w:t>
      </w:r>
      <w:r w:rsidRPr="001A1CE2">
        <w:rPr>
          <w:rFonts w:ascii="楷体_GB2312" w:eastAsia="楷体_GB2312" w:hAnsi="宋体" w:cs="楷体_GB2312" w:hint="eastAsia"/>
          <w:bCs/>
          <w:kern w:val="0"/>
          <w:sz w:val="32"/>
          <w:szCs w:val="32"/>
        </w:rPr>
        <w:t>职业体验课程。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主要是依托于太湖湾劳动教育基地，开展的课程内容有烘焙、陶艺、木工、</w:t>
      </w:r>
      <w:r w:rsidRPr="00B13A49">
        <w:rPr>
          <w:rFonts w:ascii="仿宋_GB2312" w:eastAsia="仿宋_GB2312" w:hAnsi="宋体" w:cs="仿宋_GB2312"/>
          <w:kern w:val="0"/>
          <w:sz w:val="32"/>
          <w:szCs w:val="32"/>
        </w:rPr>
        <w:t>3D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打印等共计</w:t>
      </w:r>
      <w:r w:rsidRPr="00B13A49">
        <w:rPr>
          <w:rFonts w:ascii="仿宋_GB2312" w:eastAsia="仿宋_GB2312" w:hAnsi="宋体" w:cs="仿宋_GB2312"/>
          <w:kern w:val="0"/>
          <w:sz w:val="32"/>
          <w:szCs w:val="32"/>
        </w:rPr>
        <w:t>12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门（见图</w:t>
      </w:r>
      <w:r w:rsidRPr="00B13A49">
        <w:rPr>
          <w:rFonts w:ascii="仿宋_GB2312" w:eastAsia="仿宋_GB2312" w:hAnsi="宋体" w:cs="仿宋_GB2312"/>
          <w:kern w:val="0"/>
          <w:sz w:val="32"/>
          <w:szCs w:val="32"/>
        </w:rPr>
        <w:t>1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：职业体验课程）</w:t>
      </w:r>
      <w:r w:rsidR="002E3079"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。</w:t>
      </w:r>
    </w:p>
    <w:p w:rsidR="002008CE" w:rsidRPr="00B13A49" w:rsidRDefault="001A1CE2">
      <w:pPr>
        <w:spacing w:line="360" w:lineRule="auto"/>
        <w:jc w:val="center"/>
        <w:rPr>
          <w:rFonts w:ascii="仿宋_GB2312" w:eastAsia="仿宋_GB2312" w:cs="Times New Roman"/>
          <w:b/>
          <w:bCs/>
          <w:kern w:val="0"/>
          <w:sz w:val="32"/>
          <w:szCs w:val="32"/>
        </w:rPr>
      </w:pPr>
      <w:r w:rsidRPr="00B47651">
        <w:rPr>
          <w:rFonts w:ascii="仿宋_GB2312" w:eastAsia="仿宋_GB2312" w:cs="Times New Roman"/>
          <w:b/>
          <w:bCs/>
          <w:noProof/>
          <w:kern w:val="0"/>
          <w:sz w:val="32"/>
          <w:szCs w:val="32"/>
        </w:rPr>
        <w:pict>
          <v:shape id="C9F754DE-2CAD-44b6-B708-469DEB6407EB-3" o:spid="_x0000_i1027" type="#_x0000_t75" alt="qt_temp" style="width:425.4pt;height:238.2pt;visibility:visible">
            <v:imagedata r:id="rId8" o:title="" croptop="3136f" cropbottom="3263f"/>
          </v:shape>
        </w:pict>
      </w:r>
    </w:p>
    <w:p w:rsidR="002008CE" w:rsidRPr="00B13A49" w:rsidRDefault="002008CE">
      <w:pPr>
        <w:spacing w:line="360" w:lineRule="auto"/>
        <w:jc w:val="center"/>
        <w:rPr>
          <w:rFonts w:ascii="仿宋_GB2312" w:eastAsia="仿宋_GB2312" w:cs="Times New Roman"/>
          <w:kern w:val="0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b/>
          <w:bCs/>
          <w:kern w:val="0"/>
          <w:sz w:val="32"/>
          <w:szCs w:val="32"/>
        </w:rPr>
        <w:t>图</w:t>
      </w:r>
      <w:r w:rsidRPr="00B13A49">
        <w:rPr>
          <w:rFonts w:ascii="仿宋_GB2312" w:eastAsia="仿宋_GB2312" w:hAnsi="宋体" w:cs="仿宋_GB2312"/>
          <w:b/>
          <w:bCs/>
          <w:kern w:val="0"/>
          <w:sz w:val="32"/>
          <w:szCs w:val="32"/>
        </w:rPr>
        <w:t>1</w:t>
      </w:r>
      <w:r w:rsidRPr="00B13A49">
        <w:rPr>
          <w:rFonts w:ascii="仿宋_GB2312" w:eastAsia="仿宋_GB2312" w:hAnsi="宋体" w:cs="仿宋_GB2312" w:hint="eastAsia"/>
          <w:b/>
          <w:bCs/>
          <w:kern w:val="0"/>
          <w:sz w:val="32"/>
          <w:szCs w:val="32"/>
        </w:rPr>
        <w:t>：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职业体验课程</w:t>
      </w:r>
    </w:p>
    <w:p w:rsidR="002008CE" w:rsidRPr="00B13A49" w:rsidRDefault="002008CE" w:rsidP="001A1CE2">
      <w:pPr>
        <w:spacing w:line="360" w:lineRule="auto"/>
        <w:ind w:firstLineChars="200" w:firstLine="640"/>
        <w:rPr>
          <w:rFonts w:ascii="仿宋_GB2312" w:eastAsia="仿宋_GB2312" w:cs="Times New Roman"/>
          <w:kern w:val="0"/>
          <w:sz w:val="32"/>
          <w:szCs w:val="32"/>
        </w:rPr>
      </w:pPr>
      <w:r w:rsidRPr="001A1CE2">
        <w:rPr>
          <w:rFonts w:ascii="楷体_GB2312" w:eastAsia="楷体_GB2312" w:hAnsi="宋体" w:cs="楷体_GB2312"/>
          <w:bCs/>
          <w:kern w:val="0"/>
          <w:sz w:val="32"/>
          <w:szCs w:val="32"/>
        </w:rPr>
        <w:t>2.</w:t>
      </w:r>
      <w:r w:rsidRPr="001A1CE2">
        <w:rPr>
          <w:rFonts w:ascii="楷体_GB2312" w:eastAsia="楷体_GB2312" w:hAnsi="宋体" w:cs="楷体_GB2312" w:hint="eastAsia"/>
          <w:bCs/>
          <w:kern w:val="0"/>
          <w:sz w:val="32"/>
          <w:szCs w:val="32"/>
        </w:rPr>
        <w:t>军训拓展课程。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依托太湖湾国防教育基地，以优秀退伍军人为授课教师，开展军事训练、战术演练、励志拓展类课程（见图</w:t>
      </w:r>
      <w:r w:rsidRPr="00B13A49">
        <w:rPr>
          <w:rFonts w:ascii="仿宋_GB2312" w:eastAsia="仿宋_GB2312" w:hAnsi="宋体" w:cs="仿宋_GB2312"/>
          <w:kern w:val="0"/>
          <w:sz w:val="32"/>
          <w:szCs w:val="32"/>
        </w:rPr>
        <w:t>2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：军事拓展课程）</w:t>
      </w:r>
      <w:r w:rsidR="002E3079"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。</w:t>
      </w:r>
    </w:p>
    <w:p w:rsidR="002008CE" w:rsidRPr="00B13A49" w:rsidRDefault="001A1CE2">
      <w:pPr>
        <w:spacing w:line="360" w:lineRule="auto"/>
        <w:jc w:val="center"/>
        <w:rPr>
          <w:rFonts w:ascii="仿宋_GB2312" w:eastAsia="仿宋_GB2312" w:cs="Times New Roman"/>
          <w:sz w:val="32"/>
          <w:szCs w:val="32"/>
        </w:rPr>
      </w:pPr>
      <w:r w:rsidRPr="00B47651">
        <w:rPr>
          <w:rFonts w:ascii="仿宋_GB2312" w:eastAsia="仿宋_GB2312" w:cs="Times New Roman"/>
          <w:noProof/>
          <w:sz w:val="32"/>
          <w:szCs w:val="32"/>
        </w:rPr>
        <w:lastRenderedPageBreak/>
        <w:pict>
          <v:shape id="C9F754DE-2CAD-44b6-B708-469DEB6407EB-8" o:spid="_x0000_i1028" type="#_x0000_t75" alt="qt_temp" style="width:298.8pt;height:253.2pt;visibility:visible">
            <v:imagedata r:id="rId9" o:title="" croptop="3834f" cropbottom="4413f"/>
          </v:shape>
        </w:pict>
      </w:r>
    </w:p>
    <w:p w:rsidR="002008CE" w:rsidRPr="00B13A49" w:rsidRDefault="002008CE">
      <w:pPr>
        <w:spacing w:line="360" w:lineRule="auto"/>
        <w:jc w:val="center"/>
        <w:rPr>
          <w:rFonts w:ascii="仿宋_GB2312" w:eastAsia="仿宋_GB2312" w:cs="Times New Roman"/>
          <w:kern w:val="0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b/>
          <w:bCs/>
          <w:kern w:val="0"/>
          <w:sz w:val="32"/>
          <w:szCs w:val="32"/>
        </w:rPr>
        <w:t>图</w:t>
      </w:r>
      <w:r w:rsidRPr="00B13A49">
        <w:rPr>
          <w:rFonts w:ascii="仿宋_GB2312" w:eastAsia="仿宋_GB2312" w:hAnsi="宋体" w:cs="仿宋_GB2312"/>
          <w:b/>
          <w:bCs/>
          <w:kern w:val="0"/>
          <w:sz w:val="32"/>
          <w:szCs w:val="32"/>
        </w:rPr>
        <w:t>2</w:t>
      </w:r>
      <w:r w:rsidRPr="00B13A49">
        <w:rPr>
          <w:rFonts w:ascii="仿宋_GB2312" w:eastAsia="仿宋_GB2312" w:hAnsi="宋体" w:cs="仿宋_GB2312" w:hint="eastAsia"/>
          <w:b/>
          <w:bCs/>
          <w:kern w:val="0"/>
          <w:sz w:val="32"/>
          <w:szCs w:val="32"/>
        </w:rPr>
        <w:t>：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军事拓展课程</w:t>
      </w:r>
    </w:p>
    <w:p w:rsidR="002008CE" w:rsidRPr="00B13A49" w:rsidRDefault="002008CE" w:rsidP="001A1CE2">
      <w:pPr>
        <w:spacing w:line="360" w:lineRule="auto"/>
        <w:ind w:firstLineChars="196" w:firstLine="627"/>
        <w:rPr>
          <w:rFonts w:ascii="仿宋_GB2312" w:eastAsia="仿宋_GB2312" w:cs="Times New Roman"/>
          <w:kern w:val="0"/>
          <w:sz w:val="32"/>
          <w:szCs w:val="32"/>
        </w:rPr>
      </w:pPr>
      <w:r w:rsidRPr="001A1CE2">
        <w:rPr>
          <w:rFonts w:ascii="楷体_GB2312" w:eastAsia="楷体_GB2312" w:hAnsi="宋体" w:cs="楷体_GB2312"/>
          <w:bCs/>
          <w:kern w:val="0"/>
          <w:sz w:val="32"/>
          <w:szCs w:val="32"/>
        </w:rPr>
        <w:t>3.</w:t>
      </w:r>
      <w:r w:rsidRPr="001A1CE2">
        <w:rPr>
          <w:rFonts w:ascii="楷体_GB2312" w:eastAsia="楷体_GB2312" w:hAnsi="宋体" w:cs="楷体_GB2312" w:hint="eastAsia"/>
          <w:bCs/>
          <w:kern w:val="0"/>
          <w:sz w:val="32"/>
          <w:szCs w:val="32"/>
        </w:rPr>
        <w:t>科学潜能课程。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依托太湖湾科学素养教育基地，让科学素养成为孩子生命中的一部分，遨游在科学的海洋中（见图</w:t>
      </w:r>
      <w:r w:rsidRPr="00B13A49">
        <w:rPr>
          <w:rFonts w:ascii="仿宋_GB2312" w:eastAsia="仿宋_GB2312" w:hAnsi="宋体" w:cs="仿宋_GB2312"/>
          <w:kern w:val="0"/>
          <w:sz w:val="32"/>
          <w:szCs w:val="32"/>
        </w:rPr>
        <w:t>3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：科学潜能课程）</w:t>
      </w:r>
      <w:r w:rsidR="002E3079"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。</w:t>
      </w:r>
    </w:p>
    <w:p w:rsidR="002008CE" w:rsidRPr="00B13A49" w:rsidRDefault="001A1CE2">
      <w:pPr>
        <w:widowControl/>
        <w:spacing w:line="360" w:lineRule="auto"/>
        <w:jc w:val="center"/>
        <w:rPr>
          <w:rFonts w:ascii="仿宋_GB2312" w:eastAsia="仿宋_GB2312" w:cs="Times New Roman"/>
          <w:kern w:val="0"/>
          <w:sz w:val="32"/>
          <w:szCs w:val="32"/>
        </w:rPr>
      </w:pPr>
      <w:r w:rsidRPr="00B47651">
        <w:rPr>
          <w:rFonts w:ascii="仿宋_GB2312" w:eastAsia="仿宋_GB2312" w:cs="Times New Roman"/>
          <w:noProof/>
          <w:kern w:val="0"/>
          <w:sz w:val="32"/>
          <w:szCs w:val="32"/>
        </w:rPr>
        <w:pict>
          <v:shape id="C9F754DE-2CAD-44b6-B708-469DEB6407EB-10" o:spid="_x0000_i1029" type="#_x0000_t75" alt="qt_temp" style="width:358.2pt;height:225.6pt;visibility:visible">
            <v:imagedata r:id="rId10" o:title="" croptop="3657f" cropbottom="4147f"/>
          </v:shape>
        </w:pict>
      </w:r>
    </w:p>
    <w:p w:rsidR="002008CE" w:rsidRPr="00B13A49" w:rsidRDefault="002008CE">
      <w:pPr>
        <w:widowControl/>
        <w:spacing w:line="360" w:lineRule="auto"/>
        <w:jc w:val="center"/>
        <w:rPr>
          <w:rFonts w:ascii="仿宋_GB2312" w:eastAsia="仿宋_GB2312" w:cs="Times New Roman"/>
          <w:kern w:val="0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b/>
          <w:bCs/>
          <w:kern w:val="0"/>
          <w:sz w:val="32"/>
          <w:szCs w:val="32"/>
        </w:rPr>
        <w:t>图</w:t>
      </w:r>
      <w:r w:rsidRPr="00B13A49">
        <w:rPr>
          <w:rFonts w:ascii="仿宋_GB2312" w:eastAsia="仿宋_GB2312" w:hAnsi="宋体" w:cs="仿宋_GB2312"/>
          <w:b/>
          <w:bCs/>
          <w:kern w:val="0"/>
          <w:sz w:val="32"/>
          <w:szCs w:val="32"/>
        </w:rPr>
        <w:t>3</w:t>
      </w:r>
      <w:r w:rsidRPr="00B13A49">
        <w:rPr>
          <w:rFonts w:ascii="仿宋_GB2312" w:eastAsia="仿宋_GB2312" w:hAnsi="宋体" w:cs="仿宋_GB2312" w:hint="eastAsia"/>
          <w:b/>
          <w:bCs/>
          <w:kern w:val="0"/>
          <w:sz w:val="32"/>
          <w:szCs w:val="32"/>
        </w:rPr>
        <w:t>：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科学潜能课程</w:t>
      </w:r>
    </w:p>
    <w:p w:rsidR="002008CE" w:rsidRPr="00B13A49" w:rsidRDefault="002008CE" w:rsidP="001A1CE2">
      <w:pPr>
        <w:spacing w:line="360" w:lineRule="auto"/>
        <w:ind w:firstLineChars="200" w:firstLine="640"/>
        <w:rPr>
          <w:rFonts w:ascii="仿宋_GB2312" w:eastAsia="仿宋_GB2312" w:cs="Times New Roman"/>
          <w:kern w:val="0"/>
          <w:sz w:val="32"/>
          <w:szCs w:val="32"/>
        </w:rPr>
      </w:pPr>
      <w:r w:rsidRPr="001A1CE2">
        <w:rPr>
          <w:rFonts w:ascii="楷体_GB2312" w:eastAsia="楷体_GB2312" w:hAnsi="宋体" w:cs="楷体_GB2312"/>
          <w:bCs/>
          <w:kern w:val="0"/>
          <w:sz w:val="32"/>
          <w:szCs w:val="32"/>
        </w:rPr>
        <w:lastRenderedPageBreak/>
        <w:t>4.</w:t>
      </w:r>
      <w:r w:rsidRPr="001A1CE2">
        <w:rPr>
          <w:rFonts w:ascii="楷体_GB2312" w:eastAsia="楷体_GB2312" w:hAnsi="宋体" w:cs="楷体_GB2312" w:hint="eastAsia"/>
          <w:bCs/>
          <w:kern w:val="0"/>
          <w:sz w:val="32"/>
          <w:szCs w:val="32"/>
        </w:rPr>
        <w:t>生命法制课程。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依托太湖湾生命教育基地，探索与认知生命的意义，尊重与珍惜生命的价值（见图</w:t>
      </w:r>
      <w:r w:rsidRPr="00B13A49">
        <w:rPr>
          <w:rFonts w:ascii="仿宋_GB2312" w:eastAsia="仿宋_GB2312" w:hAnsi="宋体" w:cs="仿宋_GB2312"/>
          <w:kern w:val="0"/>
          <w:sz w:val="32"/>
          <w:szCs w:val="32"/>
        </w:rPr>
        <w:t>4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：生命法制课程）</w:t>
      </w:r>
      <w:r w:rsidR="002E3079"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。</w:t>
      </w:r>
    </w:p>
    <w:p w:rsidR="002008CE" w:rsidRPr="00B13A49" w:rsidRDefault="001A1CE2">
      <w:pPr>
        <w:widowControl/>
        <w:spacing w:line="360" w:lineRule="auto"/>
        <w:jc w:val="center"/>
        <w:rPr>
          <w:rFonts w:ascii="仿宋_GB2312" w:eastAsia="仿宋_GB2312" w:cs="Times New Roman"/>
          <w:kern w:val="0"/>
          <w:sz w:val="32"/>
          <w:szCs w:val="32"/>
        </w:rPr>
      </w:pPr>
      <w:r w:rsidRPr="00B47651">
        <w:rPr>
          <w:rFonts w:ascii="仿宋_GB2312" w:eastAsia="仿宋_GB2312" w:cs="Times New Roman"/>
          <w:noProof/>
          <w:kern w:val="0"/>
          <w:sz w:val="32"/>
          <w:szCs w:val="32"/>
        </w:rPr>
        <w:pict>
          <v:shape id="C9F754DE-2CAD-44b6-B708-469DEB6407EB-11" o:spid="_x0000_i1030" type="#_x0000_t75" alt="qt_temp" style="width:340.8pt;height:238.8pt;visibility:visible">
            <v:imagedata r:id="rId11" o:title="" croptop="3291f" cropbottom="3716f"/>
          </v:shape>
        </w:pict>
      </w:r>
    </w:p>
    <w:p w:rsidR="002008CE" w:rsidRPr="00B13A49" w:rsidRDefault="002008CE">
      <w:pPr>
        <w:widowControl/>
        <w:spacing w:line="360" w:lineRule="auto"/>
        <w:jc w:val="center"/>
        <w:rPr>
          <w:rFonts w:ascii="仿宋_GB2312" w:eastAsia="仿宋_GB2312" w:cs="Times New Roman"/>
          <w:kern w:val="0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b/>
          <w:bCs/>
          <w:kern w:val="0"/>
          <w:sz w:val="32"/>
          <w:szCs w:val="32"/>
        </w:rPr>
        <w:t>图</w:t>
      </w:r>
      <w:r w:rsidRPr="00B13A49">
        <w:rPr>
          <w:rFonts w:ascii="仿宋_GB2312" w:eastAsia="仿宋_GB2312" w:hAnsi="宋体" w:cs="仿宋_GB2312"/>
          <w:b/>
          <w:bCs/>
          <w:kern w:val="0"/>
          <w:sz w:val="32"/>
          <w:szCs w:val="32"/>
        </w:rPr>
        <w:t>4</w:t>
      </w:r>
      <w:r w:rsidRPr="00B13A49">
        <w:rPr>
          <w:rFonts w:ascii="仿宋_GB2312" w:eastAsia="仿宋_GB2312" w:hAnsi="宋体" w:cs="仿宋_GB2312" w:hint="eastAsia"/>
          <w:b/>
          <w:bCs/>
          <w:kern w:val="0"/>
          <w:sz w:val="32"/>
          <w:szCs w:val="32"/>
        </w:rPr>
        <w:t>：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生命法制课程</w:t>
      </w:r>
    </w:p>
    <w:p w:rsidR="002008CE" w:rsidRPr="00B13A49" w:rsidRDefault="002008CE" w:rsidP="001A1CE2">
      <w:pPr>
        <w:spacing w:line="360" w:lineRule="auto"/>
        <w:ind w:firstLineChars="200" w:firstLine="640"/>
        <w:rPr>
          <w:rFonts w:ascii="仿宋_GB2312" w:eastAsia="仿宋_GB2312" w:cs="Times New Roman"/>
          <w:kern w:val="0"/>
          <w:sz w:val="32"/>
          <w:szCs w:val="32"/>
        </w:rPr>
      </w:pPr>
      <w:r w:rsidRPr="001A1CE2">
        <w:rPr>
          <w:rFonts w:ascii="楷体_GB2312" w:eastAsia="楷体_GB2312" w:hAnsi="宋体" w:cs="楷体_GB2312"/>
          <w:bCs/>
          <w:kern w:val="0"/>
          <w:sz w:val="32"/>
          <w:szCs w:val="32"/>
        </w:rPr>
        <w:t>5.</w:t>
      </w:r>
      <w:r w:rsidRPr="001A1CE2">
        <w:rPr>
          <w:rFonts w:ascii="楷体_GB2312" w:eastAsia="楷体_GB2312" w:hAnsi="宋体" w:cs="楷体_GB2312" w:hint="eastAsia"/>
          <w:bCs/>
          <w:kern w:val="0"/>
          <w:sz w:val="32"/>
          <w:szCs w:val="32"/>
        </w:rPr>
        <w:t>文化实践课程。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依托太湖湾教育大营地周边辐射区内的历史人文、风景名胜、革命传统、自然生态、社会生活等资源（见图</w:t>
      </w:r>
      <w:r w:rsidRPr="00B13A49">
        <w:rPr>
          <w:rFonts w:ascii="仿宋_GB2312" w:eastAsia="仿宋_GB2312" w:hAnsi="宋体" w:cs="仿宋_GB2312"/>
          <w:kern w:val="0"/>
          <w:sz w:val="32"/>
          <w:szCs w:val="32"/>
        </w:rPr>
        <w:t>5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：文化实践课程）</w:t>
      </w:r>
      <w:r w:rsidR="002E3079"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。</w:t>
      </w:r>
    </w:p>
    <w:p w:rsidR="002008CE" w:rsidRPr="00B13A49" w:rsidRDefault="001A1CE2">
      <w:pPr>
        <w:spacing w:line="360" w:lineRule="auto"/>
        <w:jc w:val="center"/>
        <w:rPr>
          <w:rFonts w:ascii="仿宋_GB2312" w:eastAsia="仿宋_GB2312" w:cs="Times New Roman"/>
          <w:kern w:val="0"/>
          <w:sz w:val="32"/>
          <w:szCs w:val="32"/>
        </w:rPr>
      </w:pPr>
      <w:r w:rsidRPr="00B47651">
        <w:rPr>
          <w:rFonts w:ascii="仿宋_GB2312" w:eastAsia="仿宋_GB2312" w:cs="Times New Roman"/>
          <w:noProof/>
          <w:kern w:val="0"/>
          <w:sz w:val="32"/>
          <w:szCs w:val="32"/>
        </w:rPr>
        <w:lastRenderedPageBreak/>
        <w:pict>
          <v:shape id="C9F754DE-2CAD-44b6-B708-469DEB6407EB-12" o:spid="_x0000_i1031" type="#_x0000_t75" alt="qt_temp" style="width:396.6pt;height:326.4pt;visibility:visible">
            <v:imagedata r:id="rId12" o:title="" croptop="3330f" cropbottom="2948f"/>
          </v:shape>
        </w:pict>
      </w:r>
    </w:p>
    <w:p w:rsidR="002008CE" w:rsidRPr="00B13A49" w:rsidRDefault="002008CE">
      <w:pPr>
        <w:widowControl/>
        <w:spacing w:line="360" w:lineRule="auto"/>
        <w:jc w:val="center"/>
        <w:rPr>
          <w:rFonts w:ascii="仿宋_GB2312" w:eastAsia="仿宋_GB2312" w:cs="Times New Roman"/>
          <w:kern w:val="0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b/>
          <w:bCs/>
          <w:kern w:val="0"/>
          <w:sz w:val="32"/>
          <w:szCs w:val="32"/>
        </w:rPr>
        <w:t>图</w:t>
      </w:r>
      <w:r w:rsidRPr="00B13A49">
        <w:rPr>
          <w:rFonts w:ascii="仿宋_GB2312" w:eastAsia="仿宋_GB2312" w:hAnsi="宋体" w:cs="仿宋_GB2312"/>
          <w:b/>
          <w:bCs/>
          <w:kern w:val="0"/>
          <w:sz w:val="32"/>
          <w:szCs w:val="32"/>
        </w:rPr>
        <w:t>5</w:t>
      </w:r>
      <w:r w:rsidRPr="00B13A49">
        <w:rPr>
          <w:rFonts w:ascii="仿宋_GB2312" w:eastAsia="仿宋_GB2312" w:hAnsi="宋体" w:cs="仿宋_GB2312" w:hint="eastAsia"/>
          <w:b/>
          <w:bCs/>
          <w:kern w:val="0"/>
          <w:sz w:val="32"/>
          <w:szCs w:val="32"/>
        </w:rPr>
        <w:t>：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文化实践课程</w:t>
      </w:r>
    </w:p>
    <w:p w:rsidR="002008CE" w:rsidRPr="00B13A49" w:rsidRDefault="002008CE" w:rsidP="001A1CE2">
      <w:pPr>
        <w:spacing w:line="360" w:lineRule="auto"/>
        <w:ind w:firstLineChars="200" w:firstLine="640"/>
        <w:rPr>
          <w:rFonts w:ascii="仿宋_GB2312" w:eastAsia="仿宋_GB2312" w:cs="Times New Roman"/>
          <w:kern w:val="0"/>
          <w:sz w:val="32"/>
          <w:szCs w:val="32"/>
        </w:rPr>
      </w:pPr>
      <w:r w:rsidRPr="001A1CE2">
        <w:rPr>
          <w:rFonts w:ascii="楷体_GB2312" w:eastAsia="楷体_GB2312" w:hAnsi="宋体" w:cs="楷体_GB2312"/>
          <w:bCs/>
          <w:kern w:val="0"/>
          <w:sz w:val="32"/>
          <w:szCs w:val="32"/>
        </w:rPr>
        <w:t>6.</w:t>
      </w:r>
      <w:r w:rsidRPr="001A1CE2">
        <w:rPr>
          <w:rFonts w:ascii="楷体_GB2312" w:eastAsia="楷体_GB2312" w:hAnsi="宋体" w:cs="楷体_GB2312" w:hint="eastAsia"/>
          <w:bCs/>
          <w:kern w:val="0"/>
          <w:sz w:val="32"/>
          <w:szCs w:val="32"/>
        </w:rPr>
        <w:t>生态农业课程。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依托大陆嬉乐湾营地，该营地占地面积</w:t>
      </w:r>
      <w:r w:rsidRPr="00B13A49">
        <w:rPr>
          <w:rFonts w:ascii="仿宋_GB2312" w:eastAsia="仿宋_GB2312" w:hAnsi="宋体" w:cs="仿宋_GB2312"/>
          <w:kern w:val="0"/>
          <w:sz w:val="32"/>
          <w:szCs w:val="32"/>
        </w:rPr>
        <w:t>1200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亩，有滑草坡、露天舞台、军事拓展区、石锅饭体验区、植物园、蔬果采摘、生肖广场、台湾馆、石斛种植园、水上高尔夫等配套设施，寓教于乐完美结合，是促进青少年全面发展的实践课堂，是体验式教育的户外活动基地（见图</w:t>
      </w:r>
      <w:r w:rsidRPr="00B13A49">
        <w:rPr>
          <w:rFonts w:ascii="仿宋_GB2312" w:eastAsia="仿宋_GB2312" w:hAnsi="宋体" w:cs="仿宋_GB2312"/>
          <w:kern w:val="0"/>
          <w:sz w:val="32"/>
          <w:szCs w:val="32"/>
        </w:rPr>
        <w:t>6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：生态农业课程）</w:t>
      </w:r>
      <w:r w:rsidR="002E3079"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。</w:t>
      </w:r>
    </w:p>
    <w:p w:rsidR="002008CE" w:rsidRPr="00B13A49" w:rsidRDefault="001A1CE2">
      <w:pPr>
        <w:widowControl/>
        <w:spacing w:line="360" w:lineRule="auto"/>
        <w:jc w:val="center"/>
        <w:rPr>
          <w:rFonts w:ascii="仿宋_GB2312" w:eastAsia="仿宋_GB2312" w:cs="Times New Roman"/>
          <w:b/>
          <w:bCs/>
          <w:kern w:val="0"/>
          <w:sz w:val="32"/>
          <w:szCs w:val="32"/>
        </w:rPr>
      </w:pPr>
      <w:r w:rsidRPr="00B47651">
        <w:rPr>
          <w:rFonts w:ascii="仿宋_GB2312" w:eastAsia="仿宋_GB2312" w:cs="Times New Roman"/>
          <w:b/>
          <w:bCs/>
          <w:noProof/>
          <w:kern w:val="0"/>
          <w:sz w:val="32"/>
          <w:szCs w:val="32"/>
        </w:rPr>
        <w:lastRenderedPageBreak/>
        <w:pict>
          <v:shape id="图片 26" o:spid="_x0000_i1032" type="#_x0000_t75" alt="1606140037(1)" style="width:425.4pt;height:313.8pt;visibility:visible">
            <v:imagedata r:id="rId13" o:title="" croptop="4126f" cropleft="5611f" cropright="2942f" chromakey="#eaf3f0"/>
          </v:shape>
        </w:pict>
      </w:r>
    </w:p>
    <w:p w:rsidR="002008CE" w:rsidRPr="00B13A49" w:rsidRDefault="002008CE">
      <w:pPr>
        <w:widowControl/>
        <w:spacing w:line="360" w:lineRule="auto"/>
        <w:jc w:val="center"/>
        <w:rPr>
          <w:rFonts w:ascii="仿宋_GB2312" w:eastAsia="仿宋_GB2312" w:cs="Times New Roman"/>
          <w:b/>
          <w:bCs/>
          <w:kern w:val="0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b/>
          <w:bCs/>
          <w:kern w:val="0"/>
          <w:sz w:val="32"/>
          <w:szCs w:val="32"/>
        </w:rPr>
        <w:t>图</w:t>
      </w:r>
      <w:r w:rsidRPr="00B13A49">
        <w:rPr>
          <w:rFonts w:ascii="仿宋_GB2312" w:eastAsia="仿宋_GB2312" w:hAnsi="宋体" w:cs="仿宋_GB2312"/>
          <w:b/>
          <w:bCs/>
          <w:kern w:val="0"/>
          <w:sz w:val="32"/>
          <w:szCs w:val="32"/>
        </w:rPr>
        <w:t>6</w:t>
      </w:r>
      <w:r w:rsidRPr="00B13A49">
        <w:rPr>
          <w:rFonts w:ascii="仿宋_GB2312" w:eastAsia="仿宋_GB2312" w:hAnsi="宋体" w:cs="仿宋_GB2312" w:hint="eastAsia"/>
          <w:b/>
          <w:bCs/>
          <w:kern w:val="0"/>
          <w:sz w:val="32"/>
          <w:szCs w:val="32"/>
        </w:rPr>
        <w:t>：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生态农业课程</w:t>
      </w:r>
    </w:p>
    <w:p w:rsidR="002008CE" w:rsidRPr="00B13A49" w:rsidRDefault="002008CE" w:rsidP="001A1CE2">
      <w:pPr>
        <w:widowControl/>
        <w:spacing w:beforeLines="100" w:line="360" w:lineRule="auto"/>
        <w:ind w:firstLineChars="200" w:firstLine="640"/>
        <w:rPr>
          <w:rFonts w:ascii="黑体" w:eastAsia="黑体" w:hAnsi="黑体" w:cs="Times New Roman"/>
          <w:kern w:val="0"/>
          <w:sz w:val="32"/>
          <w:szCs w:val="32"/>
        </w:rPr>
      </w:pPr>
      <w:r w:rsidRPr="00B13A49">
        <w:rPr>
          <w:rFonts w:ascii="黑体" w:eastAsia="黑体" w:hAnsi="黑体" w:cs="黑体" w:hint="eastAsia"/>
          <w:kern w:val="0"/>
          <w:sz w:val="32"/>
          <w:szCs w:val="32"/>
        </w:rPr>
        <w:t>三、学习方式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  <w:lang w:val="en-US" w:eastAsia="zh-CN"/>
        </w:rPr>
      </w:pP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val="en-US" w:eastAsia="zh-CN"/>
        </w:rPr>
        <w:t>营地教育是通过亲身体验、反思感悟，通过观察、发现、参与、设计、制作、实验、表达、解释、演讲、省思、总结等学习方式来完成学习任务的。在整个营地活动期间，学生将面临新的环境、新的同伴，在老师的带领下完成一个个富有挑战性的生活技能、劳动技能、生存技能和心智培养项目。</w:t>
      </w:r>
    </w:p>
    <w:p w:rsidR="002008CE" w:rsidRPr="00B13A49" w:rsidRDefault="002008CE" w:rsidP="002E3079">
      <w:pPr>
        <w:pStyle w:val="a8"/>
        <w:adjustRightInd w:val="0"/>
        <w:snapToGrid w:val="0"/>
        <w:spacing w:line="360" w:lineRule="auto"/>
        <w:ind w:firstLine="640"/>
        <w:rPr>
          <w:rFonts w:ascii="仿宋_GB2312" w:eastAsia="仿宋_GB2312" w:cs="Times New Roman"/>
          <w:kern w:val="0"/>
          <w:sz w:val="32"/>
          <w:szCs w:val="32"/>
          <w:lang w:val="zh-TW"/>
        </w:rPr>
      </w:pPr>
      <w:r w:rsidRPr="00B13A49">
        <w:rPr>
          <w:rFonts w:ascii="仿宋_GB2312" w:eastAsia="仿宋_GB2312" w:hAnsi="宋体" w:cs="仿宋_GB2312" w:hint="eastAsia"/>
          <w:kern w:val="0"/>
          <w:sz w:val="32"/>
          <w:szCs w:val="32"/>
          <w:lang w:val="zh-TW" w:eastAsia="zh-TW"/>
        </w:rPr>
        <w:t>太湖湾教育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</w:rPr>
        <w:t>大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  <w:lang w:val="zh-TW" w:eastAsia="zh-TW"/>
        </w:rPr>
        <w:t>营地</w:t>
      </w:r>
      <w:r w:rsidRPr="00B13A49">
        <w:rPr>
          <w:rFonts w:ascii="仿宋_GB2312" w:eastAsia="仿宋_GB2312" w:hAnsi="宋体" w:cs="仿宋_GB2312" w:hint="eastAsia"/>
          <w:kern w:val="0"/>
          <w:sz w:val="32"/>
          <w:szCs w:val="32"/>
          <w:lang w:val="zh-TW"/>
        </w:rPr>
        <w:t>学生的基本学习方式：</w:t>
      </w:r>
      <w:bookmarkStart w:id="1" w:name="OLE_LINK1"/>
    </w:p>
    <w:p w:rsidR="002008CE" w:rsidRPr="00B13A49" w:rsidRDefault="002008CE" w:rsidP="002E3079">
      <w:pPr>
        <w:pStyle w:val="a8"/>
        <w:adjustRightInd w:val="0"/>
        <w:snapToGrid w:val="0"/>
        <w:spacing w:line="360" w:lineRule="auto"/>
        <w:ind w:firstLine="640"/>
        <w:rPr>
          <w:rFonts w:ascii="仿宋_GB2312" w:eastAsia="仿宋_GB2312" w:cs="Times New Roman"/>
          <w:kern w:val="0"/>
          <w:sz w:val="32"/>
          <w:szCs w:val="32"/>
          <w:lang w:val="zh-TW"/>
        </w:rPr>
      </w:pPr>
      <w:r w:rsidRPr="00B13A49">
        <w:rPr>
          <w:rFonts w:ascii="仿宋_GB2312" w:eastAsia="仿宋_GB2312" w:hAnsi="宋体" w:cs="仿宋_GB2312" w:hint="eastAsia"/>
          <w:kern w:val="0"/>
          <w:sz w:val="32"/>
          <w:szCs w:val="32"/>
          <w:lang w:val="zh-TW" w:eastAsia="zh-TW"/>
        </w:rPr>
        <w:t>一是以有目的的整体观察和认知为实践学习的基础。对活动情境、活动对象的观察和认识，是有效开展实践学习的第一步。</w:t>
      </w:r>
    </w:p>
    <w:p w:rsidR="002008CE" w:rsidRPr="00B13A49" w:rsidRDefault="002008CE" w:rsidP="002E3079">
      <w:pPr>
        <w:adjustRightInd w:val="0"/>
        <w:snapToGrid w:val="0"/>
        <w:spacing w:line="360" w:lineRule="auto"/>
        <w:ind w:firstLineChars="200" w:firstLine="640"/>
        <w:rPr>
          <w:rFonts w:ascii="仿宋_GB2312" w:eastAsia="仿宋_GB2312" w:cs="Times New Roman"/>
          <w:kern w:val="0"/>
          <w:sz w:val="32"/>
          <w:szCs w:val="32"/>
          <w:lang w:val="zh-TW" w:eastAsia="zh-TW"/>
        </w:rPr>
      </w:pPr>
      <w:r w:rsidRPr="00B13A49">
        <w:rPr>
          <w:rFonts w:ascii="仿宋_GB2312" w:eastAsia="仿宋_GB2312" w:hAnsi="宋体" w:cs="仿宋_GB2312" w:hint="eastAsia"/>
          <w:kern w:val="0"/>
          <w:sz w:val="32"/>
          <w:szCs w:val="32"/>
          <w:lang w:val="zh-TW" w:eastAsia="zh-TW"/>
        </w:rPr>
        <w:lastRenderedPageBreak/>
        <w:t>二是以多样化的动手操作为基本特征的体验过程，包括考察与访问、设计与制作、游戏与活动、讨论与探究等在内的实践学习方式。</w:t>
      </w:r>
    </w:p>
    <w:p w:rsidR="002008CE" w:rsidRPr="00B13A49" w:rsidRDefault="002008CE" w:rsidP="002E3079">
      <w:pPr>
        <w:adjustRightInd w:val="0"/>
        <w:snapToGrid w:val="0"/>
        <w:spacing w:line="360" w:lineRule="auto"/>
        <w:ind w:firstLineChars="200" w:firstLine="640"/>
        <w:rPr>
          <w:rFonts w:ascii="仿宋_GB2312" w:eastAsia="仿宋_GB2312" w:cs="Times New Roman"/>
          <w:kern w:val="0"/>
          <w:sz w:val="32"/>
          <w:szCs w:val="32"/>
          <w:lang w:val="zh-TW" w:eastAsia="zh-TW"/>
        </w:rPr>
      </w:pPr>
      <w:r w:rsidRPr="00B13A49">
        <w:rPr>
          <w:rFonts w:ascii="仿宋_GB2312" w:eastAsia="仿宋_GB2312" w:hAnsi="宋体" w:cs="仿宋_GB2312" w:hint="eastAsia"/>
          <w:kern w:val="0"/>
          <w:sz w:val="32"/>
          <w:szCs w:val="32"/>
          <w:lang w:val="zh-TW" w:eastAsia="zh-TW"/>
        </w:rPr>
        <w:t>三是以解释、表达为主要方式的交流过程，引导学生在操作性学习的基础上表达自己的问题、想法、态度、方法等。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  <w:lang w:val="en-US" w:eastAsia="zh-CN"/>
        </w:rPr>
      </w:pP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val="en-US" w:eastAsia="zh-CN"/>
        </w:rPr>
        <w:t>四是以思考、反思为主要方式的思考过程，引导学生通过操作性的学习和体验过程，得出结论、感受和收获。</w:t>
      </w:r>
      <w:bookmarkEnd w:id="1"/>
    </w:p>
    <w:p w:rsidR="002008CE" w:rsidRPr="00B13A49" w:rsidRDefault="002008CE" w:rsidP="002E3079">
      <w:pPr>
        <w:spacing w:line="360" w:lineRule="auto"/>
        <w:ind w:firstLineChars="200" w:firstLine="640"/>
        <w:rPr>
          <w:rFonts w:ascii="黑体" w:eastAsia="黑体" w:hAnsi="黑体" w:cs="Times New Roman"/>
          <w:kern w:val="0"/>
          <w:sz w:val="32"/>
          <w:szCs w:val="32"/>
        </w:rPr>
      </w:pPr>
      <w:r w:rsidRPr="00B13A49">
        <w:rPr>
          <w:rFonts w:ascii="黑体" w:eastAsia="黑体" w:hAnsi="黑体" w:cs="黑体" w:hint="eastAsia"/>
          <w:kern w:val="0"/>
          <w:sz w:val="32"/>
          <w:szCs w:val="32"/>
        </w:rPr>
        <w:t>四、学习过程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  <w:lang w:eastAsia="zh-CN"/>
        </w:rPr>
      </w:pPr>
      <w:bookmarkStart w:id="2" w:name="_Toc6976"/>
      <w:bookmarkStart w:id="3" w:name="_Toc439456439"/>
      <w:bookmarkStart w:id="4" w:name="_Toc52"/>
      <w:bookmarkStart w:id="5" w:name="_Toc440355042"/>
      <w:bookmarkStart w:id="6" w:name="_Toc439454153"/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太湖湾教育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val="en-US" w:eastAsia="zh-CN"/>
        </w:rPr>
        <w:t>大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营地学生基本学习过程</w:t>
      </w:r>
      <w:bookmarkEnd w:id="2"/>
      <w:bookmarkEnd w:id="3"/>
      <w:bookmarkEnd w:id="4"/>
      <w:bookmarkEnd w:id="5"/>
      <w:bookmarkEnd w:id="6"/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eastAsia="zh-CN"/>
        </w:rPr>
        <w:t>：情境理解、过程体验、反思感悟。</w:t>
      </w:r>
    </w:p>
    <w:p w:rsidR="002008CE" w:rsidRPr="001A1CE2" w:rsidRDefault="002008CE" w:rsidP="001A1CE2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楷体_GB2312" w:eastAsia="楷体_GB2312" w:hAnsi="宋体" w:cs="Times New Roman"/>
          <w:bCs/>
          <w:color w:val="auto"/>
          <w:sz w:val="32"/>
          <w:szCs w:val="32"/>
        </w:rPr>
      </w:pPr>
      <w:bookmarkStart w:id="7" w:name="OLE_LINK2"/>
      <w:r w:rsidRPr="001A1CE2">
        <w:rPr>
          <w:rFonts w:ascii="楷体_GB2312" w:eastAsia="楷体_GB2312" w:hAnsi="宋体" w:cs="楷体_GB2312" w:hint="eastAsia"/>
          <w:bCs/>
          <w:color w:val="auto"/>
          <w:sz w:val="32"/>
          <w:szCs w:val="32"/>
          <w:lang w:eastAsia="zh-CN"/>
        </w:rPr>
        <w:t>（一）</w:t>
      </w:r>
      <w:r w:rsidRPr="001A1CE2">
        <w:rPr>
          <w:rFonts w:ascii="楷体_GB2312" w:eastAsia="楷体_GB2312" w:hAnsi="宋体" w:cs="楷体_GB2312" w:hint="eastAsia"/>
          <w:bCs/>
          <w:color w:val="auto"/>
          <w:sz w:val="32"/>
          <w:szCs w:val="32"/>
        </w:rPr>
        <w:t>情境理解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情境依赖是实践课程的基本属性。引导学生进入活动情境、理解活动情境，是实践学习的起点。在各个课程项目实施的过程中，情境理解是提高学生实践活动的效率和质量的基础。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auto"/>
          <w:sz w:val="32"/>
          <w:szCs w:val="32"/>
        </w:rPr>
        <w:t>1.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进入活动情境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eastAsia="zh-CN"/>
        </w:rPr>
        <w:t>营地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的活动情境是开放的、多样的。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eastAsia="zh-CN"/>
        </w:rPr>
        <w:t>营地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活动情境大致有社会情境，包括社区、特定的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eastAsia="zh-CN"/>
        </w:rPr>
        <w:t>农庄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、村庄、农场、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eastAsia="zh-CN"/>
        </w:rPr>
        <w:t>农田、菜场、超市、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家政厨艺体验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eastAsia="zh-CN"/>
        </w:rPr>
        <w:t>区、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社会机构等。指导教师引导学生有序地进入活动情境。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auto"/>
          <w:sz w:val="32"/>
          <w:szCs w:val="32"/>
        </w:rPr>
        <w:t>2.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认识活动情境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无论是室内情境，还是开放的社会情境，活动情境中涉及的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lastRenderedPageBreak/>
        <w:t>因素都是复杂的。活动开始之前，指导教师指导学生认识和理解活动情境。主要包括以下内容：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eastAsia="zh-CN"/>
        </w:rPr>
        <w:t>（</w:t>
      </w:r>
      <w:r w:rsidRPr="00B13A49">
        <w:rPr>
          <w:rFonts w:ascii="仿宋_GB2312" w:eastAsia="仿宋_GB2312" w:hAnsi="宋体" w:cs="仿宋_GB2312"/>
          <w:color w:val="auto"/>
          <w:sz w:val="32"/>
          <w:szCs w:val="32"/>
          <w:lang w:val="en-US" w:eastAsia="zh-CN"/>
        </w:rPr>
        <w:t>1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val="en-US" w:eastAsia="zh-CN"/>
        </w:rPr>
        <w:t>）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认识和理解活动情境的空间特征。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eastAsia="zh-CN"/>
        </w:rPr>
        <w:t>（</w:t>
      </w:r>
      <w:r w:rsidRPr="00B13A49">
        <w:rPr>
          <w:rFonts w:ascii="仿宋_GB2312" w:eastAsia="仿宋_GB2312" w:hAnsi="宋体" w:cs="仿宋_GB2312"/>
          <w:color w:val="auto"/>
          <w:sz w:val="32"/>
          <w:szCs w:val="32"/>
          <w:lang w:val="en-US" w:eastAsia="zh-CN"/>
        </w:rPr>
        <w:t>2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val="en-US" w:eastAsia="zh-CN"/>
        </w:rPr>
        <w:t>）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认识和理解活动情境中的工具和设施。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eastAsia="zh-CN"/>
        </w:rPr>
        <w:t>（</w:t>
      </w:r>
      <w:r w:rsidRPr="00B13A49">
        <w:rPr>
          <w:rFonts w:ascii="仿宋_GB2312" w:eastAsia="仿宋_GB2312" w:hAnsi="宋体" w:cs="仿宋_GB2312"/>
          <w:color w:val="auto"/>
          <w:sz w:val="32"/>
          <w:szCs w:val="32"/>
          <w:lang w:val="en-US" w:eastAsia="zh-CN"/>
        </w:rPr>
        <w:t>3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val="en-US" w:eastAsia="zh-CN"/>
        </w:rPr>
        <w:t>）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认识和理解活动情境中的事物。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eastAsia="zh-CN"/>
        </w:rPr>
        <w:t>（</w:t>
      </w:r>
      <w:r w:rsidRPr="00B13A49">
        <w:rPr>
          <w:rFonts w:ascii="仿宋_GB2312" w:eastAsia="仿宋_GB2312" w:hAnsi="宋体" w:cs="仿宋_GB2312"/>
          <w:color w:val="auto"/>
          <w:sz w:val="32"/>
          <w:szCs w:val="32"/>
          <w:lang w:val="en-US" w:eastAsia="zh-CN"/>
        </w:rPr>
        <w:t>4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val="en-US" w:eastAsia="zh-CN"/>
        </w:rPr>
        <w:t>）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认识和理解活动情境中内含的各种基本关系。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eastAsia="zh-CN"/>
        </w:rPr>
        <w:t>（</w:t>
      </w:r>
      <w:r w:rsidRPr="00B13A49">
        <w:rPr>
          <w:rFonts w:ascii="仿宋_GB2312" w:eastAsia="仿宋_GB2312" w:hAnsi="宋体" w:cs="仿宋_GB2312"/>
          <w:color w:val="auto"/>
          <w:sz w:val="32"/>
          <w:szCs w:val="32"/>
          <w:lang w:val="en-US" w:eastAsia="zh-CN"/>
        </w:rPr>
        <w:t>5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val="en-US" w:eastAsia="zh-CN"/>
        </w:rPr>
        <w:t>）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认识和理解活动情境中人与人之间的关系。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auto"/>
          <w:sz w:val="32"/>
          <w:szCs w:val="32"/>
        </w:rPr>
        <w:t>3.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发现问题和提出问题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任何活动情境，都包含着一定的理解性问题、知识性问题、方法性问题。指导教师引导学生发现问题，提出个人在情境理解环节中的疑惑或问题。</w:t>
      </w:r>
    </w:p>
    <w:p w:rsidR="002008CE" w:rsidRPr="001A1CE2" w:rsidRDefault="002008CE" w:rsidP="001A1CE2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楷体_GB2312" w:eastAsia="楷体_GB2312" w:hAnsi="宋体" w:cs="Times New Roman"/>
          <w:bCs/>
          <w:color w:val="auto"/>
          <w:sz w:val="32"/>
          <w:szCs w:val="32"/>
          <w:lang w:eastAsia="zh-CN"/>
        </w:rPr>
      </w:pPr>
      <w:r w:rsidRPr="001A1CE2">
        <w:rPr>
          <w:rFonts w:ascii="楷体_GB2312" w:eastAsia="楷体_GB2312" w:hAnsi="宋体" w:cs="楷体_GB2312" w:hint="eastAsia"/>
          <w:bCs/>
          <w:color w:val="auto"/>
          <w:sz w:val="32"/>
          <w:szCs w:val="32"/>
          <w:lang w:eastAsia="zh-CN"/>
        </w:rPr>
        <w:t>（二）过程体验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过程体验是学生运用一定的方法、工具或手段，在实践情境中开展实践操作与活动体验过程。学生通过手脑并用，利用特定的工具、方法和手段，开展实践学习。过程体验是学生实践活动的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eastAsia="zh-CN"/>
        </w:rPr>
        <w:t>基本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环节，是由情境理解走向情境参与的基本过程。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实践过程中学生的体验并非仅仅是简单地经历一种活动的过程。一般来说，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eastAsia="zh-CN"/>
        </w:rPr>
        <w:t>营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地实践中的过程体验有如下基本类型。一是程序体验，即在实践情境中经历问题解决的基本过程：发现问题、分析问题、解决问题。二是工具体验，即在实践情境中学习利用各种问题解决的工具和手段。在实践活动中，工具和手段的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lastRenderedPageBreak/>
        <w:t>选择、安排、使用是否适当，直接影响问题解决的效率和活动结果。三是方法体验，即在实践情境中学习和经历问题解决的各种实践方法或科学方法。</w:t>
      </w:r>
    </w:p>
    <w:p w:rsidR="002008CE" w:rsidRPr="001A1CE2" w:rsidRDefault="002008CE" w:rsidP="001A1CE2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楷体_GB2312" w:eastAsia="楷体_GB2312" w:hAnsi="宋体" w:cs="Times New Roman"/>
          <w:bCs/>
          <w:color w:val="auto"/>
          <w:sz w:val="32"/>
          <w:szCs w:val="32"/>
          <w:lang w:eastAsia="zh-CN"/>
        </w:rPr>
      </w:pPr>
      <w:r w:rsidRPr="001A1CE2">
        <w:rPr>
          <w:rFonts w:ascii="楷体_GB2312" w:eastAsia="楷体_GB2312" w:hAnsi="宋体" w:cs="楷体_GB2312" w:hint="eastAsia"/>
          <w:bCs/>
          <w:color w:val="auto"/>
          <w:sz w:val="32"/>
          <w:szCs w:val="32"/>
          <w:lang w:eastAsia="zh-CN"/>
        </w:rPr>
        <w:t>（三）反思感悟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对行动和经验加以理性反思，是实践升华的基本保证。反思感悟，要求学生对自己的言行进行总结、思考、内省的思考过程，是自我比较，是对自己言行、处事方式、行动策略以及思维方式做追溯性思考。反思的意义在于发现问题，明辨事理人伦，提升自我修养，完善自我为学、为事、为人之道。反思之所以能够促进人的发展，是因为通过反思，人们能够意识到自己与价值标准、行为规范之间的差距，发现自己的不足之处，发挥自己的优点。通过反思，能够自主地觉醒，并形成正确的观念。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实践的根本目的不在于实践，实践是认识的深化，因而，引导学生对实践过程、实践经验或体验、实践认识进行总结性反思、解释性反思，有助于将经验和体验上升为感悟，上升为学生的个人理解和个人知识。</w:t>
      </w:r>
      <w:bookmarkEnd w:id="7"/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黑体" w:eastAsia="黑体" w:hAnsi="黑体" w:cs="Times New Roman"/>
          <w:color w:val="auto"/>
          <w:sz w:val="32"/>
          <w:szCs w:val="32"/>
        </w:rPr>
      </w:pPr>
      <w:r w:rsidRPr="00B13A49">
        <w:rPr>
          <w:rFonts w:ascii="黑体" w:eastAsia="黑体" w:hAnsi="黑体" w:cs="黑体" w:hint="eastAsia"/>
          <w:color w:val="auto"/>
          <w:sz w:val="32"/>
          <w:szCs w:val="32"/>
          <w:lang w:val="en-US" w:eastAsia="zh-CN"/>
        </w:rPr>
        <w:t>五、</w:t>
      </w:r>
      <w:r w:rsidRPr="00B13A49">
        <w:rPr>
          <w:rFonts w:ascii="黑体" w:eastAsia="黑体" w:hAnsi="黑体" w:cs="黑体" w:hint="eastAsia"/>
          <w:color w:val="auto"/>
          <w:sz w:val="32"/>
          <w:szCs w:val="32"/>
        </w:rPr>
        <w:t>课程实施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auto"/>
          <w:sz w:val="32"/>
          <w:szCs w:val="32"/>
        </w:rPr>
        <w:t>1.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配有精良的课程实施方案和队伍。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val="en-US" w:eastAsia="zh-CN"/>
        </w:rPr>
        <w:t>营地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聘请了教育专家对课程方案进行指导、修正，并对教学人员进行培训，以提高教学水平；带队师资至少持有双证，即导游证、教师资格证，且旅游从业经验不低于三年，有着良好的职业素养。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cs="Times New Roman"/>
          <w:sz w:val="32"/>
          <w:szCs w:val="32"/>
          <w:lang w:eastAsia="zh-CN"/>
        </w:rPr>
      </w:pPr>
      <w:r w:rsidRPr="00B13A49">
        <w:rPr>
          <w:rFonts w:ascii="仿宋_GB2312" w:eastAsia="仿宋_GB2312" w:hAnsi="宋体" w:cs="仿宋_GB2312"/>
          <w:color w:val="auto"/>
          <w:sz w:val="32"/>
          <w:szCs w:val="32"/>
        </w:rPr>
        <w:lastRenderedPageBreak/>
        <w:t>2.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val="en-US" w:eastAsia="zh-CN"/>
        </w:rPr>
        <w:t>配套设施完善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。太湖湾教育大营地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val="en-US" w:eastAsia="zh-CN"/>
        </w:rPr>
        <w:t>拥有</w:t>
      </w:r>
      <w:r w:rsidRPr="00B13A49">
        <w:rPr>
          <w:rFonts w:ascii="仿宋_GB2312" w:eastAsia="仿宋_GB2312" w:hAnsi="宋体" w:cs="仿宋_GB2312" w:hint="eastAsia"/>
          <w:sz w:val="32"/>
          <w:szCs w:val="32"/>
          <w:lang w:eastAsia="zh-CN"/>
        </w:rPr>
        <w:t>有全新的现代化营房、宽敞卫生的食堂、宽阔的集队广场，可同时满足</w:t>
      </w:r>
      <w:r w:rsidRPr="00B13A49">
        <w:rPr>
          <w:rFonts w:ascii="仿宋_GB2312" w:eastAsia="仿宋_GB2312" w:hAnsi="宋体" w:cs="仿宋_GB2312"/>
          <w:sz w:val="32"/>
          <w:szCs w:val="32"/>
          <w:lang w:eastAsia="zh-CN"/>
        </w:rPr>
        <w:t>1500</w:t>
      </w:r>
      <w:r w:rsidRPr="00B13A49">
        <w:rPr>
          <w:rFonts w:ascii="仿宋_GB2312" w:eastAsia="仿宋_GB2312" w:hAnsi="宋体" w:cs="仿宋_GB2312" w:hint="eastAsia"/>
          <w:sz w:val="32"/>
          <w:szCs w:val="32"/>
          <w:lang w:eastAsia="zh-CN"/>
        </w:rPr>
        <w:t>人的生活、学习和活动需求。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auto"/>
          <w:sz w:val="32"/>
          <w:szCs w:val="32"/>
        </w:rPr>
        <w:t>3.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严格按照教育部、国家发展改革委等</w:t>
      </w:r>
      <w:r w:rsidRPr="00B13A49">
        <w:rPr>
          <w:rFonts w:ascii="仿宋_GB2312" w:eastAsia="仿宋_GB2312" w:hAnsi="宋体" w:cs="仿宋_GB2312"/>
          <w:color w:val="auto"/>
          <w:sz w:val="32"/>
          <w:szCs w:val="32"/>
        </w:rPr>
        <w:t>11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部门《关于推进中小学生研学旅行的意见》落实各项工作，做到“行前有教育、行中有引导、行后有总结”。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auto"/>
          <w:sz w:val="32"/>
          <w:szCs w:val="32"/>
        </w:rPr>
        <w:t>4.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实施方式多样化。通过参观、访问、调查、设计等活动形式，以小组合作为主，明确分工，做到人尽其责，合理高效。既要让学生有独立思考的时间和空间，又要充分发挥合作学习的优势，重视培养学生的自主参与意识和合作沟通能力。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黑体" w:eastAsia="黑体" w:hAnsi="黑体" w:cs="Times New Roman"/>
          <w:color w:val="auto"/>
          <w:sz w:val="32"/>
          <w:szCs w:val="32"/>
        </w:rPr>
      </w:pPr>
      <w:r w:rsidRPr="00B13A49">
        <w:rPr>
          <w:rFonts w:ascii="黑体" w:eastAsia="黑体" w:hAnsi="黑体" w:cs="黑体" w:hint="eastAsia"/>
          <w:color w:val="auto"/>
          <w:sz w:val="32"/>
          <w:szCs w:val="32"/>
          <w:lang w:val="en-US" w:eastAsia="zh-CN"/>
        </w:rPr>
        <w:t>六、</w:t>
      </w:r>
      <w:r w:rsidRPr="00B13A49">
        <w:rPr>
          <w:rFonts w:ascii="黑体" w:eastAsia="黑体" w:hAnsi="黑体" w:cs="黑体" w:hint="eastAsia"/>
          <w:color w:val="auto"/>
          <w:sz w:val="32"/>
          <w:szCs w:val="32"/>
        </w:rPr>
        <w:t>课程评价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课程评价重点在于学生是否积极参加、亲历活动与实践，在于学生是否在活动中形成积极体验、获得真实感受并有所收获和感悟。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auto"/>
          <w:sz w:val="32"/>
          <w:szCs w:val="32"/>
        </w:rPr>
        <w:t>1.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自评和他评相结合。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val="en-US" w:eastAsia="zh-CN"/>
        </w:rPr>
        <w:t>设计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互动评价表，包含自我评价、伙伴评价和老师评价。学生既是评价的对象，同时也是评价的主体。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val="en-US" w:eastAsia="zh-CN"/>
        </w:rPr>
        <w:t>营地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重视让学生主动对自己和其他同学的活动经历做出评价，帮助学生逐步学会客观地评价自己和别人，使评价过程本身也成为学生学习、体验、发展的过程。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auto"/>
          <w:sz w:val="32"/>
          <w:szCs w:val="32"/>
        </w:rPr>
        <w:t>2.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评价贯穿活动的全过程，日常观察与活动成果展示相结合。具体方式有：观察记录、活动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val="en-US" w:eastAsia="zh-CN"/>
        </w:rPr>
        <w:t>表现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、调查报告、成果展示等。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val="en-US" w:eastAsia="zh-CN"/>
        </w:rPr>
        <w:lastRenderedPageBreak/>
        <w:t>设置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终结性评价、过程性评价、目标性评价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  <w:lang w:val="en-US" w:eastAsia="zh-CN"/>
        </w:rPr>
        <w:t>等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，更注重把评价贯穿在整个活动中。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auto"/>
          <w:sz w:val="32"/>
          <w:szCs w:val="32"/>
        </w:rPr>
        <w:t>3.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评价有所侧重。在全面评价学生的基础上，在每个课程模块的评价阶段，都会有总结提升和拓展延伸，尤为注重对学生综合运用知识与实践的能力、社会参与意识等方面进行评价，不以记住多少理论知识论英雄。</w:t>
      </w:r>
    </w:p>
    <w:p w:rsidR="002008CE" w:rsidRPr="00B13A49" w:rsidRDefault="001A1CE2">
      <w:pPr>
        <w:pStyle w:val="A7"/>
        <w:adjustRightInd w:val="0"/>
        <w:snapToGrid w:val="0"/>
        <w:spacing w:line="360" w:lineRule="auto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47651">
        <w:rPr>
          <w:rFonts w:ascii="仿宋_GB2312" w:eastAsia="仿宋_GB2312" w:hAnsi="华文仿宋" w:cs="Times New Roman"/>
          <w:b/>
          <w:bCs/>
          <w:noProof/>
          <w:sz w:val="32"/>
          <w:szCs w:val="32"/>
          <w:lang w:val="en-US" w:eastAsia="zh-CN"/>
        </w:rPr>
        <w:pict>
          <v:shape id="ECB019B1-382A-4266-B25C-5B523AA43C14-16" o:spid="_x0000_i1033" type="#_x0000_t75" alt="qt_temp" style="width:446.4pt;height:318pt;visibility:visible">
            <v:imagedata r:id="rId14" o:title="" croptop="3858f" cropbottom="2056f" cropleft="2730f" cropright="1755f"/>
          </v:shape>
        </w:pic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rPr>
          <w:rFonts w:ascii="黑体" w:eastAsia="黑体" w:hAnsi="黑体" w:cs="Times New Roman"/>
          <w:color w:val="auto"/>
          <w:sz w:val="32"/>
          <w:szCs w:val="32"/>
        </w:rPr>
      </w:pPr>
      <w:r w:rsidRPr="00B13A49">
        <w:rPr>
          <w:rFonts w:ascii="黑体" w:eastAsia="黑体" w:hAnsi="黑体" w:cs="黑体" w:hint="eastAsia"/>
          <w:color w:val="auto"/>
          <w:sz w:val="32"/>
          <w:szCs w:val="32"/>
          <w:lang w:val="en-US" w:eastAsia="zh-CN"/>
        </w:rPr>
        <w:t>七、</w:t>
      </w:r>
      <w:r w:rsidRPr="00B13A49">
        <w:rPr>
          <w:rFonts w:ascii="黑体" w:eastAsia="黑体" w:hAnsi="黑体" w:cs="黑体" w:hint="eastAsia"/>
          <w:color w:val="auto"/>
          <w:sz w:val="32"/>
          <w:szCs w:val="32"/>
        </w:rPr>
        <w:t>课程管理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仿宋_GB2312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auto"/>
          <w:sz w:val="32"/>
          <w:szCs w:val="32"/>
        </w:rPr>
        <w:t>1.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营地根据国家相关政策、纲要和课程指南，结合学校、家长、学生实际需要和地方特色，制定相应实施计划。</w:t>
      </w:r>
      <w:r w:rsidRPr="00B13A49">
        <w:rPr>
          <w:rFonts w:ascii="仿宋_GB2312" w:eastAsia="仿宋_GB2312" w:hAnsi="宋体" w:cs="仿宋_GB2312"/>
          <w:color w:val="auto"/>
          <w:sz w:val="32"/>
          <w:szCs w:val="32"/>
        </w:rPr>
        <w:t xml:space="preserve"> 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auto"/>
          <w:sz w:val="32"/>
          <w:szCs w:val="32"/>
        </w:rPr>
        <w:t>2.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营地聘请了教育专家、从事教育行业四十余年、担任名校校长三十余载的庞荣瑞为研学顾问，并与高校成立研学研究院，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lastRenderedPageBreak/>
        <w:t>开展对研学实践教育课程专兼职教师的培训工作，提高教学质量和管理水平。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auto"/>
          <w:sz w:val="32"/>
          <w:szCs w:val="32"/>
        </w:rPr>
        <w:t>3.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营地有完善的考评制度和日常管理制度，做好课程的考核评价、资源档案管理、教师指导经验的交流与推广等工作，建立有效的激励机制，鼓励教师及教辅人员都参与课程的研究工作。</w:t>
      </w:r>
    </w:p>
    <w:p w:rsidR="002008CE" w:rsidRPr="00B13A49" w:rsidRDefault="002008CE" w:rsidP="001A1CE2">
      <w:pPr>
        <w:pStyle w:val="A7"/>
        <w:adjustRightInd w:val="0"/>
        <w:snapToGrid w:val="0"/>
        <w:spacing w:line="360" w:lineRule="auto"/>
        <w:ind w:left="0" w:firstLineChars="200" w:firstLine="640"/>
        <w:jc w:val="both"/>
        <w:rPr>
          <w:rFonts w:ascii="仿宋_GB2312" w:eastAsia="仿宋_GB2312" w:hAnsi="宋体" w:cs="Times New Roman"/>
          <w:color w:val="auto"/>
          <w:sz w:val="32"/>
          <w:szCs w:val="32"/>
        </w:rPr>
      </w:pPr>
      <w:r w:rsidRPr="00B13A49">
        <w:rPr>
          <w:rFonts w:ascii="仿宋_GB2312" w:eastAsia="仿宋_GB2312" w:hAnsi="宋体" w:cs="仿宋_GB2312"/>
          <w:color w:val="auto"/>
          <w:sz w:val="32"/>
          <w:szCs w:val="32"/>
        </w:rPr>
        <w:t>4.</w:t>
      </w:r>
      <w:r w:rsidRPr="00B13A49">
        <w:rPr>
          <w:rFonts w:ascii="仿宋_GB2312" w:eastAsia="仿宋_GB2312" w:hAnsi="宋体" w:cs="仿宋_GB2312" w:hint="eastAsia"/>
          <w:color w:val="auto"/>
          <w:sz w:val="32"/>
          <w:szCs w:val="32"/>
        </w:rPr>
        <w:t>课程实施后，归纳整理师生评价表，收集家长、合作方的反馈信息，及时进行教学总结，对问题进行分析、完善与修订，并放入资源库。</w:t>
      </w:r>
    </w:p>
    <w:p w:rsidR="002008CE" w:rsidRPr="00B13A49" w:rsidRDefault="002008CE" w:rsidP="002E3079">
      <w:pPr>
        <w:pStyle w:val="A7"/>
        <w:adjustRightInd w:val="0"/>
        <w:snapToGrid w:val="0"/>
        <w:spacing w:line="360" w:lineRule="auto"/>
        <w:ind w:firstLineChars="200" w:firstLine="640"/>
        <w:rPr>
          <w:rFonts w:ascii="仿宋_GB2312" w:eastAsia="仿宋_GB2312" w:hAnsi="宋体" w:cs="Times New Roman"/>
          <w:color w:val="auto"/>
          <w:sz w:val="32"/>
          <w:szCs w:val="32"/>
        </w:rPr>
      </w:pPr>
    </w:p>
    <w:p w:rsidR="002008CE" w:rsidRPr="00B13A49" w:rsidRDefault="002008CE">
      <w:pPr>
        <w:rPr>
          <w:rFonts w:ascii="仿宋_GB2312" w:eastAsia="仿宋_GB2312" w:cs="Times New Roman"/>
          <w:sz w:val="32"/>
          <w:szCs w:val="32"/>
        </w:rPr>
      </w:pPr>
    </w:p>
    <w:sectPr w:rsidR="002008CE" w:rsidRPr="00B13A49" w:rsidSect="00B13A49">
      <w:footerReference w:type="default" r:id="rId15"/>
      <w:pgSz w:w="11906" w:h="16838"/>
      <w:pgMar w:top="1701" w:right="1531" w:bottom="1701" w:left="1531" w:header="851" w:footer="992" w:gutter="0"/>
      <w:pgNumType w:fmt="numberInDash" w:start="4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041FE" w:rsidRDefault="00C041FE" w:rsidP="00182571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1">
    <w:p w:rsidR="00C041FE" w:rsidRDefault="00C041FE" w:rsidP="00182571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华文仿宋">
    <w:altName w:val="仿宋"/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008CE" w:rsidRPr="00B13A49" w:rsidRDefault="00B47651" w:rsidP="00156750">
    <w:pPr>
      <w:pStyle w:val="a3"/>
      <w:framePr w:wrap="auto" w:vAnchor="text" w:hAnchor="margin" w:xAlign="outside" w:y="1"/>
      <w:rPr>
        <w:rStyle w:val="aa"/>
        <w:rFonts w:ascii="Times New Roman" w:hAnsi="Times New Roman" w:cs="Times New Roman"/>
        <w:sz w:val="28"/>
        <w:szCs w:val="28"/>
      </w:rPr>
    </w:pPr>
    <w:r w:rsidRPr="00B13A49">
      <w:rPr>
        <w:rStyle w:val="aa"/>
        <w:rFonts w:ascii="Times New Roman" w:hAnsi="Times New Roman" w:cs="Times New Roman"/>
        <w:sz w:val="28"/>
        <w:szCs w:val="28"/>
      </w:rPr>
      <w:fldChar w:fldCharType="begin"/>
    </w:r>
    <w:r w:rsidR="002008CE" w:rsidRPr="00B13A49">
      <w:rPr>
        <w:rStyle w:val="aa"/>
        <w:rFonts w:ascii="Times New Roman" w:hAnsi="Times New Roman" w:cs="Times New Roman"/>
        <w:sz w:val="28"/>
        <w:szCs w:val="28"/>
      </w:rPr>
      <w:instrText xml:space="preserve">PAGE  </w:instrText>
    </w:r>
    <w:r w:rsidRPr="00B13A49">
      <w:rPr>
        <w:rStyle w:val="aa"/>
        <w:rFonts w:ascii="Times New Roman" w:hAnsi="Times New Roman" w:cs="Times New Roman"/>
        <w:sz w:val="28"/>
        <w:szCs w:val="28"/>
      </w:rPr>
      <w:fldChar w:fldCharType="separate"/>
    </w:r>
    <w:r w:rsidR="001A1CE2">
      <w:rPr>
        <w:rStyle w:val="aa"/>
        <w:rFonts w:ascii="Times New Roman" w:hAnsi="Times New Roman" w:cs="Times New Roman"/>
        <w:noProof/>
        <w:sz w:val="28"/>
        <w:szCs w:val="28"/>
      </w:rPr>
      <w:t>- 18 -</w:t>
    </w:r>
    <w:r w:rsidRPr="00B13A49">
      <w:rPr>
        <w:rStyle w:val="aa"/>
        <w:rFonts w:ascii="Times New Roman" w:hAnsi="Times New Roman" w:cs="Times New Roman"/>
        <w:sz w:val="28"/>
        <w:szCs w:val="28"/>
      </w:rPr>
      <w:fldChar w:fldCharType="end"/>
    </w:r>
  </w:p>
  <w:p w:rsidR="002008CE" w:rsidRDefault="002008CE" w:rsidP="00B13A49">
    <w:pPr>
      <w:pStyle w:val="a3"/>
      <w:ind w:right="360" w:firstLine="360"/>
      <w:rPr>
        <w:rFonts w:cs="Times New Roman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041FE" w:rsidRDefault="00C041FE" w:rsidP="00182571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1">
    <w:p w:rsidR="00C041FE" w:rsidRDefault="00C041FE" w:rsidP="00182571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oNotTrackMoves/>
  <w:defaultTabStop w:val="420"/>
  <w:doNotHyphenateCaps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hdrShapeDefaults>
    <o:shapedefaults v:ext="edit" spidmax="921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477244D0"/>
    <w:rsid w:val="00156750"/>
    <w:rsid w:val="00182571"/>
    <w:rsid w:val="001A1CE2"/>
    <w:rsid w:val="001B3CF8"/>
    <w:rsid w:val="001E537E"/>
    <w:rsid w:val="002008CE"/>
    <w:rsid w:val="002E3079"/>
    <w:rsid w:val="004C2CDC"/>
    <w:rsid w:val="005F724D"/>
    <w:rsid w:val="00666E59"/>
    <w:rsid w:val="0066732A"/>
    <w:rsid w:val="008107BA"/>
    <w:rsid w:val="008B3442"/>
    <w:rsid w:val="00A56A6A"/>
    <w:rsid w:val="00A75DDA"/>
    <w:rsid w:val="00B13A49"/>
    <w:rsid w:val="00B22C95"/>
    <w:rsid w:val="00B47651"/>
    <w:rsid w:val="00C041FE"/>
    <w:rsid w:val="230C5D20"/>
    <w:rsid w:val="265423CE"/>
    <w:rsid w:val="2772716A"/>
    <w:rsid w:val="2B2643F0"/>
    <w:rsid w:val="2C29758B"/>
    <w:rsid w:val="2D2E4F46"/>
    <w:rsid w:val="36E737AD"/>
    <w:rsid w:val="477244D0"/>
    <w:rsid w:val="477F75E2"/>
    <w:rsid w:val="645A094C"/>
    <w:rsid w:val="68600102"/>
    <w:rsid w:val="6EA82DBF"/>
    <w:rsid w:val="6F960C70"/>
    <w:rsid w:val="727E0A20"/>
    <w:rsid w:val="758372D4"/>
    <w:rsid w:val="77C45D0E"/>
    <w:rsid w:val="7C6650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921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HTML Top of Form" w:locked="1" w:semiHidden="0" w:uiPriority="0" w:unhideWhenUsed="0"/>
    <w:lsdException w:name="HTML Bottom of Form" w:locked="1" w:semiHidden="0" w:uiPriority="0" w:unhideWhenUsed="0"/>
    <w:lsdException w:name="Normal (Web)" w:locked="1" w:semiHidden="0" w:uiPriority="0" w:unhideWhenUsed="0"/>
    <w:lsdException w:name="Normal Table" w:locked="1" w:semiHidden="0" w:uiPriority="0" w:unhideWhenUsed="0"/>
    <w:lsdException w:name="No List" w:locked="1" w:semiHidden="0" w:uiPriority="0" w:unhideWhenUsed="0"/>
    <w:lsdException w:name="Outline List 1" w:locked="1" w:semiHidden="0" w:uiPriority="0" w:unhideWhenUsed="0"/>
    <w:lsdException w:name="Outline List 2" w:locked="1" w:semiHidden="0" w:uiPriority="0" w:unhideWhenUsed="0"/>
    <w:lsdException w:name="Outline List 3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107BA"/>
    <w:pPr>
      <w:widowControl w:val="0"/>
      <w:jc w:val="both"/>
    </w:pPr>
    <w:rPr>
      <w:rFonts w:ascii="Calibri" w:hAnsi="Calibri" w:cs="Calibri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rsid w:val="008107BA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semiHidden/>
    <w:rsid w:val="00637F89"/>
    <w:rPr>
      <w:rFonts w:ascii="Calibri" w:hAnsi="Calibri" w:cs="Calibri"/>
      <w:sz w:val="18"/>
      <w:szCs w:val="18"/>
    </w:rPr>
  </w:style>
  <w:style w:type="paragraph" w:styleId="a4">
    <w:name w:val="header"/>
    <w:basedOn w:val="a"/>
    <w:link w:val="Char0"/>
    <w:uiPriority w:val="99"/>
    <w:rsid w:val="008107B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637F89"/>
    <w:rPr>
      <w:rFonts w:ascii="Calibri" w:hAnsi="Calibri" w:cs="Calibri"/>
      <w:sz w:val="18"/>
      <w:szCs w:val="18"/>
    </w:rPr>
  </w:style>
  <w:style w:type="paragraph" w:styleId="a5">
    <w:name w:val="Normal (Web)"/>
    <w:basedOn w:val="a"/>
    <w:uiPriority w:val="99"/>
    <w:rsid w:val="008107BA"/>
    <w:pPr>
      <w:spacing w:before="100" w:beforeAutospacing="1" w:after="100" w:afterAutospacing="1"/>
    </w:pPr>
    <w:rPr>
      <w:rFonts w:ascii="宋体" w:hAnsi="宋体" w:cs="宋体"/>
    </w:rPr>
  </w:style>
  <w:style w:type="table" w:styleId="a6">
    <w:name w:val="Table Grid"/>
    <w:basedOn w:val="a1"/>
    <w:uiPriority w:val="99"/>
    <w:rsid w:val="008107BA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7">
    <w:name w:val="正文 A"/>
    <w:uiPriority w:val="99"/>
    <w:rsid w:val="008107BA"/>
    <w:pPr>
      <w:widowControl w:val="0"/>
      <w:ind w:left="108" w:hanging="108"/>
    </w:pPr>
    <w:rPr>
      <w:rFonts w:ascii="Arial Unicode MS" w:eastAsia="Arial Unicode MS" w:hAnsi="Arial Unicode MS" w:cs="Arial Unicode MS"/>
      <w:color w:val="000000"/>
      <w:u w:color="000000"/>
      <w:lang w:val="zh-TW" w:eastAsia="zh-TW"/>
    </w:rPr>
  </w:style>
  <w:style w:type="paragraph" w:customStyle="1" w:styleId="2A">
    <w:name w:val="小标题 2 A"/>
    <w:next w:val="a"/>
    <w:uiPriority w:val="99"/>
    <w:rsid w:val="008107BA"/>
    <w:pPr>
      <w:spacing w:before="200" w:after="140"/>
      <w:outlineLvl w:val="1"/>
    </w:pPr>
    <w:rPr>
      <w:rFonts w:ascii="Arial Unicode MS" w:eastAsia="Arial Unicode MS" w:hAnsi="Calibri" w:cs="Arial Unicode MS"/>
      <w:b/>
      <w:bCs/>
      <w:color w:val="357CA2"/>
      <w:sz w:val="22"/>
      <w:szCs w:val="22"/>
      <w:u w:color="357CA2"/>
    </w:rPr>
  </w:style>
  <w:style w:type="paragraph" w:styleId="a8">
    <w:name w:val="List Paragraph"/>
    <w:basedOn w:val="a"/>
    <w:uiPriority w:val="99"/>
    <w:qFormat/>
    <w:rsid w:val="008107BA"/>
    <w:pPr>
      <w:ind w:firstLineChars="200" w:firstLine="420"/>
    </w:pPr>
  </w:style>
  <w:style w:type="paragraph" w:styleId="a9">
    <w:name w:val="Balloon Text"/>
    <w:basedOn w:val="a"/>
    <w:link w:val="Char1"/>
    <w:uiPriority w:val="99"/>
    <w:semiHidden/>
    <w:rsid w:val="00182571"/>
    <w:rPr>
      <w:sz w:val="18"/>
      <w:szCs w:val="18"/>
    </w:rPr>
  </w:style>
  <w:style w:type="character" w:customStyle="1" w:styleId="Char1">
    <w:name w:val="批注框文本 Char"/>
    <w:basedOn w:val="a0"/>
    <w:link w:val="a9"/>
    <w:uiPriority w:val="99"/>
    <w:locked/>
    <w:rsid w:val="00182571"/>
    <w:rPr>
      <w:rFonts w:ascii="Calibri" w:eastAsia="宋体" w:hAnsi="Calibri" w:cs="Calibri"/>
      <w:kern w:val="2"/>
      <w:sz w:val="18"/>
      <w:szCs w:val="18"/>
    </w:rPr>
  </w:style>
  <w:style w:type="character" w:styleId="aa">
    <w:name w:val="page number"/>
    <w:basedOn w:val="a0"/>
    <w:uiPriority w:val="99"/>
    <w:rsid w:val="00B13A4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15</Pages>
  <Words>653</Words>
  <Characters>3723</Characters>
  <Application>Microsoft Office Word</Application>
  <DocSecurity>0</DocSecurity>
  <Lines>31</Lines>
  <Paragraphs>8</Paragraphs>
  <ScaleCrop>false</ScaleCrop>
  <Company>Microsoft</Company>
  <LinksUpToDate>false</LinksUpToDate>
  <CharactersWithSpaces>4368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吴琳赟</cp:lastModifiedBy>
  <cp:revision>7</cp:revision>
  <dcterms:created xsi:type="dcterms:W3CDTF">2020-11-05T06:26:00Z</dcterms:created>
  <dcterms:modified xsi:type="dcterms:W3CDTF">2022-07-12T01:45:00Z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2052-11.1.0.9208</vt:lpwstr>
  </property>
</Properties>
</file>