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30" w:lineRule="exact"/>
        <w:ind w:firstLine="640" w:firstLineChars="200"/>
        <w:jc w:val="left"/>
        <w:rPr>
          <w:rFonts w:hint="eastAsia" w:ascii="方正小标宋_GBK" w:hAnsi="Times New Roman" w:eastAsia="方正小标宋_GBK"/>
          <w:color w:val="000000"/>
          <w:sz w:val="32"/>
          <w:szCs w:val="32"/>
        </w:rPr>
      </w:pPr>
    </w:p>
    <w:p>
      <w:pPr>
        <w:overflowPunct w:val="0"/>
        <w:autoSpaceDE w:val="0"/>
        <w:autoSpaceDN w:val="0"/>
        <w:jc w:val="center"/>
        <w:rPr>
          <w:rFonts w:ascii="方正小标宋简体" w:eastAsia="方正小标宋简体"/>
          <w:sz w:val="44"/>
          <w:szCs w:val="44"/>
        </w:rPr>
      </w:pPr>
    </w:p>
    <w:p>
      <w:pPr>
        <w:overflowPunct w:val="0"/>
        <w:autoSpaceDE w:val="0"/>
        <w:autoSpaceDN w:val="0"/>
        <w:jc w:val="center"/>
        <w:rPr>
          <w:rFonts w:ascii="方正小标宋简体" w:eastAsia="方正小标宋简体"/>
          <w:sz w:val="44"/>
          <w:szCs w:val="44"/>
        </w:rPr>
      </w:pPr>
    </w:p>
    <w:p>
      <w:pPr>
        <w:overflowPunct w:val="0"/>
        <w:autoSpaceDE w:val="0"/>
        <w:autoSpaceDN w:val="0"/>
        <w:spacing w:line="900" w:lineRule="exact"/>
        <w:jc w:val="center"/>
        <w:rPr>
          <w:rFonts w:hint="eastAsia" w:ascii="方正小标宋_GBK" w:eastAsia="方正小标宋_GBK"/>
          <w:sz w:val="60"/>
          <w:szCs w:val="60"/>
        </w:rPr>
      </w:pPr>
      <w:r>
        <w:rPr>
          <w:rFonts w:hint="eastAsia" w:ascii="方正小标宋_GBK" w:eastAsia="方正小标宋_GBK"/>
          <w:sz w:val="60"/>
          <w:szCs w:val="60"/>
        </w:rPr>
        <w:t>常州市“十四五”文化和旅游融合</w:t>
      </w:r>
    </w:p>
    <w:p>
      <w:pPr>
        <w:overflowPunct w:val="0"/>
        <w:autoSpaceDE w:val="0"/>
        <w:autoSpaceDN w:val="0"/>
        <w:spacing w:before="120" w:line="900" w:lineRule="exact"/>
        <w:jc w:val="center"/>
        <w:rPr>
          <w:rFonts w:hint="eastAsia" w:ascii="方正小标宋_GBK" w:eastAsia="方正小标宋_GBK"/>
          <w:sz w:val="60"/>
          <w:szCs w:val="60"/>
        </w:rPr>
      </w:pPr>
      <w:r>
        <w:rPr>
          <w:rFonts w:hint="eastAsia" w:ascii="方正小标宋_GBK" w:eastAsia="方正小标宋_GBK"/>
          <w:sz w:val="60"/>
          <w:szCs w:val="60"/>
        </w:rPr>
        <w:t>发 展 规 划</w:t>
      </w:r>
    </w:p>
    <w:p>
      <w:pPr>
        <w:overflowPunct w:val="0"/>
        <w:autoSpaceDE w:val="0"/>
        <w:autoSpaceDN w:val="0"/>
        <w:jc w:val="center"/>
        <w:rPr>
          <w:rFonts w:ascii="方正小标宋简体" w:eastAsia="方正小标宋简体"/>
          <w:sz w:val="44"/>
          <w:szCs w:val="44"/>
        </w:rPr>
      </w:pPr>
    </w:p>
    <w:p>
      <w:pPr>
        <w:overflowPunct w:val="0"/>
        <w:autoSpaceDE w:val="0"/>
        <w:autoSpaceDN w:val="0"/>
        <w:adjustRightInd w:val="0"/>
        <w:snapToGrid w:val="0"/>
        <w:spacing w:line="570" w:lineRule="exact"/>
        <w:jc w:val="center"/>
        <w:rPr>
          <w:rFonts w:hint="eastAsia" w:ascii="方正小标宋_GBK" w:hAnsi="Times New Roman" w:eastAsia="方正小标宋_GBK"/>
          <w:kern w:val="0"/>
          <w:sz w:val="32"/>
          <w:szCs w:val="32"/>
        </w:rPr>
      </w:pPr>
      <w:r>
        <w:rPr>
          <w:rFonts w:ascii="方正小标宋简体" w:eastAsia="方正小标宋简体"/>
          <w:sz w:val="44"/>
          <w:szCs w:val="44"/>
        </w:rP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kern w:val="0"/>
          <w:sz w:val="44"/>
          <w:szCs w:val="44"/>
        </w:rPr>
      </w:pPr>
      <w:r>
        <w:rPr>
          <w:rFonts w:hint="eastAsia" w:ascii="方正小标宋_GBK" w:hAnsi="Times New Roman" w:eastAsia="方正小标宋_GBK"/>
          <w:kern w:val="0"/>
          <w:sz w:val="44"/>
          <w:szCs w:val="44"/>
        </w:rPr>
        <w:t>目    录</w:t>
      </w:r>
    </w:p>
    <w:p>
      <w:pPr>
        <w:overflowPunct w:val="0"/>
        <w:autoSpaceDE w:val="0"/>
        <w:autoSpaceDN w:val="0"/>
        <w:adjustRightInd w:val="0"/>
        <w:snapToGrid w:val="0"/>
        <w:spacing w:line="570" w:lineRule="exact"/>
        <w:jc w:val="center"/>
        <w:rPr>
          <w:rFonts w:hint="eastAsia" w:ascii="方正小标宋_GBK" w:hAnsi="Times New Roman" w:eastAsia="方正小标宋_GBK"/>
          <w:kern w:val="0"/>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序  言</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第一章  发展回顾和发展环境</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一、“十三五”发展回顾</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（一）“十三五”发展成就</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（二）“十三五”存在问题</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二、“十四五”面临机遇</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第二章  总体要求</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一、指导思想</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二、基本原则</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三、发展定位</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（一）总体定位</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（二）分项定位</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四、发展目标</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（一）总体目标</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（二）分项目标</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第三章  空间格局</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一、空间发展策略</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二、空间发展结构</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三、空间发展规划</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（一）核心带动：城市文化与休闲发展核</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（二）两带共荣：全域联动发展带</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（三）四极驱动：高端度假驱动极</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（四）四片拓展：产业协同拓展区</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第四章  培根铸魂，实施文化遗产保护、传承和利用工程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一、实施大运河文化带建设工程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二、实施水乡古镇申遗工程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三、实施文物保护传承弘扬工程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四、实施非遗保护与传承利用工程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五、实施红色文化传承工程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第五章  文化创生，实施文化艺术创作生产工程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一、实施文化艺术精品创作工程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二、实施文化和旅游演艺供给工程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三、实施文化创意产业培育工程</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第六章  城景共荣，构建品质休闲度假产品体系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一、构建“运河风情•人文城厢”产品体系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二、构建“乐园之都•激情常州”产品体系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三、构建“绝色江南•闲逸山水”产品体系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四、构建“吴风水韵•悠然古镇”产品体系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五、构建“四季如画•乡愁田园”产品体系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六、构建“清新自然•康体颐养”产品体系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七、构建“龙城夜未央”城市夜游产品体系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第七章  融合创新，构建“+文旅”业态体系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一、构建“工业+文旅”业态体系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二、构建“研学+文旅”业态体系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三、构建“体育+文旅”业态体系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四、构建“装备制造+文旅”业态体系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五、构建“会务会展+文旅”业态体系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第八章  主客共享，构建文化和旅游公共服务体系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一、构建公共文化设施服务体系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（一）完善现代公共文化服务体系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（二）推进公共文化服务标准化</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（三）提升公共文化服务效能</w:t>
      </w:r>
      <w:r>
        <w:rPr>
          <w:rFonts w:ascii="Times New Roman" w:hAnsi="Times New Roman" w:eastAsia="方正仿宋_GBK"/>
          <w:kern w:val="0"/>
          <w:sz w:val="32"/>
          <w:szCs w:val="32"/>
        </w:rPr>
        <w:tab/>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二、构建旅游公共服务体系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（一）逐步健全游客服务中心体系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（二）构建立体旅游交通网络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（三）持续推进旅游厕所革命</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（四）加快拓展旅游停车设施改造升级</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三、推动文化和旅游公共服务双向融合</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（一）公共文化服务设施植入旅游功能</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（二）提升旅游公共服务设施文化内涵</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四、深化文化和旅游科技赋能</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（一）数字化赋能公共文化服务建设</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（二）数字化赋能旅游业发展</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（三）建设“常享游”文化和旅游服务总平台</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第九章  开放多元，构建文化和旅游现代市场体系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一、培育现代市场主体</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（一）组建国有文化和旅游投资平台</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（二）培育文化和旅游企业标杆</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（三）深化国有文艺院团改革</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（四）引导旅行社转型升级</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（五）推动酒店业经营创新</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二、强化区域市场合作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（一）加快融入长三角市场</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（二）积极拓展中远程市场</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（三）稳步开拓入境旅游市场</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三、构建市场营销体系</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（一）打响城市特色品牌</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（二）创新市场营销渠道</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四、激发市场消费潜力</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（一）升级文化和旅游消费业态</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（二）创新文化和旅游消费模式</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第十章  实施保障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一、加强组织实施</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二、完善政策保障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（一）完善产业发展政策保障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（二）完善投融资政策保障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（三）完善土地供给政策保障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（四）完善人才引进政策保障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三、健全考核机制</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四、强化安全保障</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kern w:val="0"/>
          <w:sz w:val="32"/>
          <w:szCs w:val="32"/>
        </w:rPr>
        <w:t>附件：1. 环境影响预测与评价</w:t>
      </w:r>
    </w:p>
    <w:p>
      <w:pPr>
        <w:overflowPunct w:val="0"/>
        <w:autoSpaceDE w:val="0"/>
        <w:autoSpaceDN w:val="0"/>
        <w:adjustRightInd w:val="0"/>
        <w:snapToGrid w:val="0"/>
        <w:spacing w:line="570" w:lineRule="exact"/>
        <w:ind w:firstLine="1624"/>
        <w:rPr>
          <w:rFonts w:ascii="Times New Roman" w:hAnsi="Times New Roman" w:eastAsia="方正仿宋_GBK"/>
          <w:kern w:val="0"/>
          <w:sz w:val="32"/>
          <w:szCs w:val="32"/>
        </w:rPr>
      </w:pPr>
      <w:r>
        <w:rPr>
          <w:rFonts w:ascii="Times New Roman" w:hAnsi="Times New Roman" w:eastAsia="方正仿宋_GBK"/>
          <w:kern w:val="0"/>
          <w:sz w:val="32"/>
          <w:szCs w:val="32"/>
        </w:rPr>
        <w:t>2. 常州市“十四五”文化和旅游融合发展项目库</w:t>
      </w:r>
    </w:p>
    <w:p>
      <w:pPr>
        <w:widowControl/>
        <w:overflowPunct w:val="0"/>
        <w:autoSpaceDE w:val="0"/>
        <w:autoSpaceDN w:val="0"/>
        <w:adjustRightInd w:val="0"/>
        <w:snapToGrid w:val="0"/>
        <w:spacing w:line="570" w:lineRule="exact"/>
        <w:jc w:val="center"/>
        <w:rPr>
          <w:rFonts w:hint="eastAsia" w:ascii="方正小标宋_GBK" w:hAnsi="黑体" w:eastAsia="方正小标宋_GBK" w:cs="黑体"/>
          <w:sz w:val="44"/>
          <w:szCs w:val="44"/>
        </w:rPr>
      </w:pPr>
      <w:r>
        <w:rPr>
          <w:rFonts w:ascii="黑体" w:hAnsi="黑体" w:eastAsia="黑体"/>
          <w:sz w:val="32"/>
          <w:szCs w:val="32"/>
        </w:rPr>
        <w:br w:type="page"/>
      </w:r>
      <w:bookmarkStart w:id="0" w:name="_Toc31041"/>
      <w:bookmarkStart w:id="1" w:name="_Toc31881"/>
      <w:bookmarkStart w:id="2" w:name="_Toc78892121"/>
      <w:bookmarkStart w:id="3" w:name="_Toc26547"/>
    </w:p>
    <w:p>
      <w:pPr>
        <w:overflowPunct w:val="0"/>
        <w:autoSpaceDE w:val="0"/>
        <w:autoSpaceDN w:val="0"/>
        <w:adjustRightInd w:val="0"/>
        <w:snapToGrid w:val="0"/>
        <w:spacing w:line="570" w:lineRule="exact"/>
        <w:jc w:val="center"/>
        <w:rPr>
          <w:rFonts w:hint="eastAsia" w:ascii="方正小标宋_GBK" w:hAnsi="黑体" w:eastAsia="方正小标宋_GBK" w:cs="黑体"/>
          <w:sz w:val="44"/>
          <w:szCs w:val="44"/>
        </w:rPr>
      </w:pPr>
      <w:r>
        <w:rPr>
          <w:rFonts w:hint="eastAsia" w:ascii="方正小标宋_GBK" w:hAnsi="黑体" w:eastAsia="方正小标宋_GBK" w:cs="黑体"/>
          <w:sz w:val="44"/>
          <w:szCs w:val="44"/>
        </w:rPr>
        <w:t>序    言</w:t>
      </w:r>
      <w:bookmarkEnd w:id="0"/>
      <w:bookmarkEnd w:id="1"/>
    </w:p>
    <w:p>
      <w:pPr>
        <w:overflowPunct w:val="0"/>
        <w:autoSpaceDE w:val="0"/>
        <w:autoSpaceDN w:val="0"/>
        <w:adjustRightInd w:val="0"/>
        <w:snapToGrid w:val="0"/>
        <w:spacing w:line="570" w:lineRule="exact"/>
        <w:jc w:val="center"/>
        <w:rPr>
          <w:rFonts w:hint="eastAsia" w:ascii="方正小标宋_GBK" w:hAnsi="黑体"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时期，是我国“两个一百年”奋斗目标的历史交汇期，是实现文化和旅游融合高质量发展的攻关阶段，具有承前启后、继往开来的里程碑意义。为深入贯彻习近平总书记关于文化和旅游工作的指示精神、文化和旅游融合发展的重要论述，全力推进常州市文化和旅游融合发展工作，以</w:t>
      </w:r>
      <w:r>
        <w:rPr>
          <w:rFonts w:hint="eastAsia" w:ascii="Times New Roman" w:hAnsi="Times New Roman" w:eastAsia="方正仿宋_GBK"/>
          <w:sz w:val="32"/>
          <w:szCs w:val="32"/>
        </w:rPr>
        <w:t>国家</w:t>
      </w:r>
      <w:r>
        <w:rPr>
          <w:rFonts w:ascii="Times New Roman" w:hAnsi="Times New Roman" w:eastAsia="方正仿宋_GBK"/>
          <w:sz w:val="32"/>
          <w:szCs w:val="32"/>
        </w:rPr>
        <w:t>文化和旅游部</w:t>
      </w:r>
      <w:r>
        <w:rPr>
          <w:rFonts w:hint="eastAsia" w:ascii="Times New Roman" w:hAnsi="Times New Roman" w:eastAsia="方正仿宋_GBK"/>
          <w:sz w:val="32"/>
          <w:szCs w:val="32"/>
        </w:rPr>
        <w:t>发布的《</w:t>
      </w:r>
      <w:r>
        <w:rPr>
          <w:rFonts w:ascii="Times New Roman" w:hAnsi="Times New Roman" w:eastAsia="方正仿宋_GBK"/>
          <w:sz w:val="32"/>
          <w:szCs w:val="32"/>
        </w:rPr>
        <w:t>“十四五”文化和旅游发展规划》《江苏省“十四五”文化和旅游融合发展规划》《常州市国民经济和社会发展第十四个五年规划纲要和</w:t>
      </w:r>
      <w:r>
        <w:rPr>
          <w:rFonts w:hint="eastAsia" w:ascii="Times New Roman" w:hAnsi="Times New Roman" w:eastAsia="方正仿宋_GBK"/>
          <w:sz w:val="32"/>
          <w:szCs w:val="32"/>
        </w:rPr>
        <w:t>二〇三五年</w:t>
      </w:r>
      <w:r>
        <w:rPr>
          <w:rFonts w:ascii="Times New Roman" w:hAnsi="Times New Roman" w:eastAsia="方正仿宋_GBK"/>
          <w:sz w:val="32"/>
          <w:szCs w:val="32"/>
        </w:rPr>
        <w:t>远景目标》为指导，按照市委、市政府关于加快推进文化强市、长三角文旅中轴城市、长三角休闲度假中心建设的战略目标和任务要求，紧密结合常州市文化和旅游发展的实际需求，编制《常州市“十四五”文化和旅游融合发展规划》。</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r>
        <w:rPr>
          <w:rFonts w:ascii="仿宋_GB2312" w:eastAsia="仿宋_GB2312"/>
          <w:sz w:val="32"/>
          <w:szCs w:val="36"/>
        </w:rPr>
        <w:br w:type="page"/>
      </w:r>
      <w:bookmarkStart w:id="4" w:name="_Toc10947"/>
      <w:bookmarkStart w:id="5" w:name="_Toc9844"/>
      <w:r>
        <w:rPr>
          <w:rFonts w:ascii="Times New Roman" w:hAnsi="Times New Roman" w:eastAsia="方正黑体_GBK"/>
          <w:sz w:val="32"/>
          <w:szCs w:val="36"/>
        </w:rPr>
        <w:t>第一章  发展回顾和发展环境</w:t>
      </w:r>
      <w:bookmarkEnd w:id="4"/>
      <w:bookmarkEnd w:id="5"/>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6" w:name="_Toc6638"/>
      <w:bookmarkStart w:id="7" w:name="_Toc15948"/>
      <w:r>
        <w:rPr>
          <w:rFonts w:ascii="Times New Roman" w:hAnsi="Times New Roman" w:eastAsia="方正黑体_GBK"/>
          <w:sz w:val="32"/>
          <w:szCs w:val="32"/>
        </w:rPr>
        <w:t>一、“十三五”发展回顾</w:t>
      </w:r>
      <w:bookmarkEnd w:id="6"/>
      <w:bookmarkEnd w:id="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常州市紧紧围绕全面建成小康社会总目标，聚焦建设江南文化名城、打造全国一流旅游目的地城市，积极统筹文化事业、文化产业和旅游业发展，在公共服务体系建设、文化艺术生产、文化和旅游产业融合、文化和旅游产品供给等方面取得显著成效，为开启“十四五”文化和旅游融合发展新征程奠定良好的发展基础。</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8" w:name="_Toc12423"/>
      <w:bookmarkStart w:id="9" w:name="_Toc17645"/>
      <w:r>
        <w:rPr>
          <w:rFonts w:ascii="Times New Roman" w:hAnsi="Times New Roman" w:eastAsia="方正楷体_GBK"/>
          <w:sz w:val="32"/>
          <w:szCs w:val="32"/>
        </w:rPr>
        <w:t>（一）“十三五”发展成就</w:t>
      </w:r>
      <w:bookmarkEnd w:id="8"/>
      <w:bookmarkEnd w:id="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 构建普惠共享公共服务体系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时期，常州市文旅惠民建设成绩斐然，被《人民日报》誉为文化民生“常州现象”。全市建成1001个村（社区）综合性文化服务中心，实现基层综合性文化服务中心全覆盖。常州文化广场建成开放，成为公共文化服务主阵地。全面完成全市县级文化馆总分馆制建设，形成市、区、镇、村四级服务网络体系。建成公共图书馆7家、公共文化馆7家、公共博物馆27家，实现村（社区）文化中心与市、辖市区两级图书馆通借通还。首创“政府主导+社会参与+共建共享”模式，相继建成开放10家“秋白书苑”，图书流通率超过100%，荣获江苏省第二批“书香城市”建设示范市称号，居民综合阅读率达94.94%，位列全省第三。持续举办“文化100”“常州旅游节”“文化点亮生活”“常州文旅惠民月”等文旅惠民活动，年均惠民超600万人次。统筹推进智慧文旅平台建设，先后建成集产业监督、智慧导览、旅游电商于一体的“文旅常州”和“常州全域旅游智慧平台——常享游”等。全力推进“厕所革命”，累计完成542座旅游厕所规范化、标准化和创新化建设，在第四次全国“厕所革命”推进大会上，春秋淹城旅游区荣获人文关怀奖，华虹新能源有限公司荣获技术创新奖。启动《常州市旅游促进条例》起草工作。市公安局治安警察支队增挂旅游警察支队牌子，同时溧阳市局、金坛区、武进区、天宁区、钟楼区分局治安大队和高新区（新北）分局治安防控大队增挂旅游警察大队牌子，重点旅游景区所在地派出所设立旅游警察中队，在全省率先实现旅游警察队伍全覆盖。率先完成江苏省深化文化市场综合执法改革任务，被誉为综合执法改革“江苏模式、全国样板”。</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构建精品艺术生产体系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时期，常州市深入实施“出精品、出人才、出效益”的艺术精品生产战略，舞台艺术“常州现象”享誉全省。滑稽戏《陈奂生的吃饭问题》以全国戏曲第一名的成绩荣获第十五届全国精神文明建设“五个一工程”奖，实现文艺评奖体制改革以来常州市国家级权威文艺奖项零的突破，同时获江苏省“五个一工程奖”荣誉奖。滑稽戏《陈奂生的吃饭问题》、民乐《江南第一燕》入选文化和旅游部“百年百部”创作计划和“百年百项”小型作品创作计划重点扶持作品（位列全省第一）。锡剧《卿卿如晤》、儿童剧《田梦儿》荣获江苏省“五个一工程奖”。锡剧《卿卿如晤》《玉兰花开》、儿童剧《青铜葵花》荣获江苏省“文华大奖”。中篇弹词《冒官记》荣获第七届江苏曲艺“芦花奖”。中篇弹词《大律师史良》荣获江苏省“文艺大奖”，获中国曲艺奖“牡丹奖”文学奖提名。民族管弦乐《淹城随想》《归一》、中篇弹词《冒官记》《大律师史良》、独唱《桃花扇》荣获江苏省文华奖“优秀节目奖”。滑稽戏《陈奂生的吃饭问题》、锡剧《一代医宗》荣获“紫金文化艺术节优秀剧目奖”，儿童剧《戏娃》荣获“紫金文化艺术节入选剧目奖”。锡剧《卿卿如晤》、滑稽戏《陈奂生的吃饭问题》、锡剧《一代医宗》连续三年荣获江苏省舞台艺术精品创作扶持工程重点投入剧目。孙薇荣获上海戏剧白玉兰奖主角提名奖。张怡、万建焕荣获紫金文化艺术节优秀表演奖。张怡荣获常州市“首席专家”称号。书法陶渊明《饮酒》诗册荣获江苏省文华奖书法奖。中国画《渔舟唱晚之二沸腾的港湾》荣获江苏省文华奖美术奖。全市共18幅美术作品入选第十三届全国美术作品展。各重点剧目连续参加“中国戏曲百戏盛典”“中国戏剧节开幕演出”“中国原创话剧节”“艺起前行优秀舞台作品上海展演”“广州国际艺术节”“中国戏剧南方片展演”“江苏戏曲名作高校巡演”“江苏优秀现代戏大运河巡演”“江苏省基层院团优秀剧目展演”等国家级、省级展演。在全省率先设立市级文化艺术基金，共有23个项目入选国家、省艺术基金，累计资助金额近2000万元。先后成功承办中国歌剧节分会场以及第三、第四届江苏省文华奖比赛分会场活动和江苏省舞台艺术优秀青年人才展演分会场活动。连续四年举办常州民乐新年音乐会。连续三年举办“国有文艺院团精品惠民演出季”，并全新推出升级版“常州文艺精品展演月”。</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构建科学遗产保护体系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常州市建立创新文物保护管理体制机制，先后出台《常州市历史文化名城保护条例》《常州市大运河水系建设管控办法》《常州市非物质文化遗产保护办法》等法律法规。编制《常州老城厢复兴发展三年行动计划纲要（2020—2022年）》，完成青果巷历史文化街区一期、南市河历史文化街区、全国重点文物保护单位近园等修缮保护工程。初步建成以瞿秋白、张太雷、恽代英、苏东坡、唐荆川等为代表的名人故居纪念馆群，开放名人故居纪念馆50多处，形成“跟着名人游常州”精品线路。连续8年举办“常走大运”活动，被誉为运河保护“常州经验”。春秋淹城遗址公园提升工程入选大运河国家文化公园建设重点项目，明清金龙四大王庙遗址考古发掘取得重要成果。寺墩遗址、唐氏民宅入选第八批全国重点文物保护单位，溧阳沙涨村、武进杨桥村入选第七批中国历史文化名村，大明纱厂、恒源畅厂旧址入选国家工业遗产，青城墩遗址、焦溪龙溪河古桥群等8处入选第八批江苏省文物保护单位，常州三杰纪念馆、天宁寺、青果巷、运河五号入选“寻找大运河江苏记忆”最美运河地标，22个村落入选江苏省级传统村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 构建产业融合发展体系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常州市制定出台《常州市推进旅游经济、会展经济、体育经济高质量融合发展的实施方案》，助推“文化+”“旅游+”双向融合发展。全市文化和旅游企业不断壮大，产业法人单位近2万家，“三上”企业达1000家，形成新北、武进“两大集聚区”以及东经120创意文化产业带、运河历史文化产业带、西太湖影视文化产业带“三大产业带”，构建起以文化和旅游、广告会展、创意设计、数字内容、影视演艺、出版印刷为主导的发展格局。涌现出恐龙园文化旅游集团、灵通展览、吟飞科技、金刚科技等一批具有较大影响力的文化和旅游企业。曹山未来城项目成功入选2020年江苏省重大工程（休闲和旅游类）和2021年江苏省重点文化和旅游产业项目名单。中华恐龙园侏罗纪雨林区改造提升项目、中沙文旅中心——月亮船项目、东方盐湖城茅山盐泉小镇——道天下项目、茅山宝盛园文化旅游度假区项目被纳入文化和旅游部产业项目服务平台产业项目库。芳茂山、滆湖“交旅融合”高速服务区的建设，走在全省乃至全国的前列。成功举办西太湖国际半程马拉松赛、金坛茅山山地半程马拉松赛、环太湖国际公路自行车赛、西太湖国际音乐节等品牌赛事、节事活动，有效激发了常州文化和旅游产业发展的新活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5. 构建优质产品供给体系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常州市制定出台《常州市文旅休闲明星城建设三年行动计划（2020-2022）》，编制完成《常州市全域旅游规划》，制定出台《关于加快推进全域旅游示范区创建工作的意见》。溧阳市创建为全市首家国家全域旅游示范区，金坛区、武进区、新北区创建为省级全域旅游示范区，省级全域旅游示范区总量跃居全省前列。太湖湾旅游度假区创建成为国家级旅游度假区。5A级旅游景区、国家级旅游度假区、省级旅游度假区数量居全省前列。天目湖旅游股份有限公司成为全省首家旅游景区上市企业。溧阳“1号公路”获评“全国美丽乡村路”，李家园村、仙姑村、城西回民村、礼诗圩村、庆丰村等5家行政村入选全国乡村旅游重点村，“溧阳茶舍”成为溧阳全域旅游、乡村振兴的品牌示范。太湖湾露营谷作为全省唯一项目入选首批国家5C自驾车旅居车营地。溧阳七彩曹山田园综合体被确定为财政部2018年江苏省唯一试点项目。常州梳篦厂、运河五号创意街区、波仕曼工业旅游区、新博龙泉酒业工业旅游区等8家单位成为省级工业旅游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10" w:name="_Toc22969"/>
      <w:r>
        <w:rPr>
          <w:rFonts w:ascii="Times New Roman" w:hAnsi="Times New Roman" w:eastAsia="方正仿宋_GBK"/>
          <w:sz w:val="32"/>
          <w:szCs w:val="32"/>
        </w:rPr>
        <w:t>6. 构建开放宣传推广体系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三五”期间，常州市紧紧围绕“塑造高质量旅游明星城市”奋斗目标，积极把握长三角文旅一体化发展机遇，融入“上海大都市圈”“长三角都市集群一体化发展”“长江经济带”“环太湖联盟”等战略发展格局，不断加强常州市旅游目的地品牌建设。聚焦“近悦远来，乐在常州”主题乐园之都、“休闲度假目的地建设”、“全国研学旅行目的地建设”等文旅拳头产品体系，逐步形成“常州，教我如何不想她”的城市</w:t>
      </w:r>
      <w:r>
        <w:rPr>
          <w:rFonts w:hint="eastAsia" w:ascii="Times New Roman" w:hAnsi="Times New Roman" w:eastAsia="方正仿宋_GBK"/>
          <w:sz w:val="32"/>
          <w:szCs w:val="32"/>
        </w:rPr>
        <w:t>形象品牌</w:t>
      </w:r>
      <w:r>
        <w:rPr>
          <w:rFonts w:ascii="Times New Roman" w:hAnsi="Times New Roman" w:eastAsia="方正仿宋_GBK"/>
          <w:sz w:val="32"/>
          <w:szCs w:val="32"/>
        </w:rPr>
        <w:t>，构建常州文化和旅游标识与形象识别系统。积极整合常州旅游自媒体和其他涉旅媒体，成立常州市旅游自媒体联盟，构建主流媒体宣传、联动省级和自主平台广告投放、新媒体、自媒体传播等多元精准宣传推广体系，形成旅游宣传合力。坚持四季有节、特色办节，成功举办多届“常走大运”“苏台灯会”“激情之夏”常州旅游节（常州文化旅游节）、“乡村过大年”等品牌节庆活动，形成了“春到江南”“激情之夏”“金秋感恩”“冬季嘉年华”四季品牌活动。兼顾国内和境外主要客源市场，建立东南亚（澳门）、日本、韩国、澳新境外旅游推广中心，开展精准化的文旅推广活动，多元化推介常州市旅游新产品，促进旅游企业交流合作。</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11" w:name="_Toc13024"/>
      <w:r>
        <w:rPr>
          <w:rFonts w:hint="eastAsia" w:ascii="Times New Roman" w:hAnsi="Times New Roman" w:eastAsia="方正楷体_GBK"/>
          <w:sz w:val="32"/>
          <w:szCs w:val="32"/>
        </w:rPr>
        <w:t>（二）“十三五”存在问题</w:t>
      </w:r>
      <w:bookmarkEnd w:id="10"/>
      <w:bookmarkEnd w:id="1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 文化和旅游品牌形象有待聚焦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市作为国家历史文化名城，拥有2500多年灿烂历史文化，中吴文化、江南文化、运河文化等文化和旅游资源较为丰富，但城市文化和旅游定位不够鲜明，品牌营销推广传播内容单一、创新不足，整体城市品牌影响力不够，整体城市标识有待统一和规范，符合常州市文化和旅游高质量发展需要的品牌形象有待进一步聚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 文化和旅游融合创新有待深化</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市非物质文化遗产、名人故居、古典园林等文化资源以静态保护与展示为主，特色街区、节庆活动、城市夜游等品牌文化内涵不够、常州文化基因不足，缺少本土文化和旅游融合品牌支撑，亟需借助融合创新的开发方式，演绎文化主题，丰富旅游业态，全面释放消费潜力，改善“留不住”“住不下”“花不多”的文化和旅游消费现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 文化和旅游重大项目招引有待增强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市现有文化和旅游存量项目升级乏力，缺少辐射力广、带动力强的文化和旅游重大项目入驻，缺少“大而强”的文化和旅游领军企业入驻。常州市亟需抓住“后疫情时代”国家扩大内需的重大机遇，搭建文化和旅游投资平台，加快推动文化和旅游重大项目的招引工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 文化和旅游区域协同发展有待拓展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市作为长三角重要的文化和旅游城市，在主动对接沪宁优质文化和旅游资源方面尚未取得显著成效，与周边城市在文化和旅游的合作开发、政策协商、联合营销等方面也未能建立有效的协同机制。常州市亟需深度参与大运河沿线、长江经济带、环太湖地区文化和旅游建设，搭建更广领域、更深层次的合作平台，共谋长三角文化和旅游一体化发展。</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2" w:name="_Toc10171"/>
      <w:bookmarkStart w:id="13" w:name="_Toc16925"/>
      <w:r>
        <w:rPr>
          <w:rFonts w:ascii="Times New Roman" w:hAnsi="Times New Roman" w:eastAsia="方正黑体_GBK"/>
          <w:sz w:val="32"/>
          <w:szCs w:val="32"/>
        </w:rPr>
        <w:t>二、“十四五”面临机遇</w:t>
      </w:r>
      <w:bookmarkEnd w:id="12"/>
      <w:bookmarkEnd w:id="1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时期，处于我国“两个一百年”奋斗目标的历史交汇期，是开启全面建设社会主义现代化国家新征程的第一个五年，更是加快形成以国内大循环为主体、国内国际双循环相互促进的新发展格局、实现文化和旅游融合高质量发展的攻关阶段，具有承前启后、继往开来的里程碑意义。</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文旅融合明确文化和旅游跨越式发展新方向</w:t>
      </w:r>
      <w:r>
        <w:rPr>
          <w:rFonts w:ascii="Times New Roman" w:hAnsi="Times New Roman" w:eastAsia="方正仿宋_GBK"/>
          <w:sz w:val="32"/>
          <w:szCs w:val="32"/>
        </w:rPr>
        <w:t>。《中共中央关于制定国民经济和社会发展第十四个五年规划和二〇三五年远景目标的建议》提出推动文化和旅游融合发展的建议，包括打造富有文化底蕴的世界级旅游景区和度假区、文化特色鲜明的国家级旅游休闲城市和景区，鼓励地方政府创建国家文化产业和旅游产业融合发展示范区,通过推动理论融合、职能融合、产业融合、市场融合、服务融合和交流融合，落实“宜融则融，能融尽融，以文促旅，以旅彰文”文旅融合工作思路，持续推进文化事业、文化产业和旅游业跨越式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长三角一体化领创文化和旅游区域协同新格局</w:t>
      </w:r>
      <w:r>
        <w:rPr>
          <w:rFonts w:ascii="Times New Roman" w:hAnsi="Times New Roman" w:eastAsia="方正仿宋_GBK"/>
          <w:sz w:val="32"/>
          <w:szCs w:val="32"/>
        </w:rPr>
        <w:t>。《长江三角洲区域一体化发展规划纲要》提出，推动文化和旅游合作发展，共筑文化发展高地，共建世界知名旅游目的地，长三角区域文化和旅游协同发展将进一步加深，城市群、都市圈与中心城市成为承载文化和旅游发展要素的主要空间。常州市作为长三角城市群重要中心城市，应发挥交通中轴优势，积极融沪承宁，深化区域太湖文化、大运河文化、江南文化合作开发，打造长三角一体化中轴崛起的重要文旅支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数字科技提供文化和旅游转型升级新动能</w:t>
      </w:r>
      <w:r>
        <w:rPr>
          <w:rFonts w:ascii="Times New Roman" w:hAnsi="Times New Roman" w:eastAsia="方正仿宋_GBK"/>
          <w:sz w:val="32"/>
          <w:szCs w:val="32"/>
        </w:rPr>
        <w:t>。5G、大数据、物联网、云计算、人工智能、区块链等新一代信息技术正广泛应用于文旅产业，“云旅游、云演艺、云娱乐、云展览”等新业态蓬勃发展。国家文化和旅游部发布《关于推动数字文化产业高质量发展的意见》和《关于深化“互联网+旅游”推动旅游业高质量发展的意见》，明确指出要顺应数字产业化和产业数字化发展趋势，促进文化产业“上云用数赋智”，以“互联网+”为手段，推动生产方式、服务方式、管理模式创新，丰富文化和旅游产品业态，拓展旅游消费空间。常州市亟需深入探讨“文化+旅游+科技”的融合发展路径，全力推动数字科技应用，助力文化和旅游高质量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文旅消费激发文化和旅游潜在市场新活力</w:t>
      </w:r>
      <w:r>
        <w:rPr>
          <w:rFonts w:ascii="Times New Roman" w:hAnsi="Times New Roman" w:eastAsia="方正仿宋_GBK"/>
          <w:sz w:val="32"/>
          <w:szCs w:val="32"/>
        </w:rPr>
        <w:t>。我国居民消费逐渐从生存型消费升级到品质型消费，文化和旅游消费成为新的大众生活方式。2019年《国务院办公厅关于进一步激发文化和旅游消费潜力的意见》，2020年，</w:t>
      </w:r>
      <w:r>
        <w:rPr>
          <w:rFonts w:hint="eastAsia" w:ascii="Times New Roman" w:hAnsi="Times New Roman" w:eastAsia="方正仿宋_GBK"/>
          <w:sz w:val="32"/>
          <w:szCs w:val="32"/>
        </w:rPr>
        <w:t>国家</w:t>
      </w:r>
      <w:r>
        <w:rPr>
          <w:rFonts w:ascii="Times New Roman" w:hAnsi="Times New Roman" w:eastAsia="方正仿宋_GBK"/>
          <w:sz w:val="32"/>
          <w:szCs w:val="32"/>
        </w:rPr>
        <w:t>文化和旅游部、发展改革委、财政部近日联合印发《关于开展文化和旅游消费试点示范工作的通知》，旨在推动培育文化和旅游消费新业态新模式，升级文旅服务，激发文旅消费潜力。提升文旅消费供给，打造便民、精致、设施完善的文旅消费场景，成为常州市满足人民美好生活需求和推动文化和旅游融合发展的重要内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新冠肺炎疫情催生文化和旅游提质增效新挑战</w:t>
      </w:r>
      <w:r>
        <w:rPr>
          <w:rFonts w:ascii="Times New Roman" w:hAnsi="Times New Roman" w:eastAsia="方正仿宋_GBK"/>
          <w:sz w:val="32"/>
          <w:szCs w:val="32"/>
        </w:rPr>
        <w:t>。受新冠肺炎疫情影响，旅游业发展面临诸多不稳定因素影响。国际市场的“低谷期”和“恢复期”仍有较长时间，国内旅游业应积极调整发展战略，在本地游、周边游、省内游开拓新市场，逐步形成“低密度+高质量”的品质游和“大众化+高频次”的休闲游新常态，催生“云旅游”“智慧文旅服务”等新经济模式，加速旅游供给从“有没有”向“精不精”转变。</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14" w:name="_Toc22395"/>
      <w:bookmarkStart w:id="15" w:name="_Toc17722"/>
      <w:r>
        <w:rPr>
          <w:rFonts w:ascii="Times New Roman" w:hAnsi="Times New Roman" w:eastAsia="方正黑体_GBK"/>
          <w:sz w:val="32"/>
          <w:szCs w:val="36"/>
        </w:rPr>
        <w:t xml:space="preserve">第二章 </w:t>
      </w:r>
      <w:r>
        <w:rPr>
          <w:rFonts w:hint="eastAsia" w:ascii="Times New Roman" w:hAnsi="Times New Roman" w:eastAsia="方正黑体_GBK"/>
          <w:sz w:val="32"/>
          <w:szCs w:val="36"/>
        </w:rPr>
        <w:t xml:space="preserve"> </w:t>
      </w:r>
      <w:r>
        <w:rPr>
          <w:rFonts w:ascii="Times New Roman" w:hAnsi="Times New Roman" w:eastAsia="方正黑体_GBK"/>
          <w:sz w:val="32"/>
          <w:szCs w:val="36"/>
        </w:rPr>
        <w:t>总体要求</w:t>
      </w:r>
      <w:bookmarkEnd w:id="14"/>
      <w:bookmarkEnd w:id="15"/>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6" w:name="_Toc31824"/>
      <w:bookmarkStart w:id="17" w:name="_Toc4124"/>
      <w:r>
        <w:rPr>
          <w:rFonts w:ascii="Times New Roman" w:hAnsi="Times New Roman" w:eastAsia="方正黑体_GBK"/>
          <w:sz w:val="32"/>
          <w:szCs w:val="32"/>
        </w:rPr>
        <w:t>一、指导思想</w:t>
      </w:r>
      <w:bookmarkEnd w:id="16"/>
      <w:bookmarkEnd w:id="1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高举中国特色社会主义伟大旗帜，深入贯彻党的十九大和十九届二中、三中、四中、五中、六中全会精神，坚持以马克思列宁主义、毛泽东思想、邓小平理论、“三个代表”重要思想、科学发展观、习近平新时代中国特色社会主义思想为指导，深入贯彻习近平总书记关于文化和旅游工作的指示精神，特别是文化和旅游融合发展的重要论述，准确把握文化和旅游在新时代背景下面临的新机遇、新挑战、新任务，深入实施“文化+”“旅游+”发展战略。以高质量发展、高品质生活、高效能治理为主题，以需求侧为主线，以满足人民日益增长的美好生活需要为根本目的，充分发挥文化事业、文化产业和旅游业在稳增长、促转型、增收入、塑形象等方面的重要作用，争当表率、争做示范、走在前列，实现常州“十四五”时期文化和旅游的融合发展，推动“强富美高”新常州建设，提升城市能级与核心竞争力，助力常州建设成为“融沪承宁、区域一体”的长三角中轴枢纽城市。</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8" w:name="_Toc22409"/>
      <w:bookmarkStart w:id="19" w:name="_Toc5237"/>
      <w:r>
        <w:rPr>
          <w:rFonts w:ascii="Times New Roman" w:hAnsi="Times New Roman" w:eastAsia="方正黑体_GBK"/>
          <w:sz w:val="32"/>
          <w:szCs w:val="32"/>
        </w:rPr>
        <w:t>二、基本原则</w:t>
      </w:r>
      <w:bookmarkEnd w:id="18"/>
      <w:bookmarkEnd w:id="1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坚持“以人为本、共建共享”的原则</w:t>
      </w:r>
      <w:r>
        <w:rPr>
          <w:rFonts w:ascii="Times New Roman" w:hAnsi="Times New Roman" w:eastAsia="方正仿宋_GBK"/>
          <w:sz w:val="32"/>
          <w:szCs w:val="32"/>
        </w:rPr>
        <w:t>。以满足人民文化需求、增强人民精神力量为目标，弘扬主旋律、传播正能量，系统谋划，推进文化事业与产业发展。着眼于提供更多高质量文化和旅游产</w:t>
      </w:r>
      <w:r>
        <w:rPr>
          <w:rFonts w:ascii="Times New Roman" w:hAnsi="Times New Roman" w:eastAsia="方正仿宋_GBK"/>
          <w:spacing w:val="-6"/>
          <w:sz w:val="32"/>
          <w:szCs w:val="32"/>
        </w:rPr>
        <w:t>品，着力构建普惠优质的公共文化和旅游服务体系，构筑思想文化引领高地、文化和旅游成果共建共享高地，增强人民群众幸福感。</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坚持“城景一体、融合发展”的原则</w:t>
      </w:r>
      <w:r>
        <w:rPr>
          <w:rFonts w:ascii="Times New Roman" w:hAnsi="Times New Roman" w:eastAsia="方正仿宋_GBK"/>
          <w:sz w:val="32"/>
          <w:szCs w:val="32"/>
        </w:rPr>
        <w:t>。以文塑旅、以旅彰文，高质量深化文化、旅游融合发展，全面提升“文旅+”“+文旅”产业能效，以深度文旅融合赋能城市有机更新，践行“城区即景区、文旅即生活”的发展理念，塑造独具常州魅力的生活态度、生活方式和城市气质，激活城市休闲魅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坚持“科技赋能，开放创新”的原则</w:t>
      </w:r>
      <w:r>
        <w:rPr>
          <w:rFonts w:ascii="Times New Roman" w:hAnsi="Times New Roman" w:eastAsia="方正仿宋_GBK"/>
          <w:sz w:val="32"/>
          <w:szCs w:val="32"/>
        </w:rPr>
        <w:t>。加快运用数字新技术，推进文化和旅游数字化转型，推动常州市智慧文旅线上线下融合、消费平台融合以及公共文化智慧服务建设。以开放促活力，厚植文化底蕴，推动保护与开发、传承与创新的协同并进，提升常州市文化和旅游创新策源能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坚持“生态和谐、绿色发展”的原则</w:t>
      </w:r>
      <w:r>
        <w:rPr>
          <w:rFonts w:ascii="Times New Roman" w:hAnsi="Times New Roman" w:eastAsia="方正仿宋_GBK"/>
          <w:sz w:val="32"/>
          <w:szCs w:val="32"/>
        </w:rPr>
        <w:t>。践行“绿水青山就是金山银山”的“两山”理念，遵循资源节约、环境友好的绿色发展理念，强化资源统筹，提升集约管理，促进生态文明建设，打造美丽常州，实现经济效益、社会效益、生态效益有机统一。</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0" w:name="_Toc4728"/>
      <w:bookmarkStart w:id="21" w:name="_Toc22474"/>
      <w:r>
        <w:rPr>
          <w:rFonts w:ascii="Times New Roman" w:hAnsi="Times New Roman" w:eastAsia="方正黑体_GBK"/>
          <w:sz w:val="32"/>
          <w:szCs w:val="32"/>
        </w:rPr>
        <w:t>三、发展定位</w:t>
      </w:r>
      <w:bookmarkEnd w:id="20"/>
      <w:bookmarkEnd w:id="21"/>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2" w:name="_Toc19312"/>
      <w:bookmarkStart w:id="23" w:name="_Toc20922"/>
      <w:r>
        <w:rPr>
          <w:rFonts w:ascii="Times New Roman" w:hAnsi="Times New Roman" w:eastAsia="方正楷体_GBK"/>
          <w:sz w:val="32"/>
          <w:szCs w:val="32"/>
        </w:rPr>
        <w:t>（一）总体定位</w:t>
      </w:r>
      <w:bookmarkEnd w:id="22"/>
      <w:bookmarkEnd w:id="2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以社会主义核心价值观为引领，弘扬“常州精神”，传承“常州文脉”，打响“常州，教我如何不想她”城市品牌，全面推进文化强市建设，打造文化繁荣、旅游旺盛的长三角文旅中轴城市。在产业层面，以“水韵文化”为引领，以品质休闲和高端度假为驱动，打造长三角休闲度假中心。在空间层面，深度参与长江经济带、宁杭生态经济带、苏锡常都市圈建设，建设承东启西、贯通南北的长三角文旅中轴枢纽。在市场层面，快速融入上海大都市圈、南京都市圈、杭州都市圈，完善区域资源共享、客源互送合作机制，推进长三角文旅一体化发展。</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4" w:name="_Toc6322"/>
      <w:bookmarkStart w:id="25" w:name="_Toc21693"/>
      <w:r>
        <w:rPr>
          <w:rFonts w:ascii="Times New Roman" w:hAnsi="Times New Roman" w:eastAsia="方正楷体_GBK"/>
          <w:sz w:val="32"/>
          <w:szCs w:val="32"/>
        </w:rPr>
        <w:t>（二）分项定位</w:t>
      </w:r>
      <w:bookmarkEnd w:id="24"/>
      <w:bookmarkEnd w:id="2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 文化定位：长三角水韵文化新高地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以老城厢复兴和江南水乡古镇申遗为契机，以大运河文化带、环太湖生态文化旅游圈为脉络，建设古韵与新风交融的文化名城，彰显“吴地古韵、江南雅韵、中国风韵”文化担当，大力弘扬“勇毅坚韧、开拓创新、多元开放、谦逊重礼”的常州城市形象，</w:t>
      </w:r>
      <w:r>
        <w:rPr>
          <w:rFonts w:ascii="Times New Roman" w:hAnsi="Times New Roman" w:eastAsia="方正仿宋_GBK"/>
          <w:spacing w:val="-6"/>
          <w:sz w:val="32"/>
          <w:szCs w:val="32"/>
        </w:rPr>
        <w:t>全力打造新时代文化遗产保护、传承、利用的“常州样板”，构建自然与人文和谐辉映的全域魅力空间，彰显人文常州的水韵之美。</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休闲定位：长三角品质休闲体验地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开主题公园“门墙”，拥抱城市“生活”，推动城市文化和旅游发展，逐步从主题公园的1.0版向城市休闲的2.0版转变。着力推进老城厢复兴，以大运河为主轴、老城厢为纵深，通过文化浸润与场景营造，延续历史文脉、留住城市记忆，在老城焕新中找回城市“原味”，让老城更有温度，更有品质。全力推进新城建设，以新业态、新体验充实城市文化和旅游产业内容，构建开放包容、融合创新的城市休闲产品体系，充分带动中心城区“文、旅、商、居”整体焕新。坚定不移扛起“老城蝶变、新城崛起”这面旗帜，全面提升城市文化和旅游活力与向心力，建成长三角品质休闲体验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度假定位：长三角高端度假目的地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依托“一江一河四湖五山”的自然资源禀赋，以高品质为引领、多元化为导向，将“在地资源”“在地文化”“现代生活”三大元素完美嫁接，推动高品质度假旅游发展。做大做强国家级旅游度假区，按照高质量发展要求，进一步提升服务质量，持续扩大区域影响力，为全国旅游度假区建设发展发挥示范引领作用。做专做精做特度假品类，结合多代际、强消费、重体验的度假趋势，因地制宜构建乡愁田园、悠然古镇、康体颐养等一批多层次、多样化度假产品。整体推动度假消费场景的全龄化、全时化发展，持续扩大度假市场消费张力，建成长三角高端度假目的地。</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6" w:name="_Toc30398"/>
      <w:bookmarkStart w:id="27" w:name="_Toc29831"/>
      <w:r>
        <w:rPr>
          <w:rFonts w:ascii="Times New Roman" w:hAnsi="Times New Roman" w:eastAsia="方正黑体_GBK"/>
          <w:sz w:val="32"/>
          <w:szCs w:val="32"/>
        </w:rPr>
        <w:t>四、发展目标</w:t>
      </w:r>
      <w:bookmarkEnd w:id="26"/>
      <w:bookmarkEnd w:id="27"/>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8" w:name="_Toc16429"/>
      <w:bookmarkStart w:id="29" w:name="_Toc26821"/>
      <w:r>
        <w:rPr>
          <w:rFonts w:ascii="Times New Roman" w:hAnsi="Times New Roman" w:eastAsia="方正楷体_GBK"/>
          <w:sz w:val="32"/>
          <w:szCs w:val="32"/>
        </w:rPr>
        <w:t>（一）总体目标</w:t>
      </w:r>
      <w:bookmarkEnd w:id="28"/>
      <w:bookmarkEnd w:id="2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到2025年，文化强市建设取得重大进展，实现文旅中轴崛起和建成长三角休闲度假中心，常州文化和旅游融合发展进入新局面。文化和旅游成为引领常州市高质量发展的先进事业和主导产业，构建现代高效的产业供给体系、公共服务体系和市场体系，形成“一核两带四极四片”文化和旅游发展格局，创成国家文化和旅游消费示范城市。</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展望2035年，人民群众过上现代化的高品质生活。文化事业更加繁荣，文化产业和旅游业整体实力和竞争力大幅提升，优秀文化产品和优质旅游产品充分满足人民群众美好生活需要，高质量休闲度假旅游产品供给更加丰富，文旅中轴地位更加凸显，文化和旅游发展为建成文化强市提供坚强有力保障。</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0" w:name="_Toc984"/>
      <w:bookmarkStart w:id="31" w:name="_Toc15659"/>
      <w:r>
        <w:rPr>
          <w:rFonts w:ascii="Times New Roman" w:hAnsi="Times New Roman" w:eastAsia="方正楷体_GBK"/>
          <w:sz w:val="32"/>
          <w:szCs w:val="32"/>
        </w:rPr>
        <w:t>（二）分项目标</w:t>
      </w:r>
      <w:bookmarkEnd w:id="30"/>
      <w:bookmarkEnd w:id="3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文化和旅游经济目标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期间，文化和旅游产业持续稳步增长，旅游总收入占江苏省旅游总收入比重持续增加，文化和旅游产业作为常州市国民经济支柱性产业地位更加巩固。到2025年，常州市旅游业增加值达到850亿元，旅游业增加值占全市GDP比重达到8.5%；全市旅游接待总人次达到1.16亿人次，旅游总收入达到2000亿元；全社会旅游投资额年均180亿元；游客人均逗留天数达到2天以上，人均消费达到1700元以上。</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文化和旅游品牌目标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围绕“常州，教我如何不想她”城市形象品牌建设，构建具有鲜明城市文化身份识别、国内外知名影响力的文化和旅游品牌序列，让更多人记住常州。“十四五”期间，提档升级传统旅游景区和旅游度假区的同时，加强核心吸引物和服务配套建设，新增国家级旅游度假区2家、4A级以上旅游景区3家、全国乡村旅游重点村镇5个；新增国内外知名饭店、酒店、民宿品牌40家，建成一批高品质乡村民宿集聚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文化和旅游融合目标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度挖掘常州特色文化，推动城市文化与旅游创新融合，培育“旅游+”“文化+”新业态，大力发展文化主题酒店、文旅商品、文旅节庆、演艺活动，提升文化和旅游产业融合度，以打造夜间文旅消费集聚区为核心，撬动夜间文化和旅游消费势能，创建成为国家文化和旅游消费示范城市。</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 xml:space="preserve"> </w:t>
      </w:r>
      <w:r>
        <w:rPr>
          <w:rFonts w:ascii="Times New Roman" w:hAnsi="Times New Roman" w:eastAsia="方正仿宋_GBK"/>
          <w:sz w:val="32"/>
          <w:szCs w:val="32"/>
        </w:rPr>
        <w:t>文化和旅游服务目标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全域旅游建设，紧扣群众、游客需求，改善城乡生态环境，提高旅游配套设施服务水平，提升公共文化服务供给，打造主客共享的城市休闲空间，切实提升游客满意度。在“十四五”时期，保持高游客满意度水平，让文化和旅游产业成为满足人民群众追求美好生活的幸福产业。</w:t>
      </w:r>
    </w:p>
    <w:p>
      <w:pPr>
        <w:overflowPunct w:val="0"/>
        <w:autoSpaceDE w:val="0"/>
        <w:autoSpaceDN w:val="0"/>
        <w:adjustRightInd w:val="0"/>
        <w:snapToGrid w:val="0"/>
        <w:spacing w:after="80" w:line="500" w:lineRule="exact"/>
        <w:jc w:val="center"/>
        <w:rPr>
          <w:rFonts w:ascii="Times New Roman" w:hAnsi="Times New Roman" w:eastAsia="方正仿宋_GBK"/>
          <w:bCs/>
          <w:sz w:val="28"/>
          <w:szCs w:val="28"/>
        </w:rPr>
      </w:pPr>
      <w:r>
        <w:rPr>
          <w:rFonts w:ascii="Times New Roman" w:hAnsi="Times New Roman" w:eastAsia="方正仿宋_GBK"/>
          <w:bCs/>
          <w:sz w:val="28"/>
          <w:szCs w:val="28"/>
        </w:rPr>
        <w:t>表1</w:t>
      </w:r>
      <w:r>
        <w:rPr>
          <w:rFonts w:hint="eastAsia" w:ascii="Times New Roman" w:hAnsi="Times New Roman" w:eastAsia="方正仿宋_GBK"/>
          <w:bCs/>
          <w:sz w:val="28"/>
          <w:szCs w:val="28"/>
        </w:rPr>
        <w:t xml:space="preserve">  </w:t>
      </w:r>
      <w:r>
        <w:rPr>
          <w:rFonts w:ascii="Times New Roman" w:hAnsi="Times New Roman" w:eastAsia="方正仿宋_GBK"/>
          <w:bCs/>
          <w:sz w:val="28"/>
          <w:szCs w:val="28"/>
        </w:rPr>
        <w:t>“十四五”时期文化和旅游产业目标</w:t>
      </w:r>
    </w:p>
    <w:tbl>
      <w:tblPr>
        <w:tblStyle w:val="5"/>
        <w:tblW w:w="906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405"/>
        <w:gridCol w:w="4394"/>
        <w:gridCol w:w="22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2405" w:type="dxa"/>
            <w:noWrap w:val="0"/>
            <w:vAlign w:val="center"/>
          </w:tcPr>
          <w:p>
            <w:pPr>
              <w:overflowPunct w:val="0"/>
              <w:autoSpaceDE w:val="0"/>
              <w:autoSpaceDN w:val="0"/>
              <w:spacing w:line="320" w:lineRule="exact"/>
              <w:jc w:val="center"/>
              <w:rPr>
                <w:rFonts w:ascii="Times New Roman" w:hAnsi="Times New Roman" w:eastAsia="方正黑体_GBK"/>
                <w:bCs/>
                <w:sz w:val="24"/>
                <w:szCs w:val="24"/>
              </w:rPr>
            </w:pPr>
            <w:r>
              <w:rPr>
                <w:rFonts w:ascii="Times New Roman" w:hAnsi="Times New Roman" w:eastAsia="方正黑体_GBK"/>
                <w:bCs/>
                <w:sz w:val="24"/>
                <w:szCs w:val="24"/>
              </w:rPr>
              <w:t>主要指标</w:t>
            </w:r>
          </w:p>
        </w:tc>
        <w:tc>
          <w:tcPr>
            <w:tcW w:w="4394" w:type="dxa"/>
            <w:noWrap w:val="0"/>
            <w:vAlign w:val="center"/>
          </w:tcPr>
          <w:p>
            <w:pPr>
              <w:overflowPunct w:val="0"/>
              <w:autoSpaceDE w:val="0"/>
              <w:autoSpaceDN w:val="0"/>
              <w:spacing w:line="320" w:lineRule="exact"/>
              <w:jc w:val="center"/>
              <w:rPr>
                <w:rFonts w:ascii="Times New Roman" w:hAnsi="Times New Roman" w:eastAsia="方正黑体_GBK"/>
                <w:bCs/>
                <w:sz w:val="24"/>
                <w:szCs w:val="24"/>
              </w:rPr>
            </w:pPr>
            <w:r>
              <w:rPr>
                <w:rFonts w:ascii="Times New Roman" w:hAnsi="Times New Roman" w:eastAsia="方正黑体_GBK"/>
                <w:bCs/>
                <w:sz w:val="24"/>
                <w:szCs w:val="24"/>
              </w:rPr>
              <w:t>指标内容</w:t>
            </w:r>
          </w:p>
        </w:tc>
        <w:tc>
          <w:tcPr>
            <w:tcW w:w="2268" w:type="dxa"/>
            <w:noWrap w:val="0"/>
            <w:vAlign w:val="center"/>
          </w:tcPr>
          <w:p>
            <w:pPr>
              <w:overflowPunct w:val="0"/>
              <w:autoSpaceDE w:val="0"/>
              <w:autoSpaceDN w:val="0"/>
              <w:spacing w:line="320" w:lineRule="exact"/>
              <w:jc w:val="center"/>
              <w:rPr>
                <w:rFonts w:ascii="Times New Roman" w:hAnsi="Times New Roman" w:eastAsia="方正黑体_GBK"/>
                <w:bCs/>
                <w:sz w:val="24"/>
                <w:szCs w:val="24"/>
              </w:rPr>
            </w:pPr>
            <w:r>
              <w:rPr>
                <w:rFonts w:ascii="Times New Roman" w:hAnsi="Times New Roman" w:eastAsia="方正黑体_GBK"/>
                <w:bCs/>
                <w:sz w:val="24"/>
                <w:szCs w:val="24"/>
              </w:rPr>
              <w:t>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restart"/>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文化和旅游经济目标</w:t>
            </w: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旅游接待总人次（亿人次）</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旅游总收入（亿元）</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游客人均消费（元）</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人均停留时间（天）</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年度平均旅游投资额（亿元）</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城乡居民年均出游次数</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旅游业增加值（亿元）</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旅游业增加值占全市GDP比重（%）</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restart"/>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文化和旅游品牌目标</w:t>
            </w: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新增国家全域旅游示范区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3个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新增江苏省全域旅游示范区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新增国家级旅游度假区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新增江苏省级旅游度假区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新增国家4A级以上旅游景区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3个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新增高星级民宿</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新增高星级酒店</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15家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新增“常州礼遇”品牌饭店</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新增江苏省文化产业示范园区（基地）</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新增江苏省工业旅游区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新增全国乡村旅游重点村镇</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新增江苏省乡村旅游重点村镇</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新增常州市乡村旅游重点村镇</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15个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restart"/>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文化和旅游融合目标</w:t>
            </w: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创建国家文化和旅游消费示范城市</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新增省级文化和旅游消费试点单位</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3家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创建国家夜间文旅消费集聚区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创成省级夜间文旅消费集聚区</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新增知名旅游节庆、演艺等品牌活动</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创作高品质大型新创剧目</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restart"/>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文化和旅游服务目标</w:t>
            </w: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旅游消费占居民消费比重</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游客满意度排名</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满意度高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人均接受公共文化场馆服务次数</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6次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05" w:type="dxa"/>
            <w:vMerge w:val="continue"/>
            <w:noWrap w:val="0"/>
            <w:vAlign w:val="center"/>
          </w:tcPr>
          <w:p>
            <w:pPr>
              <w:overflowPunct w:val="0"/>
              <w:autoSpaceDE w:val="0"/>
              <w:autoSpaceDN w:val="0"/>
              <w:spacing w:line="320" w:lineRule="exact"/>
              <w:jc w:val="center"/>
              <w:rPr>
                <w:rFonts w:ascii="Times New Roman" w:hAnsi="Times New Roman" w:eastAsia="方正仿宋_GBK"/>
                <w:sz w:val="24"/>
                <w:szCs w:val="24"/>
              </w:rPr>
            </w:pPr>
          </w:p>
        </w:tc>
        <w:tc>
          <w:tcPr>
            <w:tcW w:w="439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新增等级博物馆</w:t>
            </w:r>
          </w:p>
        </w:tc>
        <w:tc>
          <w:tcPr>
            <w:tcW w:w="2268"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2个</w:t>
            </w:r>
          </w:p>
        </w:tc>
      </w:tr>
      <w:bookmarkEnd w:id="2"/>
      <w:bookmarkEnd w:id="3"/>
    </w:tbl>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32" w:name="_Toc30468"/>
      <w:bookmarkStart w:id="33" w:name="_Toc11273"/>
      <w:bookmarkStart w:id="34" w:name="_Toc78892138"/>
      <w:bookmarkStart w:id="35" w:name="_Toc14561"/>
      <w:r>
        <w:rPr>
          <w:rFonts w:ascii="Times New Roman" w:hAnsi="Times New Roman" w:eastAsia="方正黑体_GBK"/>
          <w:sz w:val="32"/>
          <w:szCs w:val="36"/>
        </w:rPr>
        <w:t xml:space="preserve">第三章 </w:t>
      </w:r>
      <w:r>
        <w:rPr>
          <w:rFonts w:hint="eastAsia" w:ascii="Times New Roman" w:hAnsi="Times New Roman" w:eastAsia="方正黑体_GBK"/>
          <w:sz w:val="32"/>
          <w:szCs w:val="36"/>
        </w:rPr>
        <w:t xml:space="preserve"> </w:t>
      </w:r>
      <w:r>
        <w:rPr>
          <w:rFonts w:ascii="Times New Roman" w:hAnsi="Times New Roman" w:eastAsia="方正黑体_GBK"/>
          <w:sz w:val="32"/>
          <w:szCs w:val="36"/>
        </w:rPr>
        <w:t>空间格局</w:t>
      </w:r>
      <w:bookmarkEnd w:id="32"/>
      <w:bookmarkEnd w:id="33"/>
      <w:bookmarkEnd w:id="34"/>
      <w:bookmarkEnd w:id="35"/>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36" w:name="_Toc14807"/>
      <w:bookmarkStart w:id="37" w:name="_Toc78892139"/>
      <w:bookmarkStart w:id="38" w:name="_Toc210"/>
      <w:bookmarkStart w:id="39" w:name="_Toc14036"/>
      <w:r>
        <w:rPr>
          <w:rFonts w:ascii="Times New Roman" w:hAnsi="Times New Roman" w:eastAsia="方正黑体_GBK"/>
          <w:sz w:val="32"/>
          <w:szCs w:val="32"/>
        </w:rPr>
        <w:t>一、空间发展策略</w:t>
      </w:r>
      <w:bookmarkEnd w:id="36"/>
      <w:bookmarkEnd w:id="37"/>
      <w:bookmarkEnd w:id="38"/>
      <w:bookmarkEnd w:id="39"/>
    </w:p>
    <w:p>
      <w:pPr>
        <w:overflowPunct w:val="0"/>
        <w:autoSpaceDE w:val="0"/>
        <w:autoSpaceDN w:val="0"/>
        <w:adjustRightInd w:val="0"/>
        <w:snapToGrid w:val="0"/>
        <w:spacing w:line="570" w:lineRule="exact"/>
        <w:ind w:firstLine="641"/>
        <w:rPr>
          <w:rFonts w:ascii="Times New Roman" w:hAnsi="Times New Roman" w:eastAsia="方正仿宋_GBK"/>
          <w:spacing w:val="-6"/>
          <w:sz w:val="32"/>
          <w:szCs w:val="32"/>
        </w:rPr>
      </w:pPr>
      <w:r>
        <w:rPr>
          <w:rFonts w:hint="eastAsia" w:ascii="Times New Roman" w:hAnsi="Times New Roman" w:eastAsia="方正仿宋_GBK"/>
          <w:sz w:val="32"/>
          <w:szCs w:val="32"/>
        </w:rPr>
        <w:t>文化为核，塑造城市魅力</w:t>
      </w:r>
      <w:r>
        <w:rPr>
          <w:rFonts w:ascii="Times New Roman" w:hAnsi="Times New Roman" w:eastAsia="方正仿宋_GBK"/>
          <w:sz w:val="32"/>
          <w:szCs w:val="32"/>
        </w:rPr>
        <w:t>。坚持以文化为城市的灵魂，保持老城肌理，塑造城市文化地标，抓住大运河国家文化公园江苏段建设契机，推进老城厢复兴战略，深度挖掘常州名人名居、历史遗存、古街古巷、历史街区等城市文化和旅游资源，延续历史文</w:t>
      </w:r>
      <w:r>
        <w:rPr>
          <w:rFonts w:ascii="Times New Roman" w:hAnsi="Times New Roman" w:eastAsia="方正仿宋_GBK"/>
          <w:spacing w:val="-6"/>
          <w:sz w:val="32"/>
          <w:szCs w:val="32"/>
        </w:rPr>
        <w:t>脉，彰显文化底蕴，留住城市记忆，做到传统文化与现代文明交相辉映，展现自然之美与人文之美水乳交融，让城市“有根、有魂”。</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全域统筹，优化产业布局</w:t>
      </w:r>
      <w:r>
        <w:rPr>
          <w:rFonts w:ascii="Times New Roman" w:hAnsi="Times New Roman" w:eastAsia="方正仿宋_GBK"/>
          <w:sz w:val="32"/>
          <w:szCs w:val="32"/>
        </w:rPr>
        <w:t>。以天目湖、太湖湾、茅山、曹山四大片区为驱动，打造长三角高端度假产业集群，形成长三角休闲度假中心建设的核心引擎。以长荡湖、小黄山、季子、西太湖四大片区为拓展，突出生态示范、文化传承、产业创新等发展重点，推动“两湖创新区”建设，打造水绿交融的生态型创新示范核心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0" w:name="_Toc78892140"/>
      <w:r>
        <w:rPr>
          <w:rFonts w:ascii="Times New Roman" w:hAnsi="Times New Roman" w:eastAsia="方正仿宋_GBK"/>
          <w:sz w:val="32"/>
          <w:szCs w:val="32"/>
        </w:rPr>
        <w:t>区域协同，融入长三角一体化格局。深入挖掘“城河相依”的格局特色，打造长三角水韵文化高地，推动大运河文化带建设。发挥溧阳市、金坛区文化和旅游资源优势，打造世界级旅游度假区，深度融入宁杭生态经济圈建设。充分挖掘太湖湾、西太湖文化创意、时尚休闲特色，打造城市微度假旅游名片，协同共建环太湖生态文化和旅游圈。</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41" w:name="_Toc31114"/>
      <w:bookmarkStart w:id="42" w:name="_Toc13875"/>
      <w:bookmarkStart w:id="43" w:name="_Toc7852"/>
      <w:r>
        <w:rPr>
          <w:rFonts w:ascii="Times New Roman" w:hAnsi="Times New Roman" w:eastAsia="方正黑体_GBK"/>
          <w:sz w:val="32"/>
          <w:szCs w:val="32"/>
        </w:rPr>
        <w:t>二、空间发展结构</w:t>
      </w:r>
      <w:bookmarkEnd w:id="40"/>
      <w:bookmarkEnd w:id="41"/>
      <w:bookmarkEnd w:id="42"/>
      <w:bookmarkEnd w:id="4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4" w:name="_Hlk58247282"/>
      <w:r>
        <w:rPr>
          <w:rFonts w:ascii="Times New Roman" w:hAnsi="Times New Roman" w:eastAsia="方正仿宋_GBK"/>
          <w:sz w:val="32"/>
          <w:szCs w:val="32"/>
        </w:rPr>
        <w:t>深刻践行“文化和旅游资源跨界融合”与“文化和旅游空间跨区并进”两大发展理念，在“十四五”期间，推动构建“一核两带四极四片”的文化和旅游发展新格局。</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核心带动：城市文化与休闲发展核。</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两带共荣：大运河历史文化带、主城区-金坛-溧阳休闲度假旅游发展带。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四极驱动：天目湖山水度假驱动极、太湖湾时尚度假驱动极、茅山道养度假驱动极、曹山旅居度假驱动极。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四片拓展：长荡湖滨水度假片区、小黄山医养休闲片区、季子访古寻根片区、西太湖花都水城片区。</w:t>
      </w:r>
      <w:bookmarkEnd w:id="44"/>
    </w:p>
    <w:p>
      <w:pPr>
        <w:pStyle w:val="2"/>
        <w:overflowPunct w:val="0"/>
        <w:autoSpaceDE w:val="0"/>
        <w:autoSpaceDN w:val="0"/>
        <w:jc w:val="center"/>
        <w:rPr>
          <w:rFonts w:ascii="Times New Roman" w:hAnsi="Times New Roman" w:cs="Times New Roman"/>
        </w:rPr>
      </w:pPr>
      <w:r>
        <w:rPr>
          <w:rFonts w:ascii="Times New Roman" w:hAnsi="Times New Roman" w:cs="Times New Roman"/>
        </w:rPr>
        <w:drawing>
          <wp:inline distT="0" distB="0" distL="114300" distR="114300">
            <wp:extent cx="4882515" cy="3317240"/>
            <wp:effectExtent l="0" t="0" r="13335" b="16510"/>
            <wp:docPr id="1" name="图片 1" descr="0928空间布局图第二稿-zx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928空间布局图第二稿-zxy2"/>
                    <pic:cNvPicPr>
                      <a:picLocks noChangeAspect="1"/>
                    </pic:cNvPicPr>
                  </pic:nvPicPr>
                  <pic:blipFill>
                    <a:blip r:embed="rId6"/>
                    <a:srcRect l="2377" t="1421" r="4359" b="7672"/>
                    <a:stretch>
                      <a:fillRect/>
                    </a:stretch>
                  </pic:blipFill>
                  <pic:spPr>
                    <a:xfrm>
                      <a:off x="0" y="0"/>
                      <a:ext cx="4882515" cy="3317240"/>
                    </a:xfrm>
                    <a:prstGeom prst="rect">
                      <a:avLst/>
                    </a:prstGeom>
                    <a:noFill/>
                    <a:ln>
                      <a:noFill/>
                    </a:ln>
                  </pic:spPr>
                </pic:pic>
              </a:graphicData>
            </a:graphic>
          </wp:inline>
        </w:drawing>
      </w:r>
    </w:p>
    <w:p>
      <w:pPr>
        <w:pStyle w:val="2"/>
        <w:overflowPunct w:val="0"/>
        <w:autoSpaceDE w:val="0"/>
        <w:autoSpaceDN w:val="0"/>
        <w:adjustRightInd w:val="0"/>
        <w:snapToGrid w:val="0"/>
        <w:spacing w:line="500" w:lineRule="exact"/>
        <w:jc w:val="center"/>
        <w:rPr>
          <w:rFonts w:ascii="Times New Roman" w:hAnsi="Times New Roman" w:eastAsia="方正仿宋_GBK" w:cs="Times New Roman"/>
          <w:sz w:val="28"/>
          <w:szCs w:val="28"/>
        </w:rPr>
      </w:pPr>
      <w:r>
        <w:rPr>
          <w:rFonts w:ascii="Times New Roman" w:hAnsi="Times New Roman" w:eastAsia="方正仿宋_GBK" w:cs="Times New Roman"/>
          <w:bCs/>
          <w:sz w:val="28"/>
          <w:szCs w:val="28"/>
        </w:rPr>
        <w:t>图3-1  常州市“一核两带四极四片”空间布局图</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45" w:name="_Toc31865"/>
      <w:bookmarkStart w:id="46" w:name="_Toc25940"/>
      <w:bookmarkStart w:id="47" w:name="_Toc78892141"/>
      <w:bookmarkStart w:id="48" w:name="_Toc25880"/>
      <w:r>
        <w:rPr>
          <w:rFonts w:ascii="Times New Roman" w:hAnsi="Times New Roman" w:eastAsia="方正黑体_GBK"/>
          <w:sz w:val="32"/>
          <w:szCs w:val="32"/>
        </w:rPr>
        <w:t>三、空间发展规划</w:t>
      </w:r>
      <w:bookmarkEnd w:id="45"/>
      <w:bookmarkEnd w:id="46"/>
      <w:bookmarkEnd w:id="47"/>
      <w:bookmarkEnd w:id="48"/>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49" w:name="_Toc18283"/>
      <w:bookmarkStart w:id="50" w:name="_Toc11924"/>
      <w:bookmarkStart w:id="51" w:name="_Toc78892142"/>
      <w:bookmarkStart w:id="52" w:name="_Toc16773"/>
      <w:r>
        <w:rPr>
          <w:rFonts w:ascii="Times New Roman" w:hAnsi="Times New Roman" w:eastAsia="方正楷体_GBK"/>
          <w:sz w:val="32"/>
          <w:szCs w:val="32"/>
        </w:rPr>
        <w:t>（一）核心带动：</w:t>
      </w:r>
      <w:bookmarkStart w:id="53" w:name="_Hlk70094825"/>
      <w:r>
        <w:rPr>
          <w:rFonts w:ascii="Times New Roman" w:hAnsi="Times New Roman" w:eastAsia="方正楷体_GBK"/>
          <w:sz w:val="32"/>
          <w:szCs w:val="32"/>
        </w:rPr>
        <w:t>城市文化与休闲发展核</w:t>
      </w:r>
      <w:bookmarkEnd w:id="49"/>
      <w:bookmarkEnd w:id="50"/>
      <w:bookmarkEnd w:id="51"/>
      <w:bookmarkEnd w:id="52"/>
      <w:bookmarkEnd w:id="5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功能定位：文化传承、城市休闲</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以老城厢复兴发展为核心，以大运河为纽带，以环球恐龙城、“东方侏罗纪”旅游度假区、春秋淹城旅游区、江南环球港为发展支撑，以丰富的文化和旅游节事活动为带动手段，构建城市休闲核心驱动产品群，打造长三角独具特色的城市文商旅居综合体集聚中心、文旅消费中心、夜间经济中心、产旅融合高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唱好重头戏，推动老城“新复兴”。充分挖掘中心城区历史文化底蕴以及丰富的旅游资源优势，以文化和旅游融合为抓手，传承老城江南文化、运河文化、名士文化、红色文化、工商文化、美食文化等历史文脉，加强文化保护，提升街巷风貌，留住老城记忆。按照国家5A级旅游景区标准，推动中心城区“文、旅、商、居”整体焕新，激发老城厢人文活力，打造成独具特色、充满魅力的常州“寻根地”“城市会客厅”，“十四五”期间，建设成为古运河沿线知名旅游目的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好优势牌，推动核心吸引物转型升级。提升城市文博场馆、历史街区、公园广场等休闲业态，丰富康体、娱乐、餐饮、文化创意等休闲供给，改善城市景观风貌。推动中华恐龙园、淹城春秋乐园、嬉戏谷提档升级，实现满足游客全时段、全年龄段休闲度假需求；丰富节庆、演艺、夜游等业态产品，打造一站式都市休闲度假体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下好先手棋，建设产旅融合新高地。建设智能化专业化的全程马拉松赛道，成为国内唯一基于城市设计的永久路线。打造省内首个符合国际足联比赛标准的专业足球场，配套专业训练场地和培训中心。设立高水平网球比赛专业网球场和水上运动中心。建设长三角一流国际会展中心，承办高水平国际会展，打造融会展、会议、酒店、商业、旅游娱乐、科技展览、高端住宅等为一体的多功能、综合性经济文化交流中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好组合拳，建设文旅消费新引擎。推动城市休闲商业系统更新，提升商业楼宇、文化街区、公共文化设施休闲游憩功能，植入文化和旅游体验新业态、新产品，点亮龙城夜市，撬动夜间经济势能，塑造具有区域影响力的标志性商圈，打造居游共享的宜游、宜乐、宜购、宜学城市商旅融合综合体集聚区。</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54" w:name="_Toc60338457"/>
      <w:bookmarkStart w:id="55" w:name="_Toc16812"/>
      <w:bookmarkStart w:id="56" w:name="_Toc15291"/>
      <w:bookmarkStart w:id="57" w:name="_Toc667"/>
      <w:bookmarkStart w:id="58" w:name="_Toc78892143"/>
      <w:bookmarkStart w:id="59" w:name="_Toc59183023"/>
      <w:r>
        <w:rPr>
          <w:rFonts w:ascii="Times New Roman" w:hAnsi="Times New Roman" w:eastAsia="方正楷体_GBK"/>
          <w:sz w:val="32"/>
          <w:szCs w:val="32"/>
        </w:rPr>
        <w:t>（二）两带</w:t>
      </w:r>
      <w:bookmarkEnd w:id="54"/>
      <w:r>
        <w:rPr>
          <w:rFonts w:ascii="Times New Roman" w:hAnsi="Times New Roman" w:eastAsia="方正楷体_GBK"/>
          <w:sz w:val="32"/>
          <w:szCs w:val="32"/>
        </w:rPr>
        <w:t>共荣：全域联动发展带</w:t>
      </w:r>
      <w:bookmarkEnd w:id="55"/>
      <w:bookmarkEnd w:id="56"/>
      <w:bookmarkEnd w:id="57"/>
      <w:bookmarkEnd w:id="5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大运河历史文化带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保护修复京杭大运河常州段生态环境，加强运河文化遗产保护与传承利用，打造文化和旅游精品线路，串联沿线古镇古村等资源，推动大运河文化带建设，构建常州东南-西北向文化和旅游发展带，带动腹地城乡文化休闲和旅游发展，形成运河文化精品旅游走廊和休闲旅游胜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60" w:name="OLE_LINK2"/>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主城区-金坛-溧阳休闲度假旅游发展带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沿常合-扬溧-宁杭高速公路串联环球恐龙城、小黄山、老城厢、春秋淹城、西太湖、长荡湖、茅山、天目湖、曹山等主要文</w:t>
      </w:r>
      <w:r>
        <w:rPr>
          <w:rFonts w:ascii="Times New Roman" w:hAnsi="Times New Roman" w:eastAsia="方正仿宋_GBK"/>
          <w:spacing w:val="-6"/>
          <w:sz w:val="32"/>
          <w:szCs w:val="32"/>
        </w:rPr>
        <w:t>化和旅游区，有机组合城市休闲旅游和山水度假产品，构建东西-西南向旅游发展带，成为山水文化精品旅游走廊和休闲度假胜地。</w:t>
      </w:r>
      <w:bookmarkEnd w:id="60"/>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61" w:name="_Toc15821"/>
      <w:bookmarkStart w:id="62" w:name="_Toc78892144"/>
      <w:bookmarkStart w:id="63" w:name="_Toc759"/>
      <w:bookmarkStart w:id="64" w:name="_Toc23807"/>
      <w:r>
        <w:rPr>
          <w:rFonts w:ascii="Times New Roman" w:hAnsi="Times New Roman" w:eastAsia="方正楷体_GBK"/>
          <w:sz w:val="32"/>
          <w:szCs w:val="32"/>
        </w:rPr>
        <w:t>（三）四极驱动：高端度假驱动极</w:t>
      </w:r>
      <w:bookmarkEnd w:id="59"/>
      <w:bookmarkEnd w:id="61"/>
      <w:bookmarkEnd w:id="62"/>
      <w:bookmarkEnd w:id="63"/>
      <w:bookmarkEnd w:id="6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天目湖山水度假驱动极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功能定位：高端度假、生态康养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以天目湖旅游度假区为核心，推动区域旅游产品转型升级，以休闲、度假、养生、会务为特色，打造集山水观光、休闲度假、康体养生、商务会展等于一体的全国知名休闲度假胜地和中国长寿文化旅游第一品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高端休闲，核心引领。以高端休闲度假市场为目标，整合优势资源，进一步凸显天目湖山水生态价值，形成与高端商务会展、高端休闲接待等相配套的旅游餐饮、旅游住宿等旅游要素体系。康旅度假，业态焕新。以休闲度假、现代健康为产业发展方向，紧扣“中国长寿之乡”文化品牌，引进大型健康养生项目，完善康养服务接待设施，打造长三角健康养生基地。深化产业融合，发展特色农产品、品牌民宿产品、自驾露营产品，满足多样化市场需求。</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太湖湾时尚度假驱动极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功能定位：体旅融合、休闲度假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围绕“微度假，太湖湾”品牌，发挥“国家级旅游度假区”影响力，完善运动健身、康体疗养、田园休闲、常态化节赛活动等休闲度假产品体系，以“体旅融合”为发展重点，打造长三角运动休闲“微度假”胜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体旅融合”新常态。打造大众康体运动旅游产品，持续推进“不止骑·24H单车环太湖赛”“太湖湾嬉戏跑”“太湖湾杯·卡丁车邀请赛”等体旅融合赛事的常态化举办。进一步加快“体育+旅游”的各类项目建设，完善度假区的游步道和骑行道路及附属设施的建设，串联区内慢行系统，完成省级体育健康特色小镇的创建工作。创新“时尚微度假”精品业态。打造太湖湾“露营+”户外休闲旅游体系，创新“户外运动+主题游乐+休闲生活”三位一体“微度假”模式，塑造长三角地区头部生态露营目的地。提升环球动漫嬉戏谷景区电竞比赛的规模、水平和影响力，打造全国知名的电竞休闲旅游目的地。践行“两山理论”新理念。着力整合太湖湾旅游度假区周边村落资源（谢家村、雅浦村、太滆村、城西回民村、南山村等），完善乡村民宿、美食、文化体验产品配套，打造太湖湾乡村生态旅游圈。</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茅山道养度假驱动极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功能定位：道养休闲、康体度假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发展愿景：围绕“道养IP”，丰富度假产品体系，完善度假区服务配套，提升“金坛茅山，道养江南”主题形象，创建国家级旅游度假区，逐步建成长三角知名生态旅游休闲地和长三角首席道养休闲度假目的地。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茅山“道养”产品体系。加快培育“茅山肴、茅山居、茅山趣、茅山道、茅山礼、茅山行、茅山养、茅山阑”八重道养产品体系，精细化开发主题产品，打造深度养生系统，塑造和彰显度假目的地主题和个性。丰富多元休闲度假产品。围绕游客多样化旅游需求，丰富康体疗养、夜游休闲、娱乐休闲度假产品，重视亲子家庭度假产品的打造，撬动周末经济，引领长三角家庭旅居消费潮流。推动国家级旅游度假区创建。精准对焦国家级旅游度假区创建的重点与难点，根据国家标准要求和度假区实际情</w:t>
      </w:r>
      <w:r>
        <w:rPr>
          <w:rFonts w:ascii="Times New Roman" w:hAnsi="Times New Roman" w:eastAsia="方正仿宋_GBK"/>
          <w:spacing w:val="-6"/>
          <w:sz w:val="32"/>
          <w:szCs w:val="32"/>
        </w:rPr>
        <w:t>况，重点推动度假产品吸引力提升、度假配套设施完善、度假旅游氛围营造、度假服务品质提高及品牌塑造与推广等工程的实施。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 xml:space="preserve"> </w:t>
      </w:r>
      <w:r>
        <w:rPr>
          <w:rFonts w:ascii="Times New Roman" w:hAnsi="Times New Roman" w:eastAsia="方正仿宋_GBK"/>
          <w:sz w:val="32"/>
          <w:szCs w:val="32"/>
        </w:rPr>
        <w:t>曹山旅居度假驱动极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功能定位：高端商务、休闲度假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以曹山未来城为核心，对接长三角都市圈高端旅游客群，导入全球知名品牌运营资源，完善文化和旅游配套服务，推动乡村旅游度假和康体运动旅游发展，推进国家级旅游度假区创建，打造“自然生态+产业运营+人居生活+休闲旅居”为一体的文化和旅游目的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精准落实文化和旅游大项目。推动曹山未来城古桥水镇、环球中心、文化艺术中心、天然矿物温泉等项目建设，打造成集文化、观光、休闲、养生于一体的标杆文旅项目。升级培育乡村旅游度假项目。依托曹山优势乡村资源和农业资源，顺应乡村振兴时代背景，推动曹山花海、十里梅岭、千亩蓝莓、古道竹海、桂花天地等旅游项目建设，开创完善“特色产业+休闲度假”发展模式，打造集生态农业、乡村文化、养生度假于一体的多元化、复合型乡村旅游度假区。着力推动康体运动项目建设。因地制宜发挥曹山地形优势，大力发展康体运动旅游产品，加大力度引进运动休闲类项目，建成苏南户外运动首选地。</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65" w:name="_Toc59183024"/>
      <w:bookmarkStart w:id="66" w:name="_Toc21165"/>
      <w:bookmarkStart w:id="67" w:name="_Toc78892145"/>
      <w:bookmarkStart w:id="68" w:name="_Toc5595"/>
      <w:bookmarkStart w:id="69" w:name="_Toc25439"/>
      <w:r>
        <w:rPr>
          <w:rFonts w:ascii="Times New Roman" w:hAnsi="Times New Roman" w:eastAsia="方正楷体_GBK"/>
          <w:sz w:val="32"/>
          <w:szCs w:val="32"/>
        </w:rPr>
        <w:t>（四）四片拓展：</w:t>
      </w:r>
      <w:bookmarkEnd w:id="65"/>
      <w:r>
        <w:rPr>
          <w:rFonts w:ascii="Times New Roman" w:hAnsi="Times New Roman" w:eastAsia="方正楷体_GBK"/>
          <w:sz w:val="32"/>
          <w:szCs w:val="32"/>
        </w:rPr>
        <w:t>产业协同拓展区</w:t>
      </w:r>
      <w:bookmarkEnd w:id="66"/>
      <w:bookmarkEnd w:id="67"/>
      <w:bookmarkEnd w:id="68"/>
      <w:bookmarkEnd w:id="6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长荡湖滨水度假片区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功能定位：渔乡风情、滨湖度假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依托湖泊生态、渔乡文化、科教人才优势，打造以生态湿地度假引领，以湖鲜美食、渔乡文化体验为特色，以科教创新为支撑，建设高效产业空间、宜居生活空间和绿色生态空间一体化发展的高品质滨湖度假新城。</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聚焦湿地公园建设。推动长荡湖生态环境治理工程，拆违还湖，保护生态水景，建成以生态保护、科普教育、休闲游览为主要功能的城市型湿地公园，全力推动长荡湖国家湿地公园建设。聚焦文旅体验升级。紧抓高铁“双辐射”优势，整合长荡湖存量旅游资源，积极储备增量土地，对接长三角年轻客群的市场需求，培育文化和旅游网红经济新场景新业态，提升长荡湖旅游热度，传播长荡湖生态美学。聚焦重大项目招引。做好顶层设计，营造优质的营商环境，以文旅小镇、特色田园乡村建设为重点，加大重大项目招商引资力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小黄山医养休闲片区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功能定位：中医康养、山水田园</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山田为体，文化为魂，健康为先”，依托小黄山生态优势，挖掘孟河医派文化和中医特色，以“天人合一”的中医养生理念、“近山亲水”的生态保护理念、“活力人生”的健康生活理念，打造成省级旅游度假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探索传承医养文化。依托孟河医派文化和小黄山生态环境，积极探索“旅游+康养+度假”发展模式，拓展高端民宿、中医养生，建设新北孟河小黄山中医康养小镇，打造中医颐养新地标。稳步推进生态旅游。结合山体自然条件，将宕口地形绿化和原野特色景观充分结合，赋予八个宕口（冬青宕、花石宕、秋枫宕、野草宕、碧泉宕、桃花宕、彩菊宕、水母宕）不同主题，形成“一宕一花园”特色景观。</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季子访古寻根片区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功能定位：古镇焕新、观光体验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以“舜帝和季札治水、躬耕、养老”为文化背景，围绕“乡村新业、古镇新街、舜山新趣”三大主题，盘活片区乡村、古镇、山水资源，打造长三角城市近郊农业、文化、旅游“三位一体”的“礼乐情怀”传承地与“乡创生活”体验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力推进“江南水乡古镇”联合申遗。以“古宅风情”“非遗美食”“文化创生”为发展方向，通过旧宅修缮、路面整修、水系恢复、基础设施提档升级等一系列举措，激活街巷，焕新古镇，推进焦溪古镇联合申遗工作。用好科技杠杆，讲好“季子故事”。以舜山小镇建设为契机，打造集季子故事展示、传统文化教育、文化艺术交流功能为一体的季子书院。借助互动科技、场景演艺，打造“时空穿越，相遇先贤”的沉浸式文化体验空间，开展传统文化教育活动，探索打造常州小学第二课堂。探索“非遗+”文化传承新业态。以牟家村、查家湾美丽乡村为载体，梳理片区非遗文化，通过文化展示、创意集市、艺术酒店等多种业态形式，推动非遗文化与乡村文化的融合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 xml:space="preserve"> </w:t>
      </w:r>
      <w:r>
        <w:rPr>
          <w:rFonts w:ascii="Times New Roman" w:hAnsi="Times New Roman" w:eastAsia="方正仿宋_GBK"/>
          <w:sz w:val="32"/>
          <w:szCs w:val="32"/>
        </w:rPr>
        <w:t>西太湖花都水城片区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功能定位：文化创意、滨水休闲</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愿景：以文化创意为动能，滨湖休闲为载体，深化产城融合，实施“依水定城、花都水城”的发展战略，营造宜居宜游生态环境，培育创新型文化和旅游综合体项目，巩固体育赛事品牌形象，发展会展经济，打造长三角生态友好、活力焕发的最美湖湾城。</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发展思路：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营造“花都水城”环境氛围。统筹生态环境资源、文化和旅游资源、公共服务设施资源，对湿地、水系、公园、绿化、慢行、停车等进行统筹规划和结构化专项研究，逐步建立滨水系统、慢行系统、绿化系统和公园系统。推进“影视+旅游”建设。遵循“产城融合”的发展新理念，按照区域资源有机整合、产业深度融合发展和全社会共同参与的全域旅游发展模式，积极融入《江苏电影“十四五”行动计划》，着力将西太湖影视基地打造成为集年代、当代、现代三种内外影视场景风格于一体的国内顶级影视产业基地。推进会展旅游发展。依托西太湖会展中心，积极联动国内、国际展会、赛事、节庆活动，扩大区域文化交流、经济往来，提升常州城市关注度，助力常州建设会展中心城市。做大体育赛事品牌。持续举办西太湖国际半程马拉松赛事，培育长三角地区精品体育旅游项目。</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70" w:name="_Toc78892146"/>
      <w:bookmarkStart w:id="71" w:name="_Toc17620"/>
      <w:bookmarkStart w:id="72" w:name="_Toc10504"/>
      <w:bookmarkStart w:id="73" w:name="_Toc13882"/>
      <w:r>
        <w:rPr>
          <w:rFonts w:ascii="Times New Roman" w:hAnsi="Times New Roman" w:eastAsia="方正黑体_GBK"/>
          <w:sz w:val="32"/>
          <w:szCs w:val="36"/>
        </w:rPr>
        <w:t>第四章</w:t>
      </w:r>
      <w:r>
        <w:rPr>
          <w:rFonts w:hint="eastAsia" w:ascii="Times New Roman" w:hAnsi="Times New Roman" w:eastAsia="方正黑体_GBK"/>
          <w:sz w:val="32"/>
          <w:szCs w:val="36"/>
        </w:rPr>
        <w:t xml:space="preserve"> </w:t>
      </w:r>
      <w:r>
        <w:rPr>
          <w:rFonts w:ascii="Times New Roman" w:hAnsi="Times New Roman" w:eastAsia="方正黑体_GBK"/>
          <w:sz w:val="32"/>
          <w:szCs w:val="36"/>
        </w:rPr>
        <w:t xml:space="preserve"> 培根铸魂，实施文化遗产保护、传承和利用工程</w:t>
      </w:r>
      <w:bookmarkEnd w:id="70"/>
      <w:bookmarkEnd w:id="71"/>
      <w:bookmarkEnd w:id="72"/>
      <w:bookmarkEnd w:id="73"/>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74" w:name="_Toc32427"/>
      <w:bookmarkStart w:id="75" w:name="_Toc28149"/>
      <w:bookmarkStart w:id="76" w:name="_Toc23727"/>
      <w:bookmarkStart w:id="77" w:name="_Toc78892147"/>
      <w:r>
        <w:rPr>
          <w:rFonts w:ascii="Times New Roman" w:hAnsi="Times New Roman" w:eastAsia="方正黑体_GBK"/>
          <w:sz w:val="32"/>
          <w:szCs w:val="32"/>
        </w:rPr>
        <w:t>一、实施大运河文化带建设工程</w:t>
      </w:r>
      <w:bookmarkEnd w:id="74"/>
      <w:bookmarkEnd w:id="75"/>
      <w:bookmarkEnd w:id="76"/>
      <w:bookmarkEnd w:id="7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入挖掘整理吴文化、齐梁文化、运河文化、名人文化，加强传统文化资源活化利用，彰显大运河文化、江南文化的时代价值。加强沿线文物保护与修缮工作。重点推动盛宣怀故居修缮利用，加强蔡旭展馆的保护利用，推进瞿秋白纪念馆提升工程、庄蕴宽故居修缮工程、张太雷纪念馆提升工程项目建设，开展名人故居数字化保护利用工程，利用数字科技提升名人故居、文化展馆展陈体验。打造运河文化记忆馆。大运河沿线城市社区、名镇名村建设一批运河文化记忆馆，构建一批线上展示空间，建立集文化记忆主题展览、文娱产品设计、品质休闲空间建设于一体的大运河文化展陈体系，提供互动式、沉浸式深度文化体验。打造功能复合、立体化文旅空间格局。打造沿运河亲水观景休憩空间、全域文旅乐享空间、山水秀丽绿色空间，构建水上观光、滨河休闲、近岸休闲度假的立体化大运河文旅空间格局，将大运河常州段建设成高品位的文化长廊、高颜值的生态长廊、高品质的旅游长廊。</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78" w:name="_Toc32575"/>
      <w:bookmarkStart w:id="79" w:name="_Toc78892148"/>
      <w:bookmarkStart w:id="80" w:name="_Toc15523"/>
      <w:bookmarkStart w:id="81" w:name="_Toc21434"/>
      <w:r>
        <w:rPr>
          <w:rFonts w:ascii="Times New Roman" w:hAnsi="Times New Roman" w:eastAsia="方正黑体_GBK"/>
          <w:sz w:val="32"/>
          <w:szCs w:val="32"/>
        </w:rPr>
        <w:t>二、实施水乡古镇申遗工程</w:t>
      </w:r>
      <w:bookmarkEnd w:id="78"/>
      <w:bookmarkEnd w:id="79"/>
      <w:bookmarkEnd w:id="80"/>
      <w:bookmarkEnd w:id="8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水乡古镇保护与修缮。围绕“江南水乡”古镇申遗和保护与修缮，以“原真性修缮、完整性保护”为原则，重点对焦溪古镇遗产区进行历史文化遗存保护与整治，开展古镇历史水系、街巷肌理、传统建筑、古镇遗迹等文化遗产要素的保护、修缮、恢复工作，持续推进古镇申遗价值研究和保护立法工作，推动焦溪古镇融入江南水乡古镇体系，开展联合申遗工作。推动水乡古镇旅游化开发。同步推进古镇基础设施配套建设与文化活化传承利用，对古镇缓冲区进行文化旅游开发，推动焦溪商贾文化、书院文化、传统院落等水乡文化价值转化为文旅休闲新业态，探索古镇文化和旅游运营管理模式，让焦溪古镇焕发新活力，成为常州文化和旅游的一张新名片。</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82" w:name="_Toc22777"/>
      <w:bookmarkStart w:id="83" w:name="_Toc78892149"/>
      <w:bookmarkStart w:id="84" w:name="_Toc27634"/>
      <w:bookmarkStart w:id="85" w:name="_Toc22507"/>
      <w:r>
        <w:rPr>
          <w:rFonts w:ascii="Times New Roman" w:hAnsi="Times New Roman" w:eastAsia="方正黑体_GBK"/>
          <w:sz w:val="32"/>
          <w:szCs w:val="32"/>
        </w:rPr>
        <w:t>三、实施文物保护传承弘扬工程</w:t>
      </w:r>
      <w:bookmarkEnd w:id="82"/>
      <w:bookmarkEnd w:id="83"/>
      <w:bookmarkEnd w:id="84"/>
      <w:bookmarkEnd w:id="8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持续推动遗址考古工作。继续推进寺墩、青城墩、象墩等重要考古遗址的发掘工作，建设三星村遗址保护公园，做好考古研究与当代价值阐释工作，积极融入以长江文明阐释为核心的江苏省地域文明探源工程，开展长江文物调查与研究，保护、传承和弘扬长江文化。推动重点文物科研基地建设。围绕文物保护、研究、利用和管理工作，优化完善科研基地的研究方向布局，强化科研能力建设，优化运行管理，深化体制机制创新，培育建成国家重点实验室、国家技术创新中心、国家科技资源共享服务平台等国家创新基地。推动文物资源的“活化传承”。建设具有常州特色、展示常州文明发展历程的考古遗址公园，充分利用现代多媒体、互动科技向大众展示考古成果，扩大文物资源社会开放度，加强文物与教育、旅游、创意、设计等领域跨界融合，推动文物、考古走向大众。探索文物精确化保护管理机制。夯实文物保护基础，依托常州市不可移动文物资源管理系统，持续探索文物属地化管理机制，实现文物资源精确化、动态化、信息化管理。</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86" w:name="_Toc15833"/>
      <w:bookmarkStart w:id="87" w:name="_Toc16300"/>
      <w:bookmarkStart w:id="88" w:name="_Toc4360"/>
      <w:bookmarkStart w:id="89" w:name="_Toc78892150"/>
      <w:r>
        <w:rPr>
          <w:rFonts w:ascii="Times New Roman" w:hAnsi="Times New Roman" w:eastAsia="方正黑体_GBK"/>
          <w:sz w:val="32"/>
          <w:szCs w:val="32"/>
        </w:rPr>
        <w:t>四、实施非遗保护与传承利用工程</w:t>
      </w:r>
      <w:bookmarkEnd w:id="86"/>
      <w:bookmarkEnd w:id="87"/>
      <w:bookmarkEnd w:id="88"/>
      <w:bookmarkEnd w:id="8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非物质文化遗产数字化保护力度。推进国家、省、市、县四级非物质文化遗产代表性项目名录体系建设，开展重点非物质文化遗产项目及传承人抢救性数字化记录工作，保护传承好金坛刻纸、乱针绣等非物质文化遗产，确保非遗良好存续。搭建非遗传承人培养平台。依托常州传统音乐、传统美术、传统技艺、传统医药等非遗资源，打造一批非遗传习所，制定非遗传承人研培计划，加强传承研习和青年传承人培养，推进“非遗进校园”“非遗进社区”等活动开展。加强非物质文化遗产生产性保护。打造非遗生产性保护示范基地，促进传统戏剧、美术工艺与新兴科技、文化创意的有机融合，推动非遗与旅游、会展、品牌授权等相关领域的合作，以产业化发展带动非遗传承保护，推动传统工艺振兴。依托文化和自然遗产日、长三角文创博览会、大运河文化旅游博览会、江苏文化嘉年华等平台载体，举办非遗主题展示和传播活动，不断提升常州非遗的传播力和影响力，进一步巩固非遗在全省“第一方阵”地位。</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90" w:name="_Toc29197"/>
      <w:bookmarkStart w:id="91" w:name="_Toc8705"/>
      <w:bookmarkStart w:id="92" w:name="_Toc78892151"/>
      <w:bookmarkStart w:id="93" w:name="_Toc27584"/>
      <w:r>
        <w:rPr>
          <w:rFonts w:ascii="Times New Roman" w:hAnsi="Times New Roman" w:eastAsia="方正黑体_GBK"/>
          <w:sz w:val="32"/>
          <w:szCs w:val="32"/>
        </w:rPr>
        <w:t>五、实施红色文化传承工程</w:t>
      </w:r>
      <w:bookmarkEnd w:id="90"/>
      <w:bookmarkEnd w:id="91"/>
      <w:bookmarkEnd w:id="92"/>
      <w:bookmarkEnd w:id="9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红色文化纪念馆保护与提升。全面完成常州三杰纪念馆周边环境整治提升工程，积极谋划5个革命文物保护片区成片保护工作，开展李公朴旧居、澄西抗日民主政府旧址、逸仙中学旧址等革命文物的修缮。提升红色文化纪念馆展陈设计、红色文化互动体验，开展红色文化宣讲活动，增强红色文化教育功能。推动红色旅游发展。整合常州三杰纪念馆、新四军江南指挥部纪念馆、中共苏皖区一大会址、中共常州地区百年党建史料馆、王诤故居、冯仲云故居等红色史迹，推动红色文化与生态游、乡村游、民俗游、工业游的融合，创建红色文旅融合发展示范区和红色文化特色旅游街区，重点建设大庙弄红色街区、青果巷红色文化教育体验项目、经开红色印象项目、新四军红色文旅基地、红色纪念场馆提档升级工程等。</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94" w:name="_Toc29792"/>
      <w:bookmarkStart w:id="95" w:name="_Toc2608"/>
      <w:bookmarkStart w:id="96" w:name="_Toc25239"/>
      <w:bookmarkStart w:id="97" w:name="_Toc78892152"/>
      <w:r>
        <w:rPr>
          <w:rFonts w:ascii="Times New Roman" w:hAnsi="Times New Roman" w:eastAsia="方正黑体_GBK"/>
          <w:sz w:val="32"/>
          <w:szCs w:val="36"/>
        </w:rPr>
        <w:t xml:space="preserve">第五章 </w:t>
      </w:r>
      <w:r>
        <w:rPr>
          <w:rFonts w:hint="eastAsia" w:ascii="Times New Roman" w:hAnsi="Times New Roman" w:eastAsia="方正黑体_GBK"/>
          <w:sz w:val="32"/>
          <w:szCs w:val="36"/>
        </w:rPr>
        <w:t xml:space="preserve"> </w:t>
      </w:r>
      <w:r>
        <w:rPr>
          <w:rFonts w:ascii="Times New Roman" w:hAnsi="Times New Roman" w:eastAsia="方正黑体_GBK"/>
          <w:sz w:val="32"/>
          <w:szCs w:val="36"/>
        </w:rPr>
        <w:t>文化创生，实施文化艺术创作生产工程</w:t>
      </w:r>
      <w:bookmarkEnd w:id="94"/>
      <w:bookmarkEnd w:id="95"/>
      <w:bookmarkEnd w:id="96"/>
      <w:bookmarkEnd w:id="97"/>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98" w:name="_Toc19486"/>
      <w:bookmarkStart w:id="99" w:name="_Toc78892153"/>
      <w:bookmarkStart w:id="100" w:name="_Toc3327"/>
      <w:bookmarkStart w:id="101" w:name="_Toc27573"/>
      <w:r>
        <w:rPr>
          <w:rFonts w:ascii="Times New Roman" w:hAnsi="Times New Roman" w:eastAsia="方正黑体_GBK"/>
          <w:sz w:val="32"/>
          <w:szCs w:val="32"/>
        </w:rPr>
        <w:t>一、实施文化艺术精品创作工程</w:t>
      </w:r>
      <w:bookmarkEnd w:id="98"/>
      <w:bookmarkEnd w:id="99"/>
      <w:bookmarkEnd w:id="100"/>
      <w:bookmarkEnd w:id="10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支持文化艺术精品创作。用好艺术基金，以“出精品、出人才、创品牌”为原则，在文学、美术、书法、舞蹈等艺术领域创作生产一批文化特色鲜明、贴近群众生活、艺术精湛的精品力作。重点实施“5211”工程，每个重点院团创作不少于2部高品质大型新创剧目，本土编剧全程参与或独立创作1部新创剧目，艺术精品生产保持全省领先。加快锡剧《烛光在前》《苏东坡》、中篇弹词《邓稼先》、音乐剧《白云溪上》、民乐《守望乡愁》等一批重点剧目的创排，全力冲刺新一届江苏省“五个一工程”奖、“文华奖”。提升滑稽戏《陈奂生的吃饭问题》、民乐《江南第一燕》等作品的全国影响力。运作好“中吴书风双年展”“常州画派双年展”等平台，成为推动全市书画文艺创作和展呈发展的优秀平台。加强文艺品牌建设与推广。坚持“政府扶持、市场运作、社会参与、群众共享”的理念，筹办国际性文化艺术活动，开展艺术展演、展览、交流活动，展示开放的城市文化形象。坚持“文化惠民”原则，办好“常州文艺精品展演季”，推动优秀文艺精品走进院校、走进景区、走进社区、走进乡村。开展好文艺作品“云演艺”“云展览”，拓展常州文化艺术传播渠道。</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02" w:name="_Toc14731"/>
      <w:bookmarkStart w:id="103" w:name="_Toc13625"/>
      <w:bookmarkStart w:id="104" w:name="_Toc24255"/>
      <w:bookmarkStart w:id="105" w:name="_Toc78892154"/>
      <w:r>
        <w:rPr>
          <w:rFonts w:ascii="Times New Roman" w:hAnsi="Times New Roman" w:eastAsia="方正黑体_GBK"/>
          <w:sz w:val="32"/>
          <w:szCs w:val="32"/>
        </w:rPr>
        <w:t>二、实施文化和旅游演艺供给工程</w:t>
      </w:r>
      <w:bookmarkEnd w:id="102"/>
      <w:bookmarkEnd w:id="103"/>
      <w:bookmarkEnd w:id="104"/>
      <w:bookmarkEnd w:id="10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培育、引进大型演艺项目。引进、创作儿童剧、话剧、音乐剧等百姓喜闻乐见的城市演艺项目，支持主题公园、旅游度假区、特色街区打造演艺集聚区。培育“龙城小舞台”演艺品牌。利用城市公园、特色街区、水岸空间、名人故居等场所，打造一批中小型剧场、livehouse、沉浸式演艺综合体等演艺新载体。培育演艺节会品牌。推进举办、承办大型演唱会和音乐节等时尚演艺项目，培育“常州品质、江南风格”民族音乐品牌，重点培育中国锡剧文化节、长三角锡剧展演等重大戏剧节会，推进“常州有戏”线上展演平台建设，推广常州锡剧、滑稽戏、评弹等传统戏曲、曲艺短视频。创新街头艺术表演试点。整合城市街道、文化阵地、媒体平台等资源，开展音乐类、舞蹈类等艺术形式的表演，规范街头艺人管理，开展规范化、品质化的街头表演试点，营造城市街头展演氛围。</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06" w:name="_Toc16999"/>
      <w:bookmarkStart w:id="107" w:name="_Toc78892155"/>
      <w:bookmarkStart w:id="108" w:name="_Toc15927"/>
      <w:bookmarkStart w:id="109" w:name="_Toc30540"/>
      <w:r>
        <w:rPr>
          <w:rFonts w:ascii="Times New Roman" w:hAnsi="Times New Roman" w:eastAsia="方正黑体_GBK"/>
          <w:sz w:val="32"/>
          <w:szCs w:val="32"/>
        </w:rPr>
        <w:t>三、实施文化创意产业培育工程</w:t>
      </w:r>
      <w:bookmarkEnd w:id="106"/>
      <w:bookmarkEnd w:id="107"/>
      <w:bookmarkEnd w:id="108"/>
      <w:bookmarkEnd w:id="10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培育壮大数字文化创意产业。围绕智能化、数字化、网络化、信息化，打造全国领先的创意设计、数字文化、网络试听、影视演艺等文化和旅游产业示范集聚区。以常州创意产业基地和西太湖影视产业基地为试点，围绕“数字创意”，加大重点项目引进，推动数字娱乐产业发展壮大。创新创优文化产业园区（基地）。推进常州网络视听产业园建设，打造江苏省聚合高品质广播电视节目、电视剧、纪录片、动画片和网络视听节目进出口交易服务平台，塑造网络视听产业标杆品牌。建设国家级视音频版权进出口平台及溯源数据管理平台、市级文化产权交易中心，创建省级重点文化产业示范园区（基地），发挥文化产业园（基地）示范作用。探索“文化产业园+旅游”融合机制，鼓励建设集文化创意、度假休闲与一体的文化旅游综合体。培育文化创意品牌活动。办好中国（常州）国际动漫艺术周等品牌活动，围绕“数字创意+”，尝试举办电子竞技大赛、动漫千人专享音乐会，举办“漫画·印象·常州”主题漫画大赛，扩大城市文化创意产业影响力。</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110" w:name="_Toc2206"/>
      <w:bookmarkStart w:id="111" w:name="_Toc78892156"/>
      <w:bookmarkStart w:id="112" w:name="_Toc28485"/>
      <w:bookmarkStart w:id="113" w:name="_Toc21690"/>
      <w:r>
        <w:rPr>
          <w:rFonts w:ascii="Times New Roman" w:hAnsi="Times New Roman" w:eastAsia="方正黑体_GBK"/>
          <w:sz w:val="32"/>
          <w:szCs w:val="36"/>
        </w:rPr>
        <w:t xml:space="preserve">第六章 </w:t>
      </w:r>
      <w:r>
        <w:rPr>
          <w:rFonts w:hint="eastAsia" w:ascii="Times New Roman" w:hAnsi="Times New Roman" w:eastAsia="方正黑体_GBK"/>
          <w:sz w:val="32"/>
          <w:szCs w:val="36"/>
        </w:rPr>
        <w:t xml:space="preserve"> </w:t>
      </w:r>
      <w:r>
        <w:rPr>
          <w:rFonts w:ascii="Times New Roman" w:hAnsi="Times New Roman" w:eastAsia="方正黑体_GBK"/>
          <w:sz w:val="32"/>
          <w:szCs w:val="36"/>
        </w:rPr>
        <w:t>城景共荣，构建品质休闲度假产品体系</w:t>
      </w:r>
      <w:bookmarkEnd w:id="110"/>
      <w:bookmarkEnd w:id="111"/>
      <w:bookmarkEnd w:id="112"/>
      <w:bookmarkEnd w:id="113"/>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14" w:name="_Toc27050"/>
      <w:bookmarkStart w:id="115" w:name="_Toc19934"/>
      <w:bookmarkStart w:id="116" w:name="_Toc78892157"/>
      <w:bookmarkStart w:id="117" w:name="_Toc30548"/>
      <w:r>
        <w:rPr>
          <w:rFonts w:ascii="Times New Roman" w:hAnsi="Times New Roman" w:eastAsia="方正黑体_GBK"/>
          <w:sz w:val="32"/>
          <w:szCs w:val="32"/>
        </w:rPr>
        <w:t>一、构建“运河风情·人文城厢”产品体系</w:t>
      </w:r>
      <w:bookmarkEnd w:id="114"/>
      <w:bookmarkEnd w:id="115"/>
      <w:bookmarkEnd w:id="116"/>
      <w:bookmarkEnd w:id="11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打造“老城厢”文化商圈</w:t>
      </w:r>
      <w:r>
        <w:rPr>
          <w:rFonts w:ascii="Times New Roman" w:hAnsi="Times New Roman" w:eastAsia="方正仿宋_GBK"/>
          <w:sz w:val="32"/>
          <w:szCs w:val="32"/>
        </w:rPr>
        <w:t>。实施青果巷历史文化街区二期建设，促进青果巷、前后北岸、南市河等历史街区和天宁寺-舣舟亭、南河沿、锁桥湾、三堡街-西直街等历史地段休闲业态更新，加强与常州特色美食、曲艺、传统工艺的有机融合，建设老字号商业集聚中心，打响一批文化根脉深厚、商业经营有道的常州文化记忆特色街区。推动南大街莱蒙都会、吾悦国际、天宁商都、文化宫等文商旅消费集聚区建设，打造常州“城市主客厅”，鼓励发展“首店经济”，孵化常州原创消费品牌，打造一批特色小店、品牌首店，培育文化、艺术、社交和零售跨界消费新潮流，活跃商业氛围。</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一批高品质文化公园。打造天宁寺宝塔光影秀，通过光影设施改造升级，成为常州城市夜游经济的核心展示窗口。更新迭代红梅公园、东坡公园游乐设备，发展游乐新项目，培育网红打卡地，将天宁寺、红梅公园片区整体打造为常州市中央城市公园。推动近园、意园等保护修缮工程，提升近园、未园、意园、约园等古典园林景观和文化体验，以演艺、会展、研学、休闲商业激活闲置空间。实施“一园一品一特色”策略，融入老城厢文化元素，建设一批文化口袋公园，丰富市民文化生活空间。</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运河文化精品长廊。实施大运河精华段项目、大运河文化带奔牛段、大运河（关河）-大观楼精品文化和旅游项目、大运河文化带春秋淹城遗址改造提升项目等一批重大项目建设，串联青果巷、南市河、篦箕巷等历史文化遗存，打造“龙城象教”“江湖汇秀”“大观天下”“篦梁灯火”“林泉雅集”等人文标志显著的“运河十景”，勾勒彰显运河千年繁华的文化长廊。围绕大运河精华段，全面提升大运河沿岸整体风貌和休闲业态，丰富运河水岸演艺、民俗节庆、文化展览等文化和旅游内容供给，将运河文化融入沿线特色老街、文创园区、特色乡村建设，推出更多运河风情打卡胜地，打造文化、艺术、商业复合集聚的滨水旅游休闲带，形成市民与游客共享的城市美好生活会客空间。</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18" w:name="_Toc30987"/>
      <w:bookmarkStart w:id="119" w:name="_Toc78892158"/>
      <w:bookmarkStart w:id="120" w:name="_Toc7677"/>
      <w:bookmarkStart w:id="121" w:name="_Toc31712"/>
      <w:r>
        <w:rPr>
          <w:rFonts w:ascii="Times New Roman" w:hAnsi="Times New Roman" w:eastAsia="方正黑体_GBK"/>
          <w:sz w:val="32"/>
          <w:szCs w:val="32"/>
        </w:rPr>
        <w:t>二、构建“乐园之都·激情常州”产品体系</w:t>
      </w:r>
      <w:bookmarkEnd w:id="118"/>
      <w:bookmarkEnd w:id="119"/>
      <w:bookmarkEnd w:id="120"/>
      <w:bookmarkEnd w:id="12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IP赋能，推动业态迭代创新。围绕恐龙文化IP、动漫游戏IP、春秋文化IP，提升主题公园文化原创能力，加强知识产权管理与保护，强化主题公园IP故事、内容塑造，常态更新IP形象和内容，推高主题公园IP热度。加强与文化演艺的融合，促进文化IP演艺产品转化，打造沉浸式、主题型演艺产品。引进、承办、原创大型音乐节、狂欢节、电竞比赛等活动，引爆乐园娱乐。培育主题公园文创衍生产品，推出系列IP与文学、动漫、影视、游戏融合的文创商品。推动研学产品的研发，提升文化IP的科普价值、教育价值。</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主题公园提档升级，树立行业标杆。围绕恐龙文化研学主题，运用人工智能科技升级中华恐龙园研学产品，打造深度沉浸式科普研学模式，建设世界级恐龙文化体验基地。以环球恐龙城·东方侏罗纪为主题特色，打造国内知名旅游度假区。推动环球动漫嬉戏谷对标国际先进游戏主题公园，加快融入电子竞技运动产业，打造国内一流的电子竞技基地和游戏文化体验中心。推动春秋淹城遗址项目提质升级，打造以春秋文化、国学礼仪为主题的高品质文化主题公园。</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延伸主题公园产品，融入城市休闲。打开主题公园门墙，实施东进、西拓战略，让游乐产品走出主题公园，点燃“乐园之都”活力。做大做强环球恐龙城，重点打造集恐龙星球、侏罗纪水世界、自然灾害体验馆、恐龙亚特兰蒂斯购物公园于一体的“东方侏罗纪”旅游综合体项目。推动茅山旅游度假区南镇盐湖康乐世界、野生动物王国、矿坑生态公园、茅山影视小镇等项目投资，带动茅山旅游升级迭代。</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22" w:name="_Toc78892160"/>
      <w:bookmarkStart w:id="123" w:name="_Toc32488"/>
      <w:bookmarkStart w:id="124" w:name="_Toc59183047"/>
      <w:bookmarkStart w:id="125" w:name="_Toc3009"/>
      <w:bookmarkStart w:id="126" w:name="_Toc30513"/>
      <w:r>
        <w:rPr>
          <w:rFonts w:ascii="Times New Roman" w:hAnsi="Times New Roman" w:eastAsia="方正黑体_GBK"/>
          <w:sz w:val="32"/>
          <w:szCs w:val="32"/>
        </w:rPr>
        <w:t>三、构建“绝色江南·闲逸山水”产品体系</w:t>
      </w:r>
      <w:bookmarkEnd w:id="122"/>
      <w:bookmarkEnd w:id="123"/>
      <w:bookmarkEnd w:id="124"/>
      <w:bookmarkEnd w:id="125"/>
      <w:bookmarkEnd w:id="12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品质山水度假项目。推动天目湖、太湖湾、曹山、茅山度假产品集群化、综合化、高品质发展，打造全国知名山水度假目的地。推进茅山旅游度假区和曹山旅游度假区，创建国家级旅游度假区。提升金坛茅山、溧阳南山片区特色度假酒店、精品民宿、文化休闲、会务接待、亲子游乐等综合度假产品供给，推进曹山未来城项目、东方盐湖城·青青源境项目、茅山茶海项目、南山全域旅游集散中心项目建设。提档升级天目湖山水园、南山竹海观光休闲项目，加强“溧阳茶舍”品牌化建设，提升度假接待和服务能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城市休闲微度假项目。推进西太湖旅游度假产品建设、长江生态旅游廊道建设和长荡湖国家湿地公园项目建设，打造亲水休闲、生态游憩旅游目的地。提升太湖湾度假区露营谷文化和旅游品牌影响力，打造家庭亲子微度假一站式旅游目的地，满足自驾家庭亲子休闲、运动娱乐、科普教育、自驾露营需求。</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27" w:name="_Toc13716"/>
      <w:bookmarkStart w:id="128" w:name="_Toc59183050"/>
      <w:bookmarkStart w:id="129" w:name="_Toc3987"/>
      <w:bookmarkStart w:id="130" w:name="_Toc9979"/>
      <w:bookmarkStart w:id="131" w:name="_Toc78892161"/>
      <w:bookmarkStart w:id="132" w:name="_Toc59183048"/>
      <w:r>
        <w:rPr>
          <w:rFonts w:ascii="Times New Roman" w:hAnsi="Times New Roman" w:eastAsia="方正黑体_GBK"/>
          <w:sz w:val="32"/>
          <w:szCs w:val="32"/>
        </w:rPr>
        <w:t>四、构建“吴风水韵·悠然古镇”产品体系</w:t>
      </w:r>
      <w:bookmarkEnd w:id="127"/>
      <w:bookmarkEnd w:id="128"/>
      <w:bookmarkEnd w:id="129"/>
      <w:bookmarkEnd w:id="130"/>
      <w:bookmarkEnd w:id="13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修缮古镇古街风貌，重塑古镇之形</w:t>
      </w:r>
      <w:r>
        <w:rPr>
          <w:rFonts w:ascii="Times New Roman" w:hAnsi="Times New Roman" w:eastAsia="方正仿宋_GBK"/>
          <w:sz w:val="32"/>
          <w:szCs w:val="32"/>
        </w:rPr>
        <w:t>。以古镇申遗为契机，推进焦溪古镇整体风貌修缮，修复保护古镇肌理、河系街巷、圈门遗址、古宅民居等古镇文化载体，再现焦溪江南水乡、商埠重镇历史风貌。推动曹山未来城宋韵水街建设，传承溧阳千年古桥文化，复刻《清明上河图》繁华盛景。深度挖掘常州吴文化、季子文化，打造舜山小镇吴风水街，再创古镇水街新风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推进文旅业态融合，锻造古镇之魂</w:t>
      </w:r>
      <w:r>
        <w:rPr>
          <w:rFonts w:ascii="Times New Roman" w:hAnsi="Times New Roman" w:eastAsia="方正仿宋_GBK"/>
          <w:sz w:val="32"/>
          <w:szCs w:val="32"/>
        </w:rPr>
        <w:t>。坚持“宜融则融,能融尽融”的文化和旅游融合原则，以保护传承为首要任务，因时因地制宜，通过导入知名住宿品牌、潮流时尚商业、非遗体验项目、本土特色美食、数字互动文娱、文化场景演艺等创新业态，活化古镇、古街空间，激发焦溪古镇、杨桥古镇、孟河古镇等新的文化生机，打造长三角知名古镇文化和旅游目的地。</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33" w:name="_Toc78892162"/>
      <w:bookmarkStart w:id="134" w:name="_Toc106"/>
      <w:bookmarkStart w:id="135" w:name="_Toc19360"/>
      <w:bookmarkStart w:id="136" w:name="_Toc23931"/>
      <w:r>
        <w:rPr>
          <w:rFonts w:ascii="Times New Roman" w:hAnsi="Times New Roman" w:eastAsia="方正黑体_GBK"/>
          <w:sz w:val="32"/>
          <w:szCs w:val="32"/>
        </w:rPr>
        <w:t>五、构建“四季如画·乡愁田园”产品体系</w:t>
      </w:r>
      <w:bookmarkEnd w:id="132"/>
      <w:bookmarkEnd w:id="133"/>
      <w:bookmarkEnd w:id="134"/>
      <w:bookmarkEnd w:id="135"/>
      <w:bookmarkEnd w:id="13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培育乡村休闲新业态，推进乡村旅游重点村建设</w:t>
      </w:r>
      <w:r>
        <w:rPr>
          <w:rFonts w:ascii="Times New Roman" w:hAnsi="Times New Roman" w:eastAsia="方正仿宋_GBK"/>
          <w:sz w:val="32"/>
          <w:szCs w:val="32"/>
        </w:rPr>
        <w:t>。丰富“溧阳茶舍”“金坛美宿”等民宿品牌内涵，提升民宿田园生活、康养休闲、文化创意体验，完善功能设施，优化服务质量，创新运营机制。开展“乡村过大年”“乡村村晚”“大地艺术节”等乡村民俗、文艺活动，推出一批“赏花游、采摘游、养生游、民俗游”乡村旅游精品线路，激活乡村产业振兴、文化振兴新动能。突出“一村一景、一村一业、一村一韵”发展策略，建设柚山美丽乡村旅游项目、殷村职教小镇、郑陆现代观光休闲体验农庄群、仙姑美丽乡村、天宁杜鹃花小镇等乡村文化和旅游项目，推进乡村旅游重点村镇建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促进“农文旅”融合发展，推动休闲农业园区建设</w:t>
      </w:r>
      <w:r>
        <w:rPr>
          <w:rFonts w:ascii="Times New Roman" w:hAnsi="Times New Roman" w:eastAsia="方正仿宋_GBK"/>
          <w:sz w:val="32"/>
          <w:szCs w:val="32"/>
        </w:rPr>
        <w:t>。依托现代农业技术、智慧科技，促进“农文旅”深度融合，推进新北现代文旅农业产业园、武进西太湖北部片区田园综合体、武进壹方创意休闲现代旅游产业园、智能化渔场等项目建设，打造现代休闲农业、智慧农业、都市田园建设新标杆。</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37" w:name="_Toc78892163"/>
      <w:bookmarkStart w:id="138" w:name="_Toc21490"/>
      <w:bookmarkStart w:id="139" w:name="_Toc172"/>
      <w:bookmarkStart w:id="140" w:name="_Toc20244"/>
      <w:bookmarkStart w:id="141" w:name="_Toc59183049"/>
      <w:r>
        <w:rPr>
          <w:rFonts w:ascii="Times New Roman" w:hAnsi="Times New Roman" w:eastAsia="方正黑体_GBK"/>
          <w:sz w:val="32"/>
          <w:szCs w:val="32"/>
        </w:rPr>
        <w:t>六、构建“清新自然·康体颐养”产品体系</w:t>
      </w:r>
      <w:bookmarkEnd w:id="137"/>
      <w:bookmarkEnd w:id="138"/>
      <w:bookmarkEnd w:id="139"/>
      <w:bookmarkEnd w:id="140"/>
      <w:bookmarkEnd w:id="14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打造中医康养项目集群</w:t>
      </w:r>
      <w:r>
        <w:rPr>
          <w:rFonts w:ascii="Times New Roman" w:hAnsi="Times New Roman" w:eastAsia="方正仿宋_GBK"/>
          <w:sz w:val="32"/>
          <w:szCs w:val="32"/>
        </w:rPr>
        <w:t>。深入挖掘孟河中医文化，挖掘中医养生文化价值，以小黄山生态环境为基底，探索“中医康养+旅游度假”发展模式，重点打造新北区孟河小黄山中医康养示范小镇。通过医养文化和旅游融合，打造融合健康管理、文旅休闲、养生养老、中医健康论坛等功能于一体的医养示范综合度假项目，形成中医颐养新地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打造道教康养项目集群</w:t>
      </w:r>
      <w:r>
        <w:rPr>
          <w:rFonts w:ascii="Times New Roman" w:hAnsi="Times New Roman" w:eastAsia="方正仿宋_GBK"/>
          <w:sz w:val="32"/>
          <w:szCs w:val="32"/>
        </w:rPr>
        <w:t>。依托茅山道家养生文化，塑造“道养江南”主题IP，充分发挥道教养生、养心功能，培育道养主题酒店、美食、山礼等“道养”产品体系。推进茅山颐园项目、东方盐湖城·青青源境、茅山童瑶岭等项目建设，完善道教养生产品供给。</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打造生态康养项目群</w:t>
      </w:r>
      <w:r>
        <w:rPr>
          <w:rFonts w:ascii="Times New Roman" w:hAnsi="Times New Roman" w:eastAsia="方正仿宋_GBK"/>
          <w:sz w:val="32"/>
          <w:szCs w:val="32"/>
        </w:rPr>
        <w:t>。依托山林、温泉、物产等生态资源，打造一批融于山水、亲近自然的生态康养度假项目，塑造融合生态休闲、健康养生、会务接待功能于一体的生态康养度假产品。建设中国再生医学健康管理中心、涵田国际康养中心、青羽舍温泉度假酒店、田雅江南度假酒店、蔓乡里温泉度假酒店等生态康养项目。</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42" w:name="_Toc2113"/>
      <w:bookmarkStart w:id="143" w:name="_Toc28726"/>
      <w:r>
        <w:rPr>
          <w:rFonts w:ascii="Times New Roman" w:hAnsi="Times New Roman" w:eastAsia="方正黑体_GBK"/>
          <w:sz w:val="32"/>
          <w:szCs w:val="32"/>
        </w:rPr>
        <w:t>七、构建“龙城夜未央”城市夜游产品体系</w:t>
      </w:r>
      <w:bookmarkEnd w:id="142"/>
      <w:bookmarkEnd w:id="14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建设夜间文旅消费集聚区</w:t>
      </w:r>
      <w:r>
        <w:rPr>
          <w:rFonts w:ascii="Times New Roman" w:hAnsi="Times New Roman" w:eastAsia="方正仿宋_GBK"/>
          <w:sz w:val="32"/>
          <w:szCs w:val="32"/>
        </w:rPr>
        <w:t>。推进“深夜食堂”“欢乐夜娱”“龙城美宿”等夜游消费业态建设，升级“古运河水上游”体验，打造“古运河-关河”龙城水上夜游线，深化构建中心城区“夜游、夜食、夜购、夜娱、夜宿”夜间消费体系。依托常州市古典园林、历史街区等文化遗产，培育古运河两岸、青果巷、主题乐园“夜公园”、江南环球港、常州文化广场、三堡街、迪诺水镇等特色鲜明的夜间文旅消费产品，建设“常州必打卡”的高品质文化和旅游消费核心区，建成国家级夜间文旅消费集聚区，塑造本土特有文化品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培育夜间文旅消费新热点</w:t>
      </w:r>
      <w:r>
        <w:rPr>
          <w:rFonts w:ascii="Times New Roman" w:hAnsi="Times New Roman" w:eastAsia="方正仿宋_GBK"/>
          <w:sz w:val="32"/>
          <w:szCs w:val="32"/>
        </w:rPr>
        <w:t>。推动图书馆、文化馆、博物馆、美术馆、名人故居等文化场馆夜间开放，推出夜泡图书馆、博物馆奇妙夜、夜游美术馆等主题活动，丰富夜间文化生活体验。鼓励民营博物馆、画廊、文旅度假区夜间开办特色展演、文艺交流、艺术品交易等活动。加大戏剧影院、电竞游戏、沉浸式话剧、密室逃脱等娱乐业态的引进与培育。</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hint="eastAsia" w:ascii="Times New Roman" w:hAnsi="Times New Roman" w:eastAsia="方正仿宋_GBK"/>
          <w:sz w:val="32"/>
          <w:szCs w:val="32"/>
        </w:rPr>
        <w:t>扶持夜间节事消费</w:t>
      </w:r>
      <w:r>
        <w:rPr>
          <w:rFonts w:ascii="Times New Roman" w:hAnsi="Times New Roman" w:eastAsia="方正仿宋_GBK"/>
          <w:sz w:val="32"/>
          <w:szCs w:val="32"/>
        </w:rPr>
        <w:t>。持续举办夜间文化和旅游节庆活动，推出传统节日创意夜游活动，弘扬常州传统优秀文化。推进承办、创办潮流音乐节，打造系列城市草坪音乐会，引领夜间节事打卡消费，促进夜间消费持续发展。将“龙城夜未央”打造成为全国知名夜经济文旅品牌。</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144" w:name="_Toc78892164"/>
      <w:bookmarkStart w:id="145" w:name="_Toc32222"/>
      <w:bookmarkStart w:id="146" w:name="_Toc28806"/>
      <w:bookmarkStart w:id="147" w:name="_Toc2828"/>
      <w:r>
        <w:rPr>
          <w:rFonts w:ascii="Times New Roman" w:hAnsi="Times New Roman" w:eastAsia="方正黑体_GBK"/>
          <w:sz w:val="32"/>
          <w:szCs w:val="36"/>
        </w:rPr>
        <w:t>第七章</w:t>
      </w:r>
      <w:r>
        <w:rPr>
          <w:rFonts w:hint="eastAsia" w:ascii="Times New Roman" w:hAnsi="Times New Roman" w:eastAsia="方正黑体_GBK"/>
          <w:sz w:val="32"/>
          <w:szCs w:val="36"/>
        </w:rPr>
        <w:t xml:space="preserve"> </w:t>
      </w:r>
      <w:r>
        <w:rPr>
          <w:rFonts w:ascii="Times New Roman" w:hAnsi="Times New Roman" w:eastAsia="方正黑体_GBK"/>
          <w:sz w:val="32"/>
          <w:szCs w:val="36"/>
        </w:rPr>
        <w:t xml:space="preserve"> 融合创新，构建“+文旅”业态体系</w:t>
      </w:r>
      <w:bookmarkEnd w:id="144"/>
      <w:bookmarkEnd w:id="145"/>
      <w:bookmarkEnd w:id="146"/>
      <w:bookmarkEnd w:id="147"/>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48" w:name="_Toc60338488"/>
      <w:bookmarkStart w:id="149" w:name="_Toc19681"/>
      <w:bookmarkStart w:id="150" w:name="_Toc18749"/>
      <w:bookmarkStart w:id="151" w:name="_Toc21576"/>
      <w:bookmarkStart w:id="152" w:name="_Toc78892165"/>
      <w:bookmarkStart w:id="153" w:name="_Toc58836588"/>
      <w:r>
        <w:rPr>
          <w:rFonts w:ascii="Times New Roman" w:hAnsi="Times New Roman" w:eastAsia="方正黑体_GBK"/>
          <w:sz w:val="32"/>
          <w:szCs w:val="32"/>
        </w:rPr>
        <w:t>一、构建“工业+文旅”</w:t>
      </w:r>
      <w:bookmarkEnd w:id="148"/>
      <w:r>
        <w:rPr>
          <w:rFonts w:ascii="Times New Roman" w:hAnsi="Times New Roman" w:eastAsia="方正黑体_GBK"/>
          <w:sz w:val="32"/>
          <w:szCs w:val="32"/>
        </w:rPr>
        <w:t>业态体系</w:t>
      </w:r>
      <w:bookmarkEnd w:id="149"/>
      <w:bookmarkEnd w:id="150"/>
      <w:bookmarkEnd w:id="151"/>
      <w:bookmarkEnd w:id="15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引导工商文化遗存活化利用。挖掘和利用工商文化遗产价值和现代智造产业优势，有机更新老厂房、老厂区等工业遗存空间，通过创意设计产业、娱乐休闲业态融入，激活常州百年工商文化魅力。重点推动恒源畅厂、戚机厂、国光1937科技文化产业园、天虹大明1921创意园等项目的建设与更新改造。引导发展体验丰富的工业旅游。促进生产工艺、建筑景观、企业风貌、工业产品等工业资源的旅游化开发，积极培育工业生产体验游、厂区观光游、工业研学游等工业旅游产品，推动二、三产业融合发展，将工业遗存、现代智造企业打造成体验常州工业文化的活态博物馆。创建省级工业旅游区。支持纺织博览园、黑牡丹文创园南城脚园区、蓝科技文化创意旅游区、一鸣食品江苏生产基地、MADO智慧创意园、富都江南新经济文创产业园、玉蝶萝卜干、常金互联农业产业项目创建省级工业旅游区，打造集工业记忆、创意文化、休闲体验于一体的“生活秀带”。</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54" w:name="_Toc30476"/>
      <w:bookmarkStart w:id="155" w:name="_Toc60338489"/>
      <w:bookmarkStart w:id="156" w:name="_Toc26931"/>
      <w:bookmarkStart w:id="157" w:name="_Toc78892166"/>
      <w:bookmarkStart w:id="158" w:name="_Toc16255"/>
      <w:r>
        <w:rPr>
          <w:rFonts w:ascii="Times New Roman" w:hAnsi="Times New Roman" w:eastAsia="方正黑体_GBK"/>
          <w:sz w:val="32"/>
          <w:szCs w:val="32"/>
        </w:rPr>
        <w:t>二、构建“研学+文旅”业态体系</w:t>
      </w:r>
      <w:bookmarkEnd w:id="154"/>
      <w:bookmarkEnd w:id="155"/>
      <w:bookmarkEnd w:id="156"/>
      <w:bookmarkEnd w:id="157"/>
      <w:bookmarkEnd w:id="15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文化艺术研学项目。挖掘常州“千载读书地”的文化内核，整合历史文化、非遗艺术资源，打造薛家公共艺术项目、星宸文化艺术中心、“悦读钟楼”亲子研学项目、常州梳篦非遗文化园项目，弘扬常州优秀传统文化，推动文化艺术研学发展。打造高品质研学旅行基地。实施武进太湖湾青少年研学旅游基地、新北“芝荟时光”百兴教育孵化基地、钟楼佳农探趣亲子研学基地等项目，建成具有影响力的青少年研学、家庭教育成长、亲子研学旅行基地。推出特色游学产品。联动常州三杰纪念馆、新四军江南指挥部旧址、李公朴旧居、澄西抗日民主政府旧址等红色文化故居、遗址，推出一批红色研学旅游线路。串联春秋淹城、东方盐湖城、焦溪古镇等文化旅游景区，打造一批文化研学旅游线路。</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59" w:name="_Toc14089"/>
      <w:bookmarkStart w:id="160" w:name="_Toc26903"/>
      <w:bookmarkStart w:id="161" w:name="_Toc60338490"/>
      <w:bookmarkStart w:id="162" w:name="_Toc78892167"/>
      <w:bookmarkStart w:id="163" w:name="_Toc28028"/>
      <w:r>
        <w:rPr>
          <w:rFonts w:ascii="Times New Roman" w:hAnsi="Times New Roman" w:eastAsia="方正黑体_GBK"/>
          <w:sz w:val="32"/>
          <w:szCs w:val="32"/>
        </w:rPr>
        <w:t>三、构建“体育+文旅”业态体系</w:t>
      </w:r>
      <w:bookmarkEnd w:id="159"/>
      <w:bookmarkEnd w:id="160"/>
      <w:bookmarkEnd w:id="161"/>
      <w:bookmarkEnd w:id="162"/>
      <w:bookmarkEnd w:id="16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丰富体旅融合创新业态。促进体育与文化、旅游等融合发展，拓展体育健身、体育观赛、体育培训等成为旅游消费新空间。大力发展山地越野、山地自行车、户外露营、低空飞行、拓展训练、皮划艇、龙舟、登山、徒步等体育活动，支持各辖市区建设体育健康特色小镇、体育休闲特色乡村、体育综合体、社区体育公园等，推动体育休闲服务业快速发展。打响体旅融合品牌效应。培育西太湖半程马拉松赛、中国茅山汽摩运动文化节等本土体育赛事品牌，办好中国羽毛球公开赛、中国马拉松精英排名赛等高品质、高品位体育赛事，推动常州国家体育消费试点城市建设。</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64" w:name="_Toc28484"/>
      <w:bookmarkStart w:id="165" w:name="_Toc60338492"/>
      <w:bookmarkStart w:id="166" w:name="_Toc78892168"/>
      <w:bookmarkStart w:id="167" w:name="_Toc6353"/>
      <w:bookmarkStart w:id="168" w:name="_Toc24202"/>
      <w:r>
        <w:rPr>
          <w:rFonts w:ascii="Times New Roman" w:hAnsi="Times New Roman" w:eastAsia="方正黑体_GBK"/>
          <w:sz w:val="32"/>
          <w:szCs w:val="32"/>
        </w:rPr>
        <w:t>四、构建“装备制造+文旅”业态体系</w:t>
      </w:r>
      <w:bookmarkEnd w:id="164"/>
      <w:bookmarkEnd w:id="165"/>
      <w:bookmarkEnd w:id="166"/>
      <w:bookmarkEnd w:id="167"/>
      <w:bookmarkEnd w:id="16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培育高端旅游装备制造知名度和影响力。培育和引进一批专业化、规模化龙头企业，扩大房车、游船、游乐设施、旅游厕所、电动观光车等本地高端旅游装备生产规模。加强与旅游企业合作，推动旅游设施设备更新升级。推动户外旅游装备文化创意转型升级。鼓励喜马拉雅、富兰德、卓雅等常州知名户外装备企业与特色文化、国际时尚品牌跨界合作，推出联名款古风国潮户外装备，撬动年轻客群市场消费。</w:t>
      </w:r>
    </w:p>
    <w:bookmarkEnd w:id="153"/>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69" w:name="_Toc8368"/>
      <w:bookmarkStart w:id="170" w:name="_Toc78892169"/>
      <w:bookmarkStart w:id="171" w:name="_Toc25204"/>
      <w:bookmarkStart w:id="172" w:name="_Toc58836590"/>
      <w:bookmarkStart w:id="173" w:name="_Toc19373"/>
      <w:r>
        <w:rPr>
          <w:rFonts w:ascii="Times New Roman" w:hAnsi="Times New Roman" w:eastAsia="方正黑体_GBK"/>
          <w:sz w:val="32"/>
          <w:szCs w:val="32"/>
        </w:rPr>
        <w:t>五、构建“会务会展+文旅”业态体系</w:t>
      </w:r>
      <w:bookmarkEnd w:id="169"/>
      <w:bookmarkEnd w:id="170"/>
      <w:bookmarkEnd w:id="171"/>
      <w:bookmarkEnd w:id="172"/>
      <w:bookmarkEnd w:id="17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设高标准会展设施。建设曹山未来城国际会议中心、长荡湖国际会议交流中心、西太湖会展中心、茅山国际会议中心等一批国内领先的高品质会展设施，积极引进具有全国影响的组展机构、专业服务企业，培育一批专业化会务会展配套知名企业，构建会务会展经济全产业链。举办高质量、高端化、专业性展会。提质升级常州科技经贸洽谈会、中国（常州）国际动漫艺术周、世界工业与能源互联网暨国际工业装备博览会等重点展会，扩大常州本地主办会展的国际国内影响，全力办好中国常州国际运动康复大会等高品质、高人气、高端化展会，加快培育和引进装备制造、新型材料、医药健康、文化创意、旅游休闲、生活服务等与常州特色产业相关的专业性展会。鼓励开展线上会展。支持和</w:t>
      </w:r>
      <w:r>
        <w:rPr>
          <w:rFonts w:ascii="Times New Roman" w:hAnsi="Times New Roman" w:eastAsia="方正仿宋_GBK"/>
          <w:spacing w:val="-6"/>
          <w:sz w:val="32"/>
          <w:szCs w:val="32"/>
        </w:rPr>
        <w:t>鼓励政府部门、行业协会和相关企业举办线上展会，借助5G、大数据等现代科技手段，打造智慧会展新平台，开展各类会展项目。</w:t>
      </w:r>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174" w:name="_Toc78892170"/>
      <w:bookmarkStart w:id="175" w:name="_Toc1556"/>
      <w:bookmarkStart w:id="176" w:name="_Toc30212"/>
      <w:bookmarkStart w:id="177" w:name="_Toc28474"/>
      <w:r>
        <w:rPr>
          <w:rFonts w:ascii="Times New Roman" w:hAnsi="Times New Roman" w:eastAsia="方正黑体_GBK"/>
          <w:sz w:val="32"/>
          <w:szCs w:val="36"/>
        </w:rPr>
        <w:t xml:space="preserve">第八章 </w:t>
      </w:r>
      <w:r>
        <w:rPr>
          <w:rFonts w:hint="eastAsia" w:ascii="Times New Roman" w:hAnsi="Times New Roman" w:eastAsia="方正黑体_GBK"/>
          <w:sz w:val="32"/>
          <w:szCs w:val="36"/>
        </w:rPr>
        <w:t xml:space="preserve"> </w:t>
      </w:r>
      <w:r>
        <w:rPr>
          <w:rFonts w:ascii="Times New Roman" w:hAnsi="Times New Roman" w:eastAsia="方正黑体_GBK"/>
          <w:sz w:val="32"/>
          <w:szCs w:val="36"/>
        </w:rPr>
        <w:t>主客共享，构建文化和旅游公共服务体系</w:t>
      </w:r>
      <w:bookmarkEnd w:id="174"/>
      <w:bookmarkEnd w:id="175"/>
      <w:bookmarkEnd w:id="176"/>
      <w:bookmarkEnd w:id="177"/>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78" w:name="_Toc4463"/>
      <w:bookmarkStart w:id="179" w:name="_Toc12104"/>
      <w:bookmarkStart w:id="180" w:name="_Toc78892171"/>
      <w:bookmarkStart w:id="181" w:name="_Toc2403"/>
      <w:r>
        <w:rPr>
          <w:rFonts w:ascii="Times New Roman" w:hAnsi="Times New Roman" w:eastAsia="方正黑体_GBK"/>
          <w:sz w:val="32"/>
          <w:szCs w:val="32"/>
        </w:rPr>
        <w:t>一、构建公共文化设施服务体系</w:t>
      </w:r>
      <w:bookmarkEnd w:id="178"/>
      <w:bookmarkEnd w:id="179"/>
      <w:bookmarkEnd w:id="180"/>
      <w:bookmarkEnd w:id="181"/>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182" w:name="_Toc9321"/>
      <w:bookmarkStart w:id="183" w:name="_Toc7018"/>
      <w:bookmarkStart w:id="184" w:name="_Toc78892172"/>
      <w:bookmarkStart w:id="185" w:name="_Toc30306"/>
      <w:r>
        <w:rPr>
          <w:rFonts w:ascii="Times New Roman" w:hAnsi="Times New Roman" w:eastAsia="方正楷体_GBK"/>
          <w:sz w:val="32"/>
          <w:szCs w:val="32"/>
        </w:rPr>
        <w:t>（一）完善现代公共文化服务体系</w:t>
      </w:r>
      <w:bookmarkEnd w:id="182"/>
      <w:bookmarkEnd w:id="183"/>
      <w:bookmarkEnd w:id="184"/>
      <w:bookmarkEnd w:id="18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常州市博物馆分馆建设，打造集教育、旅游、休闲为一体的文博综合场馆。将常州图书馆打造成为城市的文化客厅、百姓的精神家园、常州人自己的书房，致力于为读者提供环境良好和科技智能的全新阅读体验。按照《公共文化服务保障法》标准要求，加快补齐新北区、天宁区、钟楼区、常州经开区等区级文化场馆建设短板。打造新型公共文化服务空间的“常州模式”，加快建设布局30家“秋白书苑”，打响“秋白书苑”这张具有常州特色的文化名片。推进常州市图书馆、文化馆以及乡镇综合文化站、村（社区）综合性文化服务中心建设，深入提升基层公共文化服务效能，建设一批有特色、有亮点的乡镇综合文化站和基层综合性文化服务中心，加快建设城市“15分钟文化圈”、农村“十里文化圈”，形成以点带面完善的全市公共文化服务格局。</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186" w:name="_Toc7199"/>
      <w:bookmarkStart w:id="187" w:name="_Toc21883"/>
      <w:bookmarkStart w:id="188" w:name="_Toc14076"/>
      <w:bookmarkStart w:id="189" w:name="_Toc78892173"/>
      <w:r>
        <w:rPr>
          <w:rFonts w:ascii="Times New Roman" w:hAnsi="Times New Roman" w:eastAsia="方正楷体_GBK"/>
          <w:sz w:val="32"/>
          <w:szCs w:val="32"/>
        </w:rPr>
        <w:t>（二）推进公共文化服务标准化</w:t>
      </w:r>
      <w:bookmarkEnd w:id="186"/>
      <w:bookmarkEnd w:id="187"/>
      <w:bookmarkEnd w:id="188"/>
      <w:bookmarkEnd w:id="18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根据常州市经济社会发展水平和公共文化供给能力，明确基本公共文化服务的内容、种类、数量和水平，以及应具备的公共文化服务基本条件和政府保障责任。</w:t>
      </w:r>
      <w:r>
        <w:rPr>
          <w:rFonts w:hint="eastAsia" w:ascii="Times New Roman" w:hAnsi="Times New Roman" w:eastAsia="方正仿宋_GBK"/>
          <w:sz w:val="32"/>
          <w:szCs w:val="32"/>
        </w:rPr>
        <w:t>深入贯彻落实国家基本公共服务标准和江苏省基本公共文化服务保障标准，深化总分馆制建设，完善以效能为导向的公共文化服务效能评价机制，形成科学规范、适用易行、覆盖全面的公共文化服务标准体系。</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190" w:name="_Toc21955"/>
      <w:bookmarkStart w:id="191" w:name="_Toc12345"/>
      <w:bookmarkStart w:id="192" w:name="_Toc78892174"/>
      <w:bookmarkStart w:id="193" w:name="_Toc30518"/>
      <w:r>
        <w:rPr>
          <w:rFonts w:ascii="Times New Roman" w:hAnsi="Times New Roman" w:eastAsia="方正楷体_GBK"/>
          <w:sz w:val="32"/>
          <w:szCs w:val="32"/>
        </w:rPr>
        <w:t>（三）提升公共文化服务效能</w:t>
      </w:r>
      <w:bookmarkEnd w:id="190"/>
      <w:bookmarkEnd w:id="191"/>
      <w:bookmarkEnd w:id="192"/>
      <w:bookmarkEnd w:id="19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精准实施文化惠民活动。打造“常州中吴文化艺术节”“常州文化旅游节”“常州文旅惠民月”等文旅惠民品牌，持续开展送戏、送图书下乡活动，举办社教活动和公益讲座，不断丰富文化艺术公益培训活动内容，继续举办常州市群众文化原创作品大赛，提高群众参与文化活动的积极性，组织优秀作品开展惠民演出活动，在扩大覆盖面、增强实效性、提升影响力上下功夫。</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面扩大公共文化领域开放。鼓励各级政府部门、各种社会力量参与公共文化产品和服务供给，利用采购大会等方式搭建线上线下相结合的交易平台，推出互动式、菜单式、订单式等公共文化服务供给新模式，实现“群众点单”和“政府买单”更好对接，增强供给实效性和群众获得感，更好的促进知识、科技、文化、艺术等多种元素融入到公共文化产品和服务，提升供给总量、提高服务效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公共文化社会化专业化发展。培育一批能够承接政府公共文化服务，或配合公共文化机构开展公共文化服务的文化类社会团体、民非企业，扩大领域开放、引入竞争机制，以政府购买服务等方式吸引和支持文化类社会组织参与公共文化设施运营、产品生产、服务提供、活动承办、绩效评估等，逐步推广“项目化运作、专业化管理、社会化参与”。</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194" w:name="_Toc12715"/>
      <w:bookmarkStart w:id="195" w:name="_Toc23139"/>
      <w:bookmarkStart w:id="196" w:name="_Toc78892175"/>
      <w:bookmarkStart w:id="197" w:name="_Toc16556"/>
      <w:r>
        <w:rPr>
          <w:rFonts w:ascii="Times New Roman" w:hAnsi="Times New Roman" w:eastAsia="方正黑体_GBK"/>
          <w:sz w:val="32"/>
          <w:szCs w:val="32"/>
        </w:rPr>
        <w:t>二、构建旅游公共服务体系</w:t>
      </w:r>
      <w:bookmarkEnd w:id="194"/>
      <w:bookmarkEnd w:id="195"/>
      <w:bookmarkEnd w:id="196"/>
      <w:bookmarkEnd w:id="197"/>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198" w:name="_Toc21247"/>
      <w:bookmarkStart w:id="199" w:name="_Toc78892176"/>
      <w:bookmarkStart w:id="200" w:name="_Toc25132"/>
      <w:bookmarkStart w:id="201" w:name="_Toc3881"/>
      <w:r>
        <w:rPr>
          <w:rFonts w:ascii="Times New Roman" w:hAnsi="Times New Roman" w:eastAsia="方正楷体_GBK"/>
          <w:sz w:val="32"/>
          <w:szCs w:val="32"/>
        </w:rPr>
        <w:t>（一）逐步健全游客服务中心体系</w:t>
      </w:r>
      <w:bookmarkEnd w:id="198"/>
      <w:bookmarkEnd w:id="199"/>
      <w:bookmarkEnd w:id="200"/>
      <w:bookmarkEnd w:id="20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全域旅游集散系统。完善以机场、高铁站、高速公路服务区等交通枢纽为节点的旅游集散中心网络体系建设。提升游客集散中心功能，加快完善游客服务中心接驳、换乘、信息咨询、餐饮购物、旅游投诉管理等主要功能，增强游客服务中心主客共享、多元功能，突出优势文化和旅游资源个性，探索市场化运营模式，融入文化交流、城市游乐业态，丰富社会服务和商业价值。</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02" w:name="_Toc5436"/>
      <w:bookmarkStart w:id="203" w:name="_Toc78892177"/>
      <w:bookmarkStart w:id="204" w:name="_Toc22418"/>
      <w:bookmarkStart w:id="205" w:name="_Toc4916"/>
      <w:r>
        <w:rPr>
          <w:rFonts w:ascii="Times New Roman" w:hAnsi="Times New Roman" w:eastAsia="方正楷体_GBK"/>
          <w:sz w:val="32"/>
          <w:szCs w:val="32"/>
        </w:rPr>
        <w:t>（二）构建立体旅游交通网络</w:t>
      </w:r>
      <w:bookmarkEnd w:id="202"/>
      <w:bookmarkEnd w:id="203"/>
      <w:bookmarkEnd w:id="204"/>
      <w:bookmarkEnd w:id="20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优化旅游专线系统。设计景点直通旅游专线。推出连接机场、高铁站、汽车站等重要交通枢纽旅游集散中心与核心吸引目的地的旅游巴士线路、旅游直通车线路等，重点打造直通天目湖、太湖湾、曹山、茅山、长荡湖、西太湖旅游专线。设计城市主题旅游专线。探索开通主题旅游公交专线，串联革命先烈纪念馆、名人故居和中共常州地区百年党建史料馆（常州红馆），开设“红色记忆”旅游专线；串联工业文化遗产、工业博览园，开设“百年工商”旅游专线；串联南大街、天宁寺、红梅公园、东坡公园，开设“人文常州”旅游专线。推进城乡旅游交通联动。串联各区乡村旅游重点村镇、特色田园乡村、美丽乡村、休闲农业园、特色农业基地，开通乡村旅游专线，实现城乡旅游发展联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持续推进旅游公路建设。推广溧阳1号公路、金坛绿野仙踪、武进景观道路等建设经验，打造全域覆盖的旅游公路系统。积极探索“公路+旅游”“公路+文化”“公路+生态”发展模式，整合资源，以路为景，以路为引融入旅游风景道和绿道建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完善旅游交通指引标志体系。建立符合国标规范的旅游交通指引标识体系，完善市级以上乡村旅游重点村镇、旅游度假区、旅游景点等交通指引标识，推进实施标识体系智慧化管理。</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06" w:name="_Toc4304"/>
      <w:bookmarkStart w:id="207" w:name="_Toc26230"/>
      <w:bookmarkStart w:id="208" w:name="_Toc12052"/>
      <w:bookmarkStart w:id="209" w:name="_Toc78892178"/>
      <w:r>
        <w:rPr>
          <w:rFonts w:ascii="Times New Roman" w:hAnsi="Times New Roman" w:eastAsia="方正楷体_GBK"/>
          <w:sz w:val="32"/>
          <w:szCs w:val="32"/>
        </w:rPr>
        <w:t>（三）持续推进旅游厕所革命</w:t>
      </w:r>
      <w:bookmarkEnd w:id="206"/>
      <w:bookmarkEnd w:id="207"/>
      <w:bookmarkEnd w:id="208"/>
      <w:bookmarkEnd w:id="20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旅游厕所精品化和智能化发展。推进旅游厕所与城市文化、生态景观、建筑特色融合，打造“一厕一景”旅游厕所样板工程。推进智慧旅游厕所建设，引入信息通讯、互联网、物联网、智能控制、传感传导等技术，实现厕位引导、客流统计、环境监测等功能。探索“厕所+服务驿站”“厕所+公共文化场馆”等多业复合发展模式及市场化运作方案，保障旅游厕所的有效管理。</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10" w:name="_Toc78892179"/>
      <w:bookmarkStart w:id="211" w:name="_Toc10146"/>
      <w:bookmarkStart w:id="212" w:name="_Toc1214"/>
      <w:bookmarkStart w:id="213" w:name="_Toc30811"/>
      <w:r>
        <w:rPr>
          <w:rFonts w:ascii="Times New Roman" w:hAnsi="Times New Roman" w:eastAsia="方正楷体_GBK"/>
          <w:sz w:val="32"/>
          <w:szCs w:val="32"/>
        </w:rPr>
        <w:t>（四）加快拓展旅游停车设施改造升级</w:t>
      </w:r>
      <w:bookmarkEnd w:id="210"/>
      <w:bookmarkEnd w:id="211"/>
      <w:bookmarkEnd w:id="212"/>
      <w:bookmarkEnd w:id="21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实现停车泊位开发共享。充分利用住宅小区与周边企业和单位在停车时间上潮汐互补的有利条件，加大机关、企事业单位对外开放共享停车场的范围，积极探索老旧小区与周边企业单位的双向共享停车机制，争取在“十四五”期间实现机关、企事业单位停车场对外开放共享。引导景区景点、乡村旅游重点村镇、文化产业园完善停车服务。鼓励农业设施用地、集体建设用地、非核心道路、非固化地面空地等闲置空间复合利用，发掘土地承载潜力，做好旅游交通压力的预测预警，为在重大节事活动、节假日出现的脉冲型游客流制定灵活的停车调度方案和游客集散方案。</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14" w:name="_Toc58836602"/>
      <w:bookmarkStart w:id="215" w:name="_Toc9903"/>
      <w:bookmarkStart w:id="216" w:name="_Toc78892180"/>
      <w:bookmarkStart w:id="217" w:name="_Toc26578"/>
      <w:bookmarkStart w:id="218" w:name="_Toc3626"/>
      <w:r>
        <w:rPr>
          <w:rFonts w:ascii="Times New Roman" w:hAnsi="Times New Roman" w:eastAsia="方正黑体_GBK"/>
          <w:sz w:val="32"/>
          <w:szCs w:val="32"/>
        </w:rPr>
        <w:t>三、推动文化和旅游公共服务双向</w:t>
      </w:r>
      <w:bookmarkEnd w:id="214"/>
      <w:r>
        <w:rPr>
          <w:rFonts w:ascii="Times New Roman" w:hAnsi="Times New Roman" w:eastAsia="方正黑体_GBK"/>
          <w:sz w:val="32"/>
          <w:szCs w:val="32"/>
        </w:rPr>
        <w:t>融合</w:t>
      </w:r>
      <w:bookmarkEnd w:id="215"/>
      <w:bookmarkEnd w:id="216"/>
      <w:bookmarkEnd w:id="217"/>
      <w:bookmarkEnd w:id="218"/>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19" w:name="_Toc18522"/>
      <w:bookmarkStart w:id="220" w:name="_Toc10952"/>
      <w:bookmarkStart w:id="221" w:name="_Toc15278"/>
      <w:bookmarkStart w:id="222" w:name="_Toc78892181"/>
      <w:r>
        <w:rPr>
          <w:rFonts w:ascii="Times New Roman" w:hAnsi="Times New Roman" w:eastAsia="方正楷体_GBK"/>
          <w:sz w:val="32"/>
          <w:szCs w:val="32"/>
        </w:rPr>
        <w:t>（一）公共文化服务设施植入旅游功能</w:t>
      </w:r>
      <w:bookmarkEnd w:id="219"/>
      <w:bookmarkEnd w:id="220"/>
      <w:bookmarkEnd w:id="221"/>
      <w:bookmarkEnd w:id="22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拓展公共文化设施旅游服务功能。创新推出博物馆、美术馆、纪念馆等文博场馆互动体验项目。发挥文博场馆社会教育功能，深化馆校合作，建立博物馆青少年教育资源库和网上博物馆资源平台，推动线下实体展览与线上展览结合互动。探索</w:t>
      </w:r>
      <w:bookmarkStart w:id="223" w:name="_Hlk60333268"/>
      <w:r>
        <w:rPr>
          <w:rFonts w:ascii="Times New Roman" w:hAnsi="Times New Roman" w:eastAsia="方正仿宋_GBK"/>
          <w:sz w:val="32"/>
          <w:szCs w:val="32"/>
        </w:rPr>
        <w:t>图书馆、文化馆、博物馆、美术馆</w:t>
      </w:r>
      <w:bookmarkEnd w:id="223"/>
      <w:r>
        <w:rPr>
          <w:rFonts w:ascii="Times New Roman" w:hAnsi="Times New Roman" w:eastAsia="方正仿宋_GBK"/>
          <w:sz w:val="32"/>
          <w:szCs w:val="32"/>
        </w:rPr>
        <w:t>与旅游文创、旅游活动、智慧科技体验的跨界融合，开展创意市集、文艺演出、非遗传承活动。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基层综合性文化服务中心与旅游服务中心的融合。鼓励村（社区）综合性文化服务中心与旅游服务中心（包括旅游信息咨询中心和旅游集散中心）的融合发展，开展文化和旅游公共服务机构功能融合试点工作，打造集宣传教育、科学普及、文化娱乐、旅游信息咨询、交通集散、特色文创商品等公共服务和社会管理工作于一体的融合服务中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培育“文化口袋公园”建设，让城市更有温度。鼓励将文化景观、文化场景、文化体验融入老巷、街边和楼间的“金边银角”生态游园中，改造提升一批街头巷尾的公益性小剧场，构建一批</w:t>
      </w:r>
      <w:r>
        <w:rPr>
          <w:rFonts w:ascii="Times New Roman" w:hAnsi="Times New Roman" w:eastAsia="方正仿宋_GBK"/>
          <w:spacing w:val="-6"/>
          <w:sz w:val="32"/>
          <w:szCs w:val="32"/>
        </w:rPr>
        <w:t>特色公共文化空间。通过“文化建园”行动，保护和弘扬优秀传统文化，传承造园精华，展现城市细节之美，延续常州城市历史文脉。</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24" w:name="_Toc30316"/>
      <w:bookmarkStart w:id="225" w:name="_Toc31162"/>
      <w:bookmarkStart w:id="226" w:name="_Toc78892182"/>
      <w:bookmarkStart w:id="227" w:name="_Toc30895"/>
      <w:r>
        <w:rPr>
          <w:rFonts w:ascii="Times New Roman" w:hAnsi="Times New Roman" w:eastAsia="方正楷体_GBK"/>
          <w:sz w:val="32"/>
          <w:szCs w:val="32"/>
        </w:rPr>
        <w:t>（二）提升旅游公共服务设施文化内涵</w:t>
      </w:r>
      <w:bookmarkEnd w:id="224"/>
      <w:bookmarkEnd w:id="225"/>
      <w:bookmarkEnd w:id="226"/>
      <w:bookmarkEnd w:id="22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公共文化服务进景区。推动文化资源和文化惠民服务嵌入旅游景区、旅游线路、旅游公共设施，探索“行旅阅读”空间新模式，构建主客共享的文化和旅游新空间。推动文化信息和旅游信息传播融合，将公共文化艺术故事化、生活化、场景化，参与到旅游景区新消费空间、新业态及旅游文化体验建设中，以文化元素赋能旅游产品开发。</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探索建设“龙城运河驿站”，感受运河文化的源远流长。依托大运河文化带老城厢核心段，梳理沿河古码头遗址，以“文化传承、共建暖心”为核心，立足“小而精”，探索打造富有常州特色，共建共享的“龙城运河驿站”，塑造城市文化空间体验新地标，使其成为城市街头感受常州本土文化“连锁店”、市民休闲游憩的“微阵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创新数字化利用，实施“建筑可阅读”工程。在中心城区内对代表性文保单位、优秀历史建筑，推广“建筑可阅读”二维码设置工作，活化利用历史文化资源，让建筑“活”起来。市民游客可扫描“建筑可阅读”二维码，通过图片、文字、音频等形式详细了解历史文化风貌区和优秀历史建筑的故事与文化，实现文保单位的“可看”“可听”“可读”，让市民游客在漫游、慢品中探索城市历史文化密码，领略常州历史与现代交融的人文风貌。</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28" w:name="_Toc10213"/>
      <w:bookmarkStart w:id="229" w:name="_Toc78892183"/>
      <w:bookmarkStart w:id="230" w:name="_Toc28291"/>
      <w:bookmarkStart w:id="231" w:name="_Toc18527"/>
      <w:r>
        <w:rPr>
          <w:rFonts w:ascii="Times New Roman" w:hAnsi="Times New Roman" w:eastAsia="方正黑体_GBK"/>
          <w:sz w:val="32"/>
          <w:szCs w:val="32"/>
        </w:rPr>
        <w:t>四、深化文化和旅游科技赋能</w:t>
      </w:r>
      <w:bookmarkEnd w:id="228"/>
      <w:bookmarkEnd w:id="229"/>
      <w:bookmarkEnd w:id="230"/>
      <w:bookmarkEnd w:id="231"/>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32" w:name="_Toc8286"/>
      <w:bookmarkStart w:id="233" w:name="_Toc5414"/>
      <w:bookmarkStart w:id="234" w:name="_Toc10744"/>
      <w:bookmarkStart w:id="235" w:name="_Toc78892184"/>
      <w:r>
        <w:rPr>
          <w:rFonts w:ascii="Times New Roman" w:hAnsi="Times New Roman" w:eastAsia="方正楷体_GBK"/>
          <w:sz w:val="32"/>
          <w:szCs w:val="32"/>
        </w:rPr>
        <w:t>（一）数字化赋能公共文化服务建设</w:t>
      </w:r>
      <w:bookmarkEnd w:id="232"/>
      <w:bookmarkEnd w:id="233"/>
      <w:bookmarkEnd w:id="23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公共文化服务数字化升级。结合全民阅读活动，构建线上与线下、场地与流动、实体与数字结合的公共阅读体系，全域覆盖城乡阅读一体化。结合全民艺术普及，加快数字文化馆服务体系建设，建立“中央课堂”辅导培训系统，带动基层文化站开展艺术普及活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公共文化场馆数字场景提升。运用5G、VR/AR、人工智能、多媒体等数字技术创新“互联网+展陈”模式，加快数字博物馆、数字美术馆、数字方志馆建设，开展虚拟讲解、艺术普及和交互体验等数字化服务，增强远程服务能力。打造一批常州“云上观展”“线上遗址考古”等领先的数字文化体验产品。</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36" w:name="_Toc4219"/>
      <w:bookmarkStart w:id="237" w:name="_Toc11803"/>
      <w:bookmarkStart w:id="238" w:name="_Toc19324"/>
      <w:r>
        <w:rPr>
          <w:rFonts w:ascii="Times New Roman" w:hAnsi="Times New Roman" w:eastAsia="方正楷体_GBK"/>
          <w:sz w:val="32"/>
          <w:szCs w:val="32"/>
        </w:rPr>
        <w:t>（二）数字化赋能旅游业发展</w:t>
      </w:r>
      <w:bookmarkEnd w:id="236"/>
      <w:bookmarkEnd w:id="237"/>
      <w:bookmarkEnd w:id="23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智慧旅游景区建设。引导旅游景区普及电子地图、线路推荐、语音导览等智慧化服务，推动景区5G通信网络及物联网感知设施建设，实现景区旅游信息基础设施全面升级，打造一批数字化、智能感、科技感的“未来景区”“未来度假区”。推进乡村文化和旅游资源数字化建设，打造一批全国智慧文化和旅游示范村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创新数字化文娱休闲业态。推进全息投影、VR/AR等互动科</w:t>
      </w:r>
      <w:r>
        <w:rPr>
          <w:rFonts w:ascii="Times New Roman" w:hAnsi="Times New Roman" w:eastAsia="方正仿宋_GBK"/>
          <w:spacing w:val="-6"/>
          <w:sz w:val="32"/>
          <w:szCs w:val="32"/>
        </w:rPr>
        <w:t>技创新应用，引导动画、漫画、游戏、文学类IP与旅游融合创新，推出云娱乐、云演艺、云直播、沉浸式等文旅新业态、消费新场景。</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39" w:name="_Toc8675"/>
      <w:bookmarkStart w:id="240" w:name="_Toc12900"/>
      <w:bookmarkStart w:id="241" w:name="_Toc29432"/>
      <w:r>
        <w:rPr>
          <w:rFonts w:hint="eastAsia" w:ascii="Times New Roman" w:hAnsi="Times New Roman" w:eastAsia="方正楷体_GBK"/>
          <w:sz w:val="32"/>
          <w:szCs w:val="32"/>
        </w:rPr>
        <w:t>（三）建设“常享游”文化和旅游服务总平台</w:t>
      </w:r>
      <w:bookmarkEnd w:id="239"/>
      <w:bookmarkEnd w:id="240"/>
      <w:bookmarkEnd w:id="24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综合运用大数据、云计算等技术，整合公共文化和旅游信息资源，建设集数据中枢、公共服务、智慧导览、旅游电商、产业监管于一体的文化和旅游服务线上总入口。构建一体化在线政务服务平台。拓宽文化和旅游公共服务信息采集渠道，</w:t>
      </w:r>
      <w:r>
        <w:rPr>
          <w:rFonts w:hint="eastAsia" w:ascii="Times New Roman" w:hAnsi="Times New Roman" w:eastAsia="方正仿宋_GBK"/>
          <w:sz w:val="32"/>
          <w:szCs w:val="32"/>
        </w:rPr>
        <w:t>依法</w:t>
      </w:r>
      <w:r>
        <w:rPr>
          <w:rFonts w:ascii="Times New Roman" w:hAnsi="Times New Roman" w:eastAsia="方正仿宋_GBK"/>
          <w:sz w:val="32"/>
          <w:szCs w:val="32"/>
        </w:rPr>
        <w:t>跨部门、跨层级汇聚、共享各类文化和旅游数据，建设信息协同共享的公共服务数据中心，打造文化和旅游一体化在线政务服务平台，实现全市文化和旅游“一网通办”“一网通用”。构建一站式智慧公共服务平台。加强与互联网平台运营商、金融机构、在线旅游运营商等机构合作，建设一批门票预定、酒店订购、场馆预约、活动导览、旅游购物、城市夜游、出行服务、健康码等智慧一站式文化和旅游便民服务场景。注重推进文化和旅游深度融合，整合文艺演出、非遗活动等文化和旅游产品，推出常州市文化和旅游深度体验专线。构建文化和旅游数字监测平台。将“常享游”平台与常州市场监管平台对接，全面感知文化和旅游市场发展态势，统筹调度资源、预警监测风险。</w:t>
      </w:r>
      <w:bookmarkEnd w:id="235"/>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242" w:name="_Toc1061"/>
      <w:bookmarkStart w:id="243" w:name="_Toc5858"/>
      <w:bookmarkStart w:id="244" w:name="_Toc78892187"/>
      <w:bookmarkStart w:id="245" w:name="_Toc13493"/>
      <w:r>
        <w:rPr>
          <w:rFonts w:ascii="Times New Roman" w:hAnsi="Times New Roman" w:eastAsia="方正黑体_GBK"/>
          <w:sz w:val="32"/>
          <w:szCs w:val="36"/>
        </w:rPr>
        <w:t xml:space="preserve">第九章 </w:t>
      </w:r>
      <w:r>
        <w:rPr>
          <w:rFonts w:hint="eastAsia" w:ascii="Times New Roman" w:hAnsi="Times New Roman" w:eastAsia="方正黑体_GBK"/>
          <w:sz w:val="32"/>
          <w:szCs w:val="36"/>
        </w:rPr>
        <w:t xml:space="preserve"> </w:t>
      </w:r>
      <w:r>
        <w:rPr>
          <w:rFonts w:ascii="Times New Roman" w:hAnsi="Times New Roman" w:eastAsia="方正黑体_GBK"/>
          <w:sz w:val="32"/>
          <w:szCs w:val="36"/>
        </w:rPr>
        <w:t>开放多元，构建文化和旅游现代市场体系</w:t>
      </w:r>
      <w:bookmarkEnd w:id="242"/>
      <w:bookmarkEnd w:id="243"/>
      <w:bookmarkEnd w:id="244"/>
      <w:bookmarkEnd w:id="245"/>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46" w:name="_Toc28375"/>
      <w:bookmarkStart w:id="247" w:name="_Toc30700"/>
      <w:bookmarkStart w:id="248" w:name="_Toc78892188"/>
      <w:bookmarkStart w:id="249" w:name="_Toc27403"/>
      <w:bookmarkStart w:id="250" w:name="_Toc58567995"/>
      <w:r>
        <w:rPr>
          <w:rFonts w:ascii="Times New Roman" w:hAnsi="Times New Roman" w:eastAsia="方正黑体_GBK"/>
          <w:sz w:val="32"/>
          <w:szCs w:val="32"/>
        </w:rPr>
        <w:t>一、培育现代市场主体</w:t>
      </w:r>
      <w:bookmarkEnd w:id="246"/>
      <w:bookmarkEnd w:id="247"/>
      <w:bookmarkEnd w:id="248"/>
      <w:bookmarkEnd w:id="249"/>
      <w:bookmarkEnd w:id="250"/>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51" w:name="_Toc11293"/>
      <w:bookmarkStart w:id="252" w:name="_Toc10389"/>
      <w:bookmarkStart w:id="253" w:name="_Toc20881"/>
      <w:bookmarkStart w:id="254" w:name="_Toc78892189"/>
      <w:r>
        <w:rPr>
          <w:rFonts w:ascii="Times New Roman" w:hAnsi="Times New Roman" w:eastAsia="方正楷体_GBK"/>
          <w:sz w:val="32"/>
          <w:szCs w:val="32"/>
        </w:rPr>
        <w:t>（一）组建国有文化和旅游投资平台</w:t>
      </w:r>
      <w:bookmarkEnd w:id="251"/>
      <w:bookmarkEnd w:id="25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按照“大平台、大产业、大项目、大企业”的发展目标，提高国有资本配置和市场化运营效率，组建培育常州文化旅游集团，承担国有文旅资源投资、运营职能，整合目前归属多头的重点文化和旅游资源。优化文旅集团公益性资产、经营性资产、金融性资产结构，打造产业融合发展和补齐短板的主要抓手、重大基础设施和项目投资的主渠道、国有资产一体化和证券化的主平台，推动重大项目招引，优化营商环境。</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55" w:name="_Toc17683"/>
      <w:bookmarkStart w:id="256" w:name="_Toc873"/>
      <w:r>
        <w:rPr>
          <w:rFonts w:ascii="Times New Roman" w:hAnsi="Times New Roman" w:eastAsia="方正楷体_GBK"/>
          <w:sz w:val="32"/>
          <w:szCs w:val="32"/>
        </w:rPr>
        <w:t>（二）培育文化和旅游企业</w:t>
      </w:r>
      <w:bookmarkEnd w:id="253"/>
      <w:bookmarkEnd w:id="255"/>
      <w:r>
        <w:rPr>
          <w:rFonts w:ascii="Times New Roman" w:hAnsi="Times New Roman" w:eastAsia="方正楷体_GBK"/>
          <w:sz w:val="32"/>
          <w:szCs w:val="32"/>
        </w:rPr>
        <w:t>标杆</w:t>
      </w:r>
      <w:bookmarkEnd w:id="25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做优做强领军企业。推进恐龙园文旅集团、景尚旅业集团等符合条件的企业上市融资；推进天目湖公司、恐龙园文旅集团、景尚旅业集团开展输出管理；加大招商引资力度，吸引华侨城、中青旅等国内外知名旅游集团来常投资；推进春秋乐园、嬉戏谷等国有企业改革，激发企业活力，破解运营困境。做专做精中小企业。加强对旅游运营、文化创意、文艺创作等领域中小企业的扶持培育，鼓励企业运用现代信息科技、市场化运营管理机制提升资本运作、产品开发、品牌营销和运营管理能力，做专做精文化和旅游细分行业。</w:t>
      </w:r>
    </w:p>
    <w:bookmarkEnd w:id="254"/>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57" w:name="_Toc31385"/>
      <w:bookmarkStart w:id="258" w:name="_Toc9911"/>
      <w:bookmarkStart w:id="259" w:name="_Toc78892191"/>
      <w:bookmarkStart w:id="260" w:name="_Toc2159"/>
      <w:r>
        <w:rPr>
          <w:rFonts w:ascii="Times New Roman" w:hAnsi="Times New Roman" w:eastAsia="方正楷体_GBK"/>
          <w:sz w:val="32"/>
          <w:szCs w:val="32"/>
        </w:rPr>
        <w:t>（三）深化国有文艺院团改革</w:t>
      </w:r>
      <w:bookmarkEnd w:id="257"/>
      <w:bookmarkEnd w:id="25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社会化改革。以社会效益为首位，以“一团一策”和“全面薪酬”为导向，探索建立企业化管理机制，全面实施全员聘任和绩效考核，加大青年文艺人才培养力度。鼓励合作民营文艺院团，引进社会资本，谋划推动国有文艺院团在文化传承、科技合作、产业化发展等方面的社会化改革。积极开拓市场空间。紧跟市场消费趋势，支持国有文艺院团接入演出院线系统，大力发展沉浸式演出、云演艺等新业态。探索搭建常州市文艺演出宣传推广平台，推进市级文艺资源整合，增强国有文艺院团市场竞争力。</w:t>
      </w:r>
    </w:p>
    <w:bookmarkEnd w:id="259"/>
    <w:bookmarkEnd w:id="260"/>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61" w:name="_Toc78892192"/>
      <w:bookmarkStart w:id="262" w:name="_Toc20326"/>
      <w:bookmarkStart w:id="263" w:name="_Toc31005"/>
      <w:bookmarkStart w:id="264" w:name="_Toc21436"/>
      <w:r>
        <w:rPr>
          <w:rFonts w:ascii="Times New Roman" w:hAnsi="Times New Roman" w:eastAsia="方正楷体_GBK"/>
          <w:sz w:val="32"/>
          <w:szCs w:val="32"/>
        </w:rPr>
        <w:t>（四）引导旅行社转型</w:t>
      </w:r>
      <w:bookmarkEnd w:id="261"/>
      <w:bookmarkEnd w:id="262"/>
      <w:bookmarkEnd w:id="263"/>
      <w:r>
        <w:rPr>
          <w:rFonts w:ascii="Times New Roman" w:hAnsi="Times New Roman" w:eastAsia="方正楷体_GBK"/>
          <w:sz w:val="32"/>
          <w:szCs w:val="32"/>
        </w:rPr>
        <w:t>升级</w:t>
      </w:r>
      <w:bookmarkEnd w:id="26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引导旅行社拓展线上业务。加快推进旅行社应用大数据、人工智能、5G通信等信息科技，创新云直播、云旅游、新媒体营销渠道，加强与头部旅游OTA平台合作，构建开放共享的旅行社电商服务系统，推动旅行社业务线上线下融合。创新旅游线路产品。鼓励旅行社针对目标客群推出红色旅游、研学旅游、深度文化体验游等专项旅游线路产品，开拓专项旅游市场，创新品质化、定制化旅游服务。优化旅行社营商环境。鼓励金融机构为旅行社提供贷款优惠，加强旅行社全过程信用管理和联动奖惩，将导游员等旅行社从业人员纳入常州市职业技能培训支持范围，开展导游服务水平综合评价，培养“金牌导游”。</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65" w:name="_Toc10861"/>
      <w:bookmarkStart w:id="266" w:name="_Toc1509"/>
      <w:bookmarkStart w:id="267" w:name="_Toc23998"/>
      <w:bookmarkStart w:id="268" w:name="_Toc78892193"/>
      <w:r>
        <w:rPr>
          <w:rFonts w:ascii="Times New Roman" w:hAnsi="Times New Roman" w:eastAsia="方正楷体_GBK"/>
          <w:sz w:val="32"/>
          <w:szCs w:val="32"/>
        </w:rPr>
        <w:t>（五）推动酒店业经营创新</w:t>
      </w:r>
      <w:bookmarkEnd w:id="265"/>
      <w:bookmarkEnd w:id="266"/>
      <w:bookmarkEnd w:id="267"/>
    </w:p>
    <w:p>
      <w:pPr>
        <w:overflowPunct w:val="0"/>
        <w:autoSpaceDE w:val="0"/>
        <w:autoSpaceDN w:val="0"/>
        <w:adjustRightInd w:val="0"/>
        <w:snapToGrid w:val="0"/>
        <w:spacing w:line="570" w:lineRule="exact"/>
        <w:ind w:firstLine="641"/>
        <w:rPr>
          <w:rFonts w:ascii="Times New Roman" w:hAnsi="Times New Roman" w:eastAsia="方正仿宋_GBK"/>
          <w:spacing w:val="-6"/>
          <w:sz w:val="32"/>
          <w:szCs w:val="32"/>
        </w:rPr>
      </w:pPr>
      <w:r>
        <w:rPr>
          <w:rFonts w:ascii="Times New Roman" w:hAnsi="Times New Roman" w:eastAsia="方正仿宋_GBK"/>
          <w:sz w:val="32"/>
          <w:szCs w:val="32"/>
        </w:rPr>
        <w:t>强化酒店业品牌效应。培育一批国内一流本土酒店品牌，引进一批国际知名高端酒店品牌，推进西太湖万丽酒店、溧阳希尔顿酒店建设。推广“溧阳茶舍”民宿品牌，打造国内知名民宿品牌标杆。推动住宿产品多元创新。积极引进、培育房车营地、帐篷酒店、野奢酒店、未来酒店、短租公寓、共享住宿等多元创新住宿产品，丰富常州特色住宿供给。提升酒店经营管理水平。积极</w:t>
      </w:r>
      <w:r>
        <w:rPr>
          <w:rFonts w:ascii="Times New Roman" w:hAnsi="Times New Roman" w:eastAsia="方正仿宋_GBK"/>
          <w:spacing w:val="-6"/>
          <w:sz w:val="32"/>
          <w:szCs w:val="32"/>
        </w:rPr>
        <w:t>引导酒店业理性投资，推动酒店商务办公、休闲娱乐、会议交流功能升级，加强“常州礼遇”服务品牌建设，提升酒店管理服务品质。</w:t>
      </w:r>
    </w:p>
    <w:bookmarkEnd w:id="268"/>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69" w:name="_Toc21965"/>
      <w:bookmarkStart w:id="270" w:name="_Toc25978"/>
      <w:bookmarkStart w:id="271" w:name="_Toc22316"/>
      <w:bookmarkStart w:id="272" w:name="_Toc60338501"/>
      <w:bookmarkStart w:id="273" w:name="_Toc78892194"/>
      <w:r>
        <w:rPr>
          <w:rFonts w:ascii="Times New Roman" w:hAnsi="Times New Roman" w:eastAsia="方正黑体_GBK"/>
          <w:sz w:val="32"/>
          <w:szCs w:val="32"/>
        </w:rPr>
        <w:t>二、强化区域市场合作</w:t>
      </w:r>
      <w:bookmarkEnd w:id="269"/>
      <w:bookmarkEnd w:id="270"/>
      <w:bookmarkEnd w:id="271"/>
      <w:bookmarkEnd w:id="272"/>
      <w:bookmarkEnd w:id="273"/>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74" w:name="_Toc15559"/>
      <w:bookmarkStart w:id="275" w:name="_Toc21230"/>
      <w:bookmarkStart w:id="276" w:name="_Toc1699"/>
      <w:bookmarkStart w:id="277" w:name="_Toc78892195"/>
      <w:r>
        <w:rPr>
          <w:rFonts w:ascii="Times New Roman" w:hAnsi="Times New Roman" w:eastAsia="方正楷体_GBK"/>
          <w:sz w:val="32"/>
          <w:szCs w:val="32"/>
        </w:rPr>
        <w:t>（一）加快融入长三角市场</w:t>
      </w:r>
      <w:bookmarkEnd w:id="274"/>
      <w:bookmarkEnd w:id="275"/>
      <w:bookmarkEnd w:id="276"/>
    </w:p>
    <w:bookmarkEnd w:id="277"/>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瞄定核心客源市场。积极承接上海大都市圈、南京都市圈、杭州都市圈优质客源市场，做优做精苏北、浙北、皖南与周边城市客源市场，逐步拓展“大运河”沿线、“环太湖”沿岸客源市场。共建区域惠民机制。围绕“同城待遇”目标，完善区域资源互享、客源互送协调机制，探索推出“畅游长三角”“惠民一卡通”“旅游护照”等惠民产品，优化区域游客消费体验。联合开展营销推广。深化推进长三角区域市场联动，推出江南水乡古镇游、环太湖生态度假游、高品质红色经典游、运河文化游、主题公园游、城市深度人文游等精品线路和特色产品。加强区域市场监管。协同建设长三角区域文化和旅游市场信息库，联合建立旅游景区流量预警、应急管理、疫情防控等市场监管信息的共享机制。</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78" w:name="_Toc22719"/>
      <w:bookmarkStart w:id="279" w:name="_Toc26422"/>
      <w:bookmarkStart w:id="280" w:name="_Toc78892196"/>
      <w:bookmarkStart w:id="281" w:name="_Toc6006"/>
      <w:r>
        <w:rPr>
          <w:rFonts w:ascii="Times New Roman" w:hAnsi="Times New Roman" w:eastAsia="方正楷体_GBK"/>
          <w:sz w:val="32"/>
          <w:szCs w:val="32"/>
        </w:rPr>
        <w:t>（二）积极拓展中远程市场</w:t>
      </w:r>
      <w:bookmarkEnd w:id="278"/>
      <w:bookmarkEnd w:id="279"/>
      <w:bookmarkEnd w:id="280"/>
      <w:bookmarkEnd w:id="28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与国内重点旅游城市合作，完善各类奖补政策，拓展长江经济带、京津唐、广深珠客源市场。在重点目标城市设立常州文化和旅游推广中心，定期举办“常州文旅推广周”，开展文化交流、产品推广、商贸洽谈、项目招商等活动，扎实有效拓展中远程市场。</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82" w:name="_Toc78892197"/>
      <w:bookmarkStart w:id="283" w:name="_Toc24816"/>
      <w:r>
        <w:rPr>
          <w:rFonts w:ascii="Times New Roman" w:hAnsi="Times New Roman" w:eastAsia="方正楷体_GBK"/>
          <w:sz w:val="32"/>
          <w:szCs w:val="32"/>
        </w:rPr>
        <w:t>（三）稳步开拓入境旅游市场</w:t>
      </w:r>
      <w:bookmarkEnd w:id="282"/>
      <w:bookmarkEnd w:id="28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重点巩固港澳台、东南亚和日韩市场，积极扩大欧美市场，加强“一带一路”沿线国家和地区客源市场开发和文化交流。积极参加中国国际文化产业博览交易会、中国国际旅游交易会、中国旅游商品博览会等各类国内高端展会，提升常州的境外知名度和影响力。</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84" w:name="_Toc78892198"/>
      <w:bookmarkStart w:id="285" w:name="_Toc5291"/>
      <w:bookmarkStart w:id="286" w:name="_Toc11842"/>
      <w:bookmarkStart w:id="287" w:name="_Toc23940"/>
      <w:r>
        <w:rPr>
          <w:rFonts w:ascii="Times New Roman" w:hAnsi="Times New Roman" w:eastAsia="方正黑体_GBK"/>
          <w:sz w:val="32"/>
          <w:szCs w:val="32"/>
        </w:rPr>
        <w:t>三、构建市场营销体系</w:t>
      </w:r>
      <w:bookmarkEnd w:id="284"/>
      <w:bookmarkEnd w:id="285"/>
      <w:bookmarkEnd w:id="286"/>
      <w:bookmarkEnd w:id="287"/>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88" w:name="_Toc2708"/>
      <w:bookmarkStart w:id="289" w:name="_Toc28810"/>
      <w:bookmarkStart w:id="290" w:name="_Toc14906"/>
      <w:bookmarkStart w:id="291" w:name="_Toc78892200"/>
      <w:r>
        <w:rPr>
          <w:rFonts w:ascii="Times New Roman" w:hAnsi="Times New Roman" w:eastAsia="方正楷体_GBK"/>
          <w:sz w:val="32"/>
          <w:szCs w:val="32"/>
        </w:rPr>
        <w:t>（一）打响城市特色品牌</w:t>
      </w:r>
      <w:bookmarkEnd w:id="288"/>
      <w:bookmarkEnd w:id="289"/>
      <w:bookmarkEnd w:id="29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响“江南通衢·溯源运河”品牌。打造大运河数字文旅品牌。依托数字科技，建设常州市大运河云平台，搭建数字运河体验场景，提升运河文化遗产线上展示水平。以文创化思维赋能大运河文化传播，创新运河文化相关动画、音乐、游戏、影视等数字内容生产，打造线上线下互动新模式。举办大运河文化品牌节会。进一步扩大“常走大运”等品牌活动的全国影响力，积极参与世界运河城市论坛和大运河文化旅游博览会，擦亮常州市大运河文化和旅游融合发展新名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响“三杰故里·红色名城”品牌。开发红色文化旅游精品线路。整合常州市红色故居、驻地等红色旅游资源，开发瞿秋白纪念馆—张太雷纪念馆—恽代英驻地—史良故居—王诤故居—冯仲云故居—董亦湘故居红色名人旅游精品线路。积极对接南京、淮安、盐城等周边城市，联合开发跨区域红色文化旅游精品线路。鼓励红色文化资源融合创新。融合影视、演艺、文创、音乐等产业，开发红色文化旅游创新业态，做强红色文化IP，扩大常州市红色品牌影响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响“文亨江左·名士部落”品牌。加强名人故居保护，展现名家风采。深入挖掘常州市名人资源，开展苏东坡、唐荆川、恽南田、管干贞、赵翼、李伯元、盛宣怀等名人故居、纪念馆保护修缮与建设工作。联动名人故居，举办名人文化展。通过艺术展览、座谈会、名家讲堂等活动形式，借助名作、名物讲述名人故事，携手推出“常州名士”文化展，推动名人故居、纪念馆的活化利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响“百年工商·现代智造”品牌。打造工商文化旅游廊道。加大对恒源畅厂、国光1937科技文化产业园、天虹大明1921创意园等工业园区的空间重组、要素重置和功能重构，打造集工业观光、文化创意、科普研学、娱乐休闲于一体的工商文化旅游廊道。打造百年工业巡礼游线。依托戚机厂、戚电厂、大明厂等百年老企资源，建设国家级工业遗产群，联合现代智造企业，打造“回顾常州工商辉煌历史，展望常州智造未来”的工业研学旅游线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响“寻味江南·食美常州”品牌。打造常州市“地标美食”。推出一批常州“老字号”特色主题餐饮，培育一批“新字号”网红美食打卡点，创新跨界联名美食伴手礼，绘制常州“美食地图”。提档升级美食街区。加快推进双桂坊、南大街、莱蒙都会等美食街区旅游休闲环境、设施升级改造，探索打造常州市美食文化博物馆。举办美食节庆活动。举办“长三角美食文化节”“全国美食大赛”等节庆活动，提升常州美食品牌影响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响“服务八方·礼遇常州”品牌。构建品牌运作体系。成立品牌管理、评定、文创、销售、推广中心，建立“常州礼遇”形象标识系统，打造有文化、有温度、有内涵、有故事的“常州礼遇”文化和旅游服务品牌。制定服务标准体系。坚持“咨询有礼、待客有道、畅行无忧、礼尚往来、退换无虑”的服务原则，制定普适于酒店、餐饮、景区、公共服务等文化和旅游场景的“常州礼遇”服务标准体系，完善服务评定监督机制。</w:t>
      </w:r>
    </w:p>
    <w:bookmarkEnd w:id="291"/>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92" w:name="_Toc13939"/>
      <w:bookmarkStart w:id="293" w:name="_Toc17383"/>
      <w:bookmarkStart w:id="294" w:name="_Toc78892202"/>
      <w:bookmarkStart w:id="295" w:name="_Toc22315"/>
      <w:r>
        <w:rPr>
          <w:rFonts w:ascii="Times New Roman" w:hAnsi="Times New Roman" w:eastAsia="方正楷体_GBK"/>
          <w:sz w:val="32"/>
          <w:szCs w:val="32"/>
        </w:rPr>
        <w:t>（二）创新市场营销渠道</w:t>
      </w:r>
      <w:bookmarkEnd w:id="292"/>
      <w:bookmarkEnd w:id="293"/>
      <w:bookmarkEnd w:id="294"/>
      <w:bookmarkEnd w:id="29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线上营销，打造互联网平台。鼓励景区、旅游饭店、博物馆等与互联网服务平台合作建设网上旗舰店，实现门票在线预订、旅游信息展示、会员管理、优惠券团购、文化和旅游创意产品销售等功能。鼓励电商平台拓展“旅游+地理标志产品+互联网+现代物流”功能，扩大线上销售规模。鼓励网络直播、网站专题专栏等线上营销方式，推介乡村旅游重点村镇、中国美丽休闲乡村和乡村休闲旅游精品景点线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新媒体营销，培育网红打卡地。挖掘具有独特性、头部效应、体验感强的文化和旅游目的地符号，推出常州美食、青果巷、恐龙基因研究中心、溧阳茶舍等明星地标产品。借助智慧云平台、短视频、直播平台等新媒体渠道，制定“常州云营销计划”，开展高频次、强粘性的文化和旅游内容营销，传递常州水韵文化和休闲度假体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圈层营销，促进流量转化。细分常州市文化和旅游圈层客群，实现圈层精准划分，依托关键意见领袖，开展定向营销，探寻“平台—达人—景区”三方共赢的合作模式。借助“网红经济”，构建孵化、培养、引进、引流、营销产业闭环，推动城市文化和旅游营销。</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影视营销，讲好常州故事。加强文化传媒领域合作，邀请一批影视文化企业、影视剧组走进常州，拍摄一批院线电影、网络电影，在影视作品和创意作品中植入常州文化元素，提升常州文化和旅游曝光率。追随国内文化寻根、文物探索、博物馆游热潮，打造《宝藏常州》《常州的N座博物馆》等专题系列微视频、微电影、</w:t>
      </w:r>
      <w:r>
        <w:rPr>
          <w:rFonts w:hint="eastAsia" w:ascii="Times New Roman" w:hAnsi="Times New Roman" w:eastAsia="方正仿宋_GBK"/>
          <w:sz w:val="32"/>
          <w:szCs w:val="32"/>
          <w:lang w:val="en-US" w:eastAsia="zh-CN"/>
        </w:rPr>
        <w:t>纪录片</w:t>
      </w:r>
      <w:bookmarkStart w:id="341" w:name="_GoBack"/>
      <w:bookmarkEnd w:id="341"/>
      <w:r>
        <w:rPr>
          <w:rFonts w:ascii="Times New Roman" w:hAnsi="Times New Roman" w:eastAsia="方正仿宋_GBK"/>
          <w:sz w:val="32"/>
          <w:szCs w:val="32"/>
        </w:rPr>
        <w:t>，讲好常州历史故事。</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296" w:name="_Toc78892203"/>
      <w:bookmarkStart w:id="297" w:name="_Toc60338502"/>
      <w:bookmarkStart w:id="298" w:name="_Toc12471"/>
      <w:bookmarkStart w:id="299" w:name="_Toc22093"/>
      <w:bookmarkStart w:id="300" w:name="_Toc547"/>
      <w:r>
        <w:rPr>
          <w:rFonts w:ascii="Times New Roman" w:hAnsi="Times New Roman" w:eastAsia="方正黑体_GBK"/>
          <w:sz w:val="32"/>
          <w:szCs w:val="32"/>
        </w:rPr>
        <w:t>四、激发市场消费潜力</w:t>
      </w:r>
      <w:bookmarkEnd w:id="296"/>
      <w:bookmarkEnd w:id="297"/>
      <w:bookmarkEnd w:id="298"/>
      <w:bookmarkEnd w:id="299"/>
      <w:bookmarkEnd w:id="300"/>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01" w:name="_Toc19840"/>
      <w:bookmarkStart w:id="302" w:name="_Toc78892204"/>
      <w:bookmarkStart w:id="303" w:name="_Toc17814"/>
      <w:bookmarkStart w:id="304" w:name="_Toc5171"/>
      <w:r>
        <w:rPr>
          <w:rFonts w:ascii="Times New Roman" w:hAnsi="Times New Roman" w:eastAsia="方正楷体_GBK"/>
          <w:sz w:val="32"/>
          <w:szCs w:val="32"/>
        </w:rPr>
        <w:t>（一）升级文化和旅游消费业态</w:t>
      </w:r>
      <w:bookmarkEnd w:id="30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大数据、云计算、人工智能等新技术在文化和旅游领域的应用，积极培育文化和旅游定制消费、体验消费、智能消费等消费新热点，逐步形成内容多元、布局合理、结构科学的文化和旅游消费业态体系。鼓励文化艺术、广播影视等传统行业发展在线文娱，培育数字创意、电子竞技、数字阅读、文博创意等文化和旅游消费新业态。提质升级特色鲜明的乡村旅居、康体疗养、滨湖度假、房车露营、节赛会展文旅消费产品，丰富定制化旅游消费体验。探索发展智慧超市、智慧商店、智慧餐厅等度假区、景区新零售业态。</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05" w:name="_Toc8460"/>
      <w:r>
        <w:rPr>
          <w:rFonts w:ascii="Times New Roman" w:hAnsi="Times New Roman" w:eastAsia="方正楷体_GBK"/>
          <w:sz w:val="32"/>
          <w:szCs w:val="32"/>
        </w:rPr>
        <w:t>（二）创新文化和旅游消费模式</w:t>
      </w:r>
      <w:bookmarkEnd w:id="30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依托文旅综合体、商业街区、文博场所，探索“音乐+艺术+网红+消费”“文艺+景区+消费”“博物馆+沉浸式体验消费”等新型文旅消费模式，创新文化和旅游消费新场景。引导发展基于网络平台的新型消费模式，利用5G、VR等智能科技，推进短视频网红打卡、VR全景观览、直播旅游、直播带货等文旅线上消费的普及应用，推动线上线下消费深度融合，拓宽文旅盈利渠道。</w:t>
      </w:r>
      <w:bookmarkEnd w:id="302"/>
      <w:bookmarkEnd w:id="303"/>
      <w:bookmarkEnd w:id="304"/>
      <w:bookmarkStart w:id="306" w:name="_Toc6628"/>
      <w:bookmarkStart w:id="307" w:name="_Toc32004"/>
      <w:bookmarkStart w:id="308" w:name="_Toc78892206"/>
    </w:p>
    <w:p>
      <w:pPr>
        <w:overflowPunct w:val="0"/>
        <w:autoSpaceDE w:val="0"/>
        <w:autoSpaceDN w:val="0"/>
        <w:adjustRightInd w:val="0"/>
        <w:snapToGrid w:val="0"/>
        <w:spacing w:before="240" w:after="240" w:line="570" w:lineRule="exact"/>
        <w:jc w:val="center"/>
        <w:rPr>
          <w:rFonts w:ascii="Times New Roman" w:hAnsi="Times New Roman" w:eastAsia="方正黑体_GBK"/>
          <w:sz w:val="32"/>
          <w:szCs w:val="36"/>
        </w:rPr>
      </w:pPr>
      <w:bookmarkStart w:id="309" w:name="_Toc30250"/>
      <w:r>
        <w:rPr>
          <w:rFonts w:ascii="Times New Roman" w:hAnsi="Times New Roman" w:eastAsia="方正黑体_GBK"/>
          <w:sz w:val="32"/>
          <w:szCs w:val="36"/>
        </w:rPr>
        <w:t>第十章</w:t>
      </w:r>
      <w:r>
        <w:rPr>
          <w:rFonts w:hint="eastAsia" w:ascii="Times New Roman" w:hAnsi="Times New Roman" w:eastAsia="方正黑体_GBK"/>
          <w:sz w:val="32"/>
          <w:szCs w:val="36"/>
        </w:rPr>
        <w:t xml:space="preserve"> </w:t>
      </w:r>
      <w:r>
        <w:rPr>
          <w:rFonts w:ascii="Times New Roman" w:hAnsi="Times New Roman" w:eastAsia="方正黑体_GBK"/>
          <w:sz w:val="32"/>
          <w:szCs w:val="36"/>
        </w:rPr>
        <w:t xml:space="preserve"> 实施保障</w:t>
      </w:r>
      <w:bookmarkEnd w:id="306"/>
      <w:bookmarkEnd w:id="307"/>
      <w:bookmarkEnd w:id="309"/>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310" w:name="_Toc24557"/>
      <w:bookmarkStart w:id="311" w:name="_Toc1224"/>
      <w:bookmarkStart w:id="312" w:name="_Toc22015"/>
      <w:r>
        <w:rPr>
          <w:rFonts w:ascii="Times New Roman" w:hAnsi="Times New Roman" w:eastAsia="方正黑体_GBK"/>
          <w:sz w:val="32"/>
          <w:szCs w:val="32"/>
        </w:rPr>
        <w:t>一、加强组织</w:t>
      </w:r>
      <w:bookmarkEnd w:id="310"/>
      <w:bookmarkEnd w:id="311"/>
      <w:r>
        <w:rPr>
          <w:rFonts w:ascii="Times New Roman" w:hAnsi="Times New Roman" w:eastAsia="方正黑体_GBK"/>
          <w:sz w:val="32"/>
          <w:szCs w:val="32"/>
        </w:rPr>
        <w:t>实施</w:t>
      </w:r>
      <w:bookmarkEnd w:id="31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党的领导。坚持党总揽全局的核心地位，确保国家、省、市相关重大决策部署贯彻到位，把党的领导贯穿于“十四五”文化和旅游发展的各领域、各环节，确保“十四五”时期文化和旅游各项目标任务落到实处。</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工作机制。充分发挥市级议事协调机构的总体谋划、组织协调、督促落实作用，统筹协调长三角文旅中轴城市和长三角休闲度假中心建设工作，形成常态化、长效化工作机制。各区各部门明确职责分工，完善工作机制，落实工作责任，制定具体实施方案，抓好任务落地实施，及时协调解决重点难点问题。加强文化和旅游主管部门与市各相关部门合作，共同推进全市文化和旅游融合发展。</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313" w:name="_Toc26894"/>
      <w:bookmarkStart w:id="314" w:name="_Toc19729"/>
      <w:bookmarkStart w:id="315" w:name="_Toc28070"/>
      <w:r>
        <w:rPr>
          <w:rFonts w:ascii="Times New Roman" w:hAnsi="Times New Roman" w:eastAsia="方正黑体_GBK"/>
          <w:sz w:val="32"/>
          <w:szCs w:val="32"/>
        </w:rPr>
        <w:t>二、完善政策保障</w:t>
      </w:r>
      <w:bookmarkEnd w:id="313"/>
      <w:bookmarkEnd w:id="314"/>
      <w:bookmarkEnd w:id="315"/>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16" w:name="_Toc17196"/>
      <w:bookmarkStart w:id="317" w:name="_Toc4236"/>
      <w:bookmarkStart w:id="318" w:name="_Toc11204"/>
      <w:bookmarkStart w:id="319" w:name="_Toc30872"/>
      <w:bookmarkStart w:id="320" w:name="_Toc25404"/>
      <w:r>
        <w:rPr>
          <w:rFonts w:ascii="Times New Roman" w:hAnsi="Times New Roman" w:eastAsia="方正楷体_GBK"/>
          <w:sz w:val="32"/>
          <w:szCs w:val="32"/>
        </w:rPr>
        <w:t>（一）完善产业发展政策保障</w:t>
      </w:r>
      <w:bookmarkEnd w:id="316"/>
      <w:bookmarkEnd w:id="317"/>
      <w:bookmarkEnd w:id="31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文化和旅游产业促进政策。推动文化和旅游产业相关财政政策、信贷政策、项目招引政策、投融资政策的完善与有效实施，促进要素资源合理流动，构建现代文化和旅游产业体系。促进双创平台和众创空间的不断发展与升级，鼓励并持续推进小微特企业创客、民营博物馆、研学基地、文创园区打造。</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完善文化和旅游市场规范政策。制定出台《常州市旅游促进条例》，发挥旅游投诉数据的预警监督作用，建立快速高效的旅游投诉受理、协调、反馈机制，大力推行“红黑名单”制度，强化</w:t>
      </w:r>
      <w:r>
        <w:rPr>
          <w:rFonts w:ascii="Times New Roman" w:hAnsi="Times New Roman" w:eastAsia="方正仿宋_GBK"/>
          <w:spacing w:val="-8"/>
          <w:sz w:val="32"/>
          <w:szCs w:val="32"/>
        </w:rPr>
        <w:t>旅游市场诚信建设，完善市场准入和退出机制，切实保障旅游者、旅游经营者和旅游从业人员的合法权益，营造共创共赢的市场环境。</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21" w:name="_Toc26464"/>
      <w:r>
        <w:rPr>
          <w:rFonts w:ascii="Times New Roman" w:hAnsi="Times New Roman" w:eastAsia="方正楷体_GBK"/>
          <w:sz w:val="32"/>
          <w:szCs w:val="32"/>
        </w:rPr>
        <w:t>（二）完善投融资政策保障</w:t>
      </w:r>
      <w:bookmarkEnd w:id="319"/>
      <w:bookmarkEnd w:id="320"/>
      <w:bookmarkEnd w:id="32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大财政资金投入。将文化和旅游事业经费、旅游发展专项资金列入财政预算，建设与经济水平、财政能力相适应的文化和旅游财政资金投入机制。进一步完善市文化艺术基金扶持政策，以“竞争立项、精选项目、择优资助、重点扶持”为原则，共同构建与国家艺术基金、省艺术基金、常州市本级扶持资金有效衔接的三级文化艺术创作支持体系。针对重点项目，设立文化和旅游发展基金、文化和旅游创新基金、非遗保护基金等专项基金。针对品牌效应较好、具有示范意义的文化和旅游融合发展项目，设立文旅融合发展专项资金，提供贴息贷款或税收优惠。</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引导鼓励社会资本投入。设立常州市文化和旅游专项金融信贷资金，打通常州市文化和旅游产业“绿色贷款通道”。鼓励金融机构提供文化和旅游专项金融服务，加大对文化和旅游企业的信贷支持力度。引导私募股权投资基金、创新投资基金、文化和旅游产业基金投资各类精品文化和旅游项目。创新文化和旅游金融服务专营机制、信贷风险补偿机制，开发面向常州市本地文化和旅游企业的信贷产品、审贷模式、保险产品，完善无形资产质押担保制度，支持符合条件的文化和旅游企业通过上市、挂牌、资产证券化等方式直接融资。</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22" w:name="_Toc27239"/>
      <w:bookmarkStart w:id="323" w:name="_Toc21332"/>
      <w:bookmarkStart w:id="324" w:name="_Toc24035"/>
      <w:r>
        <w:rPr>
          <w:rFonts w:ascii="Times New Roman" w:hAnsi="Times New Roman" w:eastAsia="方正楷体_GBK"/>
          <w:sz w:val="32"/>
          <w:szCs w:val="32"/>
        </w:rPr>
        <w:t>（三）完善土地供给</w:t>
      </w:r>
      <w:bookmarkEnd w:id="322"/>
      <w:bookmarkEnd w:id="323"/>
      <w:r>
        <w:rPr>
          <w:rFonts w:ascii="Times New Roman" w:hAnsi="Times New Roman" w:eastAsia="方正楷体_GBK"/>
          <w:sz w:val="32"/>
          <w:szCs w:val="32"/>
        </w:rPr>
        <w:t>政策保障</w:t>
      </w:r>
      <w:bookmarkEnd w:id="32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土地管理差别化和精细化供给，强化规划引导和用地空间保障，将文化和旅游项目新增用地需求纳入国土空间规划统筹安排。创新土地利用方式，按照“总量锁定、增量递减、存量优化、质量提高”原则，推行“点状供地”、差异土地扶持等创新土地政策试点。积极推进</w:t>
      </w:r>
      <w:r>
        <w:rPr>
          <w:rFonts w:hint="eastAsia" w:ascii="Times New Roman" w:hAnsi="Times New Roman" w:eastAsia="方正仿宋_GBK"/>
          <w:sz w:val="32"/>
          <w:szCs w:val="32"/>
        </w:rPr>
        <w:t>以</w:t>
      </w:r>
      <w:r>
        <w:rPr>
          <w:rFonts w:ascii="Times New Roman" w:hAnsi="Times New Roman" w:eastAsia="方正仿宋_GBK"/>
          <w:sz w:val="32"/>
          <w:szCs w:val="32"/>
        </w:rPr>
        <w:t>土地使用权入股、联营方式，利用闲置房屋、工业遗存资源发展文化和旅游经营项目。整合未利用地、荒地、废弃地等低效闲置土地开发建设文化和旅游项目，保障项目用地供给。推动落实农村闲置分散项目用地管理机制，发展民宿等乡村旅游经营项目。</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325" w:name="_Toc24864"/>
      <w:bookmarkStart w:id="326" w:name="_Toc6777"/>
      <w:bookmarkStart w:id="327" w:name="_Toc7340"/>
      <w:r>
        <w:rPr>
          <w:rFonts w:ascii="Times New Roman" w:hAnsi="Times New Roman" w:eastAsia="方正楷体_GBK"/>
          <w:sz w:val="32"/>
          <w:szCs w:val="32"/>
        </w:rPr>
        <w:t>（四）完善人才引进政策</w:t>
      </w:r>
      <w:bookmarkEnd w:id="325"/>
      <w:bookmarkEnd w:id="326"/>
      <w:r>
        <w:rPr>
          <w:rFonts w:ascii="Times New Roman" w:hAnsi="Times New Roman" w:eastAsia="方正楷体_GBK"/>
          <w:sz w:val="32"/>
          <w:szCs w:val="32"/>
        </w:rPr>
        <w:t>保障</w:t>
      </w:r>
      <w:bookmarkEnd w:id="32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主动对接长三角知名高校，推动馆校合作、校企合作、团校合作，建设人才实践培养基地。鼓励以园区、企业为主体引进各类高层次文化和旅游人才，制定引进高端人才、领军人才落户常州的支持政策，健全人才评价激励机制，加强职称评定、考核表彰制度建设。运用“领军人才+团队+项目”运作模式，实施文化和旅游人才“5111”培训行动计划、“龙城英才计划”和文艺人才队伍建设“310工程”，着力推动艺术创作、文博考古、旅游创意、经营管理、非遗传承等人才队伍建设。实施文化艺术领域“大师引进工程”，全面提升城市影响力和号召力，助力重大文化和旅游项目落地实施。</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328" w:name="_Toc22089"/>
      <w:bookmarkStart w:id="329" w:name="_Toc3747"/>
      <w:bookmarkStart w:id="330" w:name="_Toc1165"/>
      <w:r>
        <w:rPr>
          <w:rFonts w:ascii="Times New Roman" w:hAnsi="Times New Roman" w:eastAsia="方正黑体_GBK"/>
          <w:sz w:val="32"/>
          <w:szCs w:val="32"/>
        </w:rPr>
        <w:t>三、健全考核机制</w:t>
      </w:r>
      <w:bookmarkEnd w:id="328"/>
      <w:bookmarkEnd w:id="329"/>
      <w:bookmarkEnd w:id="33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立打造长三角休闲度假中心考核机制，推动考评结果与个人绩效挂钩，考评结果作为确定预算、收入分配与负责人奖惩的重要依据，把文化和旅游发展绩效考核结果作为评价各级党政领导班子和领导干部实绩的重要内容。加大绩效考核力度，明确年度目标、工作指标和推进措施，形成初建有标准、过程有跟踪、中期有考核、结果有汇报的考核监督机制，形成“争先进位抓旅游、比学赶超促文旅”的良好局面。</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bookmarkStart w:id="331" w:name="_Toc28856"/>
      <w:bookmarkStart w:id="332" w:name="_Toc55"/>
      <w:bookmarkStart w:id="333" w:name="_Toc23132"/>
      <w:r>
        <w:rPr>
          <w:rFonts w:ascii="Times New Roman" w:hAnsi="Times New Roman" w:eastAsia="方正黑体_GBK"/>
          <w:sz w:val="32"/>
          <w:szCs w:val="32"/>
        </w:rPr>
        <w:t>四、强化安全保障</w:t>
      </w:r>
      <w:bookmarkEnd w:id="331"/>
      <w:bookmarkEnd w:id="332"/>
      <w:bookmarkEnd w:id="33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文化和旅游部门与应急管理、消防救援、交通运输、公安等部门协作联动机制，扎实开展“扫黄打非”专项行动、“双随机”抽查监管、第三方暗访评估、交叉执法暗访督查、文物安全检查和执法巡查及安全生产大排查大整治等工作，加强重要节点、重点领域寒暑期、黄金周、节假日等旅游高峰期市场安全检查。加强突发事件应对，推行“市—区—点”三级危机预警与管理。加强疫情防控安全保障，推行公共文化场馆、景区等地疫情防控网格化管理机制，坚持疫情期间限流、预约、错峰等防护措施。</w:t>
      </w:r>
    </w:p>
    <w:bookmarkEnd w:id="308"/>
    <w:p>
      <w:pPr>
        <w:widowControl/>
        <w:spacing w:line="560" w:lineRule="exact"/>
        <w:jc w:val="left"/>
        <w:rPr>
          <w:rFonts w:ascii="Times New Roman" w:hAnsi="Times New Roman" w:eastAsia="方正黑体_GBK"/>
          <w:sz w:val="32"/>
          <w:szCs w:val="32"/>
        </w:rPr>
      </w:pPr>
      <w:bookmarkStart w:id="334" w:name="_Toc11031"/>
      <w:bookmarkStart w:id="335" w:name="_Toc4103"/>
      <w:r>
        <w:rPr>
          <w:rFonts w:ascii="Times New Roman" w:hAnsi="Times New Roman" w:eastAsia="黑体"/>
          <w:sz w:val="32"/>
          <w:szCs w:val="32"/>
        </w:rPr>
        <w:br w:type="page"/>
      </w:r>
      <w:r>
        <w:rPr>
          <w:rFonts w:ascii="Times New Roman" w:hAnsi="Times New Roman" w:eastAsia="方正黑体_GBK"/>
          <w:sz w:val="32"/>
          <w:szCs w:val="32"/>
        </w:rPr>
        <w:t>附件1</w:t>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环境影响预测与评价</w:t>
      </w:r>
      <w:bookmarkEnd w:id="334"/>
      <w:bookmarkEnd w:id="335"/>
    </w:p>
    <w:p>
      <w:pPr>
        <w:pStyle w:val="4"/>
        <w:pBdr>
          <w:bottom w:val="none" w:color="auto" w:sz="0" w:space="0"/>
        </w:pBdr>
        <w:overflowPunct w:val="0"/>
        <w:autoSpaceDE w:val="0"/>
        <w:autoSpaceDN w:val="0"/>
        <w:adjustRightInd w:val="0"/>
        <w:spacing w:line="570" w:lineRule="exact"/>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ascii="Times New Roman" w:hAnsi="Times New Roman" w:eastAsia="方正黑体_GBK"/>
          <w:sz w:val="32"/>
          <w:szCs w:val="32"/>
        </w:rPr>
        <w:t>一、规划符合性分析</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（一）与《产业结构调整指导目录（2019年本）》的符合性分析</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根据《产业结构调整指导目录（2019年本）》（国家发展和改革委员会2019年第29号令），国家鼓励文化旅游、工业旅游、乡村旅游、生态旅游、红色旅游等旅游资源综合开发、基础设施建设及信息等服务、旅游商品、旅游纪念品开发及营销等旅游业的发展。本规划项目以文化旅游为核心，整合和开发乡村旅游、生态旅游、红色旅游等旅游资源，有利于旅游业的发展，属于鼓励类项目。</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（二）与《江苏省生态文明建设规划》的符合性分析</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江苏省生态文明建设规划以构建生态廊道、优化生态空间为重点，在《江苏省生态功能区规划》基础上划定水源保护、湿地、水体、山林等重要区域生态红线区域，加强水资源、自然湿地资源、生活多样性的保护，持续改善大气、土壤等环境质量，推进绿色江苏建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市“十四五”文化和旅游融合发展规划》为宏观层面的指导性规划，且规划范围较广、规划内容较多，原则上不触碰红线。建议下一步开展建设项目环境影响评价时，根据规划的项目位置和布局，并应明确与环境敏感区的关系。如涉及生态红线，开展规划项目与自然保护区、风景名胜区敏感区等专项研究论证工作，提出优化设计方案和环境保护措施，在征求行政主管部门意见和落实保护措施的条件下，总体符合《江苏省生态功能区规划》和《江苏省生态文明建设规划（2013－2022）》要求。</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（三）与江苏省“三线一单”的符合性分析</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2020年6月，江苏省人民政府以苏政发〔2020〕49号印发了《省政府关于印发江苏省“三线一单”生态环境分区管控方案的通知》。江苏省“三线一单”成果在深入分析江苏省发展核保护的战略定位和区域发展特征与趋势的基础上，明确了全省生态保护红线，空气、土壤环境质量底线和用水、耕地等资源利用上限，提出到2025年全省生态环境持续改善、2035年全省生态环境质量根本好转的目标。并按照优先保护单元、重点管控单元和一般管控单元三类在全省划定4365个环境管控单元的生态环境准入清单。其中优先保护单元1177个，重点包括生态保护红线和生态空间管控区域。重点管控单元2041个，主要包括人口密集的中心城区和产业园区。一般管控单元1147个，主要包括优先保护单元、重点管控单元以外的区域。</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根据江苏省“三线一单”生态环境准入清单和本规划内容关系，本规划内容属于列入省级以上规划且涉及公益、民生和生态保护的基础设施，可严格按照主管部门批复的项目选址和规模等进行建设，并在建设工程结束后对造成影响的区域进行生态修复，符合江苏省“三线一单”管控要求，无禁止或限制内容。</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（四）与《大运河生态环境保护、修复专项规划》的符合性分析</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根据《大运河生态环境保护、修复专项规划》，大运河坚持新发展理念，坚持生态优先、绿色发展的原则，以大运河文化带主轴为重点，通过强化生态空间保护，建设绿色生态廊道，保护修复自然生态系统，加强流域水污染防治等措施将大运河建设成为山水秀丽的绿色生态带。《常州市“十四五”文化和旅游融合发展规划》提出的基本原则为坚持核心价值观引领，以人民为中心，坚持和谐生态、绿色发展，践行“绿水青山就是金山银山”的“两山”理念，且文化和旅游本身属于低环境影响行业，与《大运河生态环境保护、修复专项规划》总体要求和目标基本一致。</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ascii="Times New Roman" w:hAnsi="Times New Roman" w:eastAsia="方正黑体_GBK"/>
          <w:sz w:val="32"/>
          <w:szCs w:val="32"/>
        </w:rPr>
        <w:t>二、主要环境影响分析</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（一）水环境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在规划实施的建设期将产生废污水，特征污染物为pH、化学需氧量、悬浮物，以及涉水工程的施工活动和土石弃渣等，将对施工作业区的水环境造成扰动和污染影响。旅游参观、访问学习的人员数量大幅增加之后，在旅游、住宿和餐饮过程中，将产生生活污水，如果污水处理系统不健全或超标排放，将影响受纳的地表水体，应该配套建设污水预处理、收集管理和污水处理设施。</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（二）生态环境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市森林覆盖率较高，生物物种达2506种，环境生态保护尤为重要。本规划少数山地、湿地项目内容可能破坏范围内的植物和植被，项目建设施工的噪声、扬尘、夜间灯光，以及运营期的系列旅游活动等，也会影响鸟类等陆地动物的繁衍、生息。本规划内容不涉及河道生境阻隔、基本不影响鱼类及栖息生境。</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（三）环境敏感区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自然保护区核心区和缓冲区、世界遗产地核心区、风景名胜区核心区属于生态环境禁止建设区，本规划内容应该避让以上禁止建设区。根据本规划内容和布局，本规划可能涉及遗产保护区、风景名胜区、地质公园、森林公园、国家湿地公园等，影响生态植被、自然景观等。此外，工程占压、废污水、扬尘和噪声等，直接或间接影响环境敏感区的生态景观、环境质量、文物古迹保护和旅游价值。</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ascii="Times New Roman" w:hAnsi="Times New Roman" w:eastAsia="方正黑体_GBK"/>
          <w:sz w:val="32"/>
          <w:szCs w:val="32"/>
        </w:rPr>
        <w:t>三、环境影响减缓措施</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（一）水环境影响减缓措施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严格水源地安全保护，一级保护区内禁止建设与供水设施和水源保护无关的建设项目，二级保护区禁止建设有污染的项目及排污口。县城、镇区、景区（点）生活污水排入污水市政管网，经污水处理设施处理达《城镇污水处理厂污染物排放标准》（GB18918-2002）一级（A标或B标）后排放。探索和推广生态污水处理工艺。鼓励酒店等商业单位采取节水措施，采用节水器具，如节水龙头、节水淋浴器等，减少水资源浪费。</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（二）生态环境影响减缓措施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严守国家和江苏省关于生态保护红线的相关管控办法和规定，确保生态保护红线性质不转换、功能不降低、面积不减少。建设前做好严格的区域珍惜保护动植物调查，避开动植物栖息地分布区域，或采取就地保护和转移措施。对污染物采取及时的处理措施。加强林草植被和江河水生态系统保护与修复，建设水源涵养林、生态护岸林，避免水土流失。推进城郊、山地生态廊道，以及湿地、河流廊道建设。</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（三）环境敏感区影响减缓措施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严格执行《中华人民共和国文物保护法》《自然保护区条例》和《风景名胜区条例》等有关环境敏感区管理规定，在项目规划新建或改建时，尽量规避敏感区，选择对敏感区保护对象没有影响或者影响很小的建设方案。严格规范施工期间施工范围操作，加强施工管理，避免对保护区生态环境、遗址文物等造成不可逆的损害。在文化和旅游运营过程中，加强对敏感区保护的宣传工作，建立专门的管理团队，避免游客在旅游过程中对敏感区及保护对象造成损害。当生态敏感区遭遇不可避免的影响后，需及时实施生态功能恢复保护工程，严格监管措施，禁止任何不利于生态保护与恢复的生产行为，推进生态功能的全面恢复。</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（四）大气环境影响减缓措施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大气环境污染主要来自土石方开挖的扬尘、餐饮油烟和交通工具尾气。针对施工污染，可采用洒水降尘等环保措施，针对交通和餐饮油烟大气污染，以预防为主，改善能源结构，鼓励文化和旅游经营场所使用太阳能、天然气、电力等清洁能源。加强旅游区公共交通系统建设，推广使用环保观光汽车、电瓶车等。对于酒店度假村、旅游小镇等餐饮单位，要求必须安装油烟净化装置。禁止砍伐树木，严禁建设燃煤锅炉。</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（五）固体废物环境影响及减缓措施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固体废弃物污染主要来源于游客和规划区内居民生活垃圾，采取定时清洁，集中处置的处理方式。对于一般固体废弃物优先综合利用，无法回用的进行集中填埋处置。对于旅游景区观光车产生的废蓄电池，畜禽疾病防控时产生的少量废旧药品、疫苗瓶等医疗废物，属于危险废物，交由有危险废物处理处置资质的单位进行回收处理处置。</w:t>
      </w:r>
    </w:p>
    <w:p>
      <w:pPr>
        <w:pStyle w:val="4"/>
        <w:pBdr>
          <w:bottom w:val="none" w:color="auto" w:sz="0" w:space="0"/>
        </w:pBdr>
        <w:overflowPunct w:val="0"/>
        <w:autoSpaceDE w:val="0"/>
        <w:autoSpaceDN w:val="0"/>
        <w:rPr>
          <w:rFonts w:ascii="Times New Roman" w:hAnsi="Times New Roman"/>
        </w:rPr>
      </w:pPr>
    </w:p>
    <w:p>
      <w:pPr>
        <w:pStyle w:val="3"/>
        <w:overflowPunct w:val="0"/>
        <w:autoSpaceDE w:val="0"/>
        <w:autoSpaceDN w:val="0"/>
        <w:rPr>
          <w:rFonts w:ascii="Times New Roman" w:hAnsi="Times New Roman"/>
        </w:rPr>
      </w:pPr>
    </w:p>
    <w:p>
      <w:pPr>
        <w:pStyle w:val="3"/>
        <w:overflowPunct w:val="0"/>
        <w:autoSpaceDE w:val="0"/>
        <w:autoSpaceDN w:val="0"/>
        <w:rPr>
          <w:rFonts w:ascii="Times New Roman" w:hAnsi="Times New Roman"/>
        </w:rPr>
      </w:pPr>
    </w:p>
    <w:p>
      <w:pPr>
        <w:pStyle w:val="3"/>
        <w:overflowPunct w:val="0"/>
        <w:autoSpaceDE w:val="0"/>
        <w:autoSpaceDN w:val="0"/>
        <w:rPr>
          <w:rFonts w:ascii="Times New Roman" w:hAnsi="Times New Roman"/>
        </w:rPr>
      </w:pPr>
    </w:p>
    <w:p>
      <w:pPr>
        <w:pStyle w:val="3"/>
        <w:overflowPunct w:val="0"/>
        <w:autoSpaceDE w:val="0"/>
        <w:autoSpaceDN w:val="0"/>
        <w:rPr>
          <w:rFonts w:ascii="Times New Roman" w:hAnsi="Times New Roman"/>
        </w:rPr>
      </w:pPr>
    </w:p>
    <w:p>
      <w:pPr>
        <w:pStyle w:val="3"/>
        <w:overflowPunct w:val="0"/>
        <w:autoSpaceDE w:val="0"/>
        <w:autoSpaceDN w:val="0"/>
        <w:rPr>
          <w:rFonts w:ascii="Times New Roman" w:hAnsi="Times New Roman"/>
        </w:rPr>
        <w:sectPr>
          <w:footerReference r:id="rId3" w:type="default"/>
          <w:footerReference r:id="rId4" w:type="even"/>
          <w:pgSz w:w="11906" w:h="16838"/>
          <w:pgMar w:top="2098" w:right="1531" w:bottom="1985" w:left="1531" w:header="709" w:footer="1361" w:gutter="0"/>
          <w:pgNumType w:start="1"/>
          <w:cols w:space="425" w:num="1"/>
          <w:docGrid w:type="lines" w:linePitch="312" w:charSpace="0"/>
        </w:sectPr>
      </w:pPr>
    </w:p>
    <w:p>
      <w:pPr>
        <w:overflowPunct w:val="0"/>
        <w:autoSpaceDE w:val="0"/>
        <w:autoSpaceDN w:val="0"/>
        <w:adjustRightInd w:val="0"/>
        <w:snapToGrid w:val="0"/>
        <w:spacing w:line="560" w:lineRule="exact"/>
        <w:rPr>
          <w:rFonts w:ascii="Times New Roman" w:hAnsi="Times New Roman" w:eastAsia="方正黑体_GBK"/>
          <w:sz w:val="32"/>
          <w:szCs w:val="32"/>
        </w:rPr>
      </w:pPr>
      <w:bookmarkStart w:id="336" w:name="_Toc78892215"/>
      <w:bookmarkStart w:id="337" w:name="_Toc8650"/>
      <w:bookmarkStart w:id="338" w:name="_Toc22771"/>
      <w:bookmarkStart w:id="339" w:name="_Toc60047771"/>
      <w:bookmarkStart w:id="340" w:name="_Toc10659"/>
      <w:r>
        <w:rPr>
          <w:rFonts w:ascii="Times New Roman" w:hAnsi="Times New Roman" w:eastAsia="方正黑体_GBK"/>
          <w:sz w:val="32"/>
          <w:szCs w:val="32"/>
        </w:rPr>
        <w:t>附件2</w:t>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常州市“十四五”文化和旅游融合发展项目</w:t>
      </w:r>
      <w:bookmarkEnd w:id="336"/>
      <w:bookmarkEnd w:id="337"/>
      <w:bookmarkEnd w:id="338"/>
      <w:bookmarkEnd w:id="339"/>
      <w:bookmarkEnd w:id="340"/>
      <w:r>
        <w:rPr>
          <w:rFonts w:hint="eastAsia" w:ascii="方正小标宋_GBK" w:hAnsi="Times New Roman" w:eastAsia="方正小标宋_GBK"/>
          <w:sz w:val="44"/>
          <w:szCs w:val="44"/>
        </w:rPr>
        <w:t>库</w:t>
      </w:r>
    </w:p>
    <w:p>
      <w:pPr>
        <w:pStyle w:val="4"/>
        <w:pBdr>
          <w:bottom w:val="none" w:color="auto" w:sz="0" w:space="0"/>
        </w:pBdr>
        <w:overflowPunct w:val="0"/>
        <w:autoSpaceDE w:val="0"/>
        <w:autoSpaceDN w:val="0"/>
        <w:adjustRightInd w:val="0"/>
        <w:spacing w:line="570" w:lineRule="exact"/>
        <w:rPr>
          <w:rFonts w:hint="eastAsia" w:ascii="方正小标宋_GBK" w:hAnsi="Times New Roman" w:eastAsia="方正小标宋_GBK"/>
          <w:sz w:val="44"/>
          <w:szCs w:val="44"/>
        </w:rPr>
      </w:pPr>
    </w:p>
    <w:tbl>
      <w:tblPr>
        <w:tblStyle w:val="5"/>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7" w:type="dxa"/>
          <w:bottom w:w="0" w:type="dxa"/>
          <w:right w:w="57" w:type="dxa"/>
        </w:tblCellMar>
      </w:tblPr>
      <w:tblGrid>
        <w:gridCol w:w="2745"/>
        <w:gridCol w:w="9504"/>
        <w:gridCol w:w="19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tblHeader/>
          <w:jc w:val="center"/>
        </w:trPr>
        <w:tc>
          <w:tcPr>
            <w:tcW w:w="2745" w:type="dxa"/>
            <w:noWrap w:val="0"/>
            <w:vAlign w:val="center"/>
          </w:tcPr>
          <w:p>
            <w:pPr>
              <w:overflowPunct w:val="0"/>
              <w:autoSpaceDE w:val="0"/>
              <w:autoSpaceDN w:val="0"/>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重点项目</w:t>
            </w:r>
          </w:p>
        </w:tc>
        <w:tc>
          <w:tcPr>
            <w:tcW w:w="9504" w:type="dxa"/>
            <w:noWrap w:val="0"/>
            <w:vAlign w:val="center"/>
          </w:tcPr>
          <w:p>
            <w:pPr>
              <w:overflowPunct w:val="0"/>
              <w:autoSpaceDE w:val="0"/>
              <w:autoSpaceDN w:val="0"/>
              <w:adjustRightInd w:val="0"/>
              <w:snapToGrid w:val="0"/>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主要内容</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建设周期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spacing w:val="-4"/>
                <w:kern w:val="0"/>
                <w:sz w:val="24"/>
                <w:szCs w:val="24"/>
              </w:rPr>
            </w:pPr>
            <w:r>
              <w:rPr>
                <w:rFonts w:ascii="Times New Roman" w:hAnsi="Times New Roman" w:eastAsia="方正仿宋_GBK"/>
                <w:spacing w:val="-4"/>
                <w:kern w:val="0"/>
                <w:sz w:val="24"/>
                <w:szCs w:val="24"/>
              </w:rPr>
              <w:t>大运河文化</w:t>
            </w:r>
          </w:p>
          <w:p>
            <w:pPr>
              <w:overflowPunct w:val="0"/>
              <w:autoSpaceDE w:val="0"/>
              <w:autoSpaceDN w:val="0"/>
              <w:spacing w:line="320" w:lineRule="exact"/>
              <w:jc w:val="center"/>
              <w:rPr>
                <w:rFonts w:ascii="Times New Roman" w:hAnsi="Times New Roman" w:eastAsia="方正仿宋_GBK"/>
                <w:spacing w:val="-4"/>
                <w:kern w:val="0"/>
                <w:sz w:val="24"/>
                <w:szCs w:val="24"/>
              </w:rPr>
            </w:pPr>
            <w:r>
              <w:rPr>
                <w:rFonts w:ascii="Times New Roman" w:hAnsi="Times New Roman" w:eastAsia="方正仿宋_GBK"/>
                <w:spacing w:val="-4"/>
                <w:kern w:val="0"/>
                <w:sz w:val="24"/>
                <w:szCs w:val="24"/>
              </w:rPr>
              <w:t>旅游长廊</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spacing w:val="-4"/>
                <w:kern w:val="0"/>
                <w:sz w:val="24"/>
                <w:szCs w:val="24"/>
              </w:rPr>
            </w:pPr>
            <w:r>
              <w:rPr>
                <w:rFonts w:ascii="Times New Roman" w:hAnsi="Times New Roman" w:eastAsia="方正仿宋_GBK"/>
                <w:spacing w:val="-4"/>
                <w:kern w:val="0"/>
                <w:sz w:val="24"/>
                <w:szCs w:val="24"/>
              </w:rPr>
              <w:t>做靓“运河十景”品牌，建设“三江口”千亩湿地、凤凰驿站、百年工业旅游带等，推出大运河水上游线路，打造流光溢彩、活力四射的文化长廊、旅游长廊、生态长廊。</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pacing w:val="-4"/>
                <w:sz w:val="24"/>
                <w:szCs w:val="24"/>
              </w:rPr>
            </w:pPr>
            <w:r>
              <w:rPr>
                <w:rFonts w:ascii="Times New Roman" w:hAnsi="Times New Roman" w:eastAsia="方正仿宋_GBK"/>
                <w:spacing w:val="-4"/>
                <w:sz w:val="24"/>
                <w:szCs w:val="24"/>
              </w:rPr>
              <w:t>青果巷历史</w:t>
            </w:r>
          </w:p>
          <w:p>
            <w:pPr>
              <w:overflowPunct w:val="0"/>
              <w:autoSpaceDE w:val="0"/>
              <w:autoSpaceDN w:val="0"/>
              <w:adjustRightInd w:val="0"/>
              <w:snapToGrid w:val="0"/>
              <w:spacing w:line="320" w:lineRule="exact"/>
              <w:jc w:val="center"/>
              <w:rPr>
                <w:rFonts w:ascii="Times New Roman" w:hAnsi="Times New Roman" w:eastAsia="方正仿宋_GBK"/>
                <w:spacing w:val="-4"/>
                <w:sz w:val="24"/>
                <w:szCs w:val="24"/>
              </w:rPr>
            </w:pPr>
            <w:r>
              <w:rPr>
                <w:rFonts w:ascii="Times New Roman" w:hAnsi="Times New Roman" w:eastAsia="方正仿宋_GBK"/>
                <w:spacing w:val="-4"/>
                <w:sz w:val="24"/>
                <w:szCs w:val="24"/>
              </w:rPr>
              <w:t>文化街区二期</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用地面积4.5万平方米，总建筑面积7.4万平方米，打造底蕴深厚、风格鲜明、业态融合、管理规范的旅游休闲街区。</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前后北岸历史文化街区整治提升</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改造街区东侧万博广场入口，强化人流引导，实施功能更新，完善配套设施，提升街区照明效果，整治沿街建筑立面，改造市政雨污水等管网。</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pacing w:val="-6"/>
                <w:sz w:val="24"/>
                <w:szCs w:val="24"/>
              </w:rPr>
            </w:pPr>
            <w:r>
              <w:rPr>
                <w:rFonts w:ascii="Times New Roman" w:hAnsi="Times New Roman" w:eastAsia="方正仿宋_GBK"/>
                <w:spacing w:val="-6"/>
                <w:sz w:val="24"/>
                <w:szCs w:val="24"/>
              </w:rPr>
              <w:t>塔寺园一体化</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推动天宁宝塔、天宁寺、红梅公园运营管理一体化，提升片区游客中心、停车场等配套服务设施，彰显“古寺古塔古街”独特气质。</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大庙弄片区</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历史风貌改造</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占地面积56亩，改造建筑面积3.9万平方米，对现有建筑进行修缮更新、灯光亮化等，实施道路改造、雨污分流等配套设施建设，打造老城厢旅游休闲街区。</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2021-2023年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盛宣怀故居保护修缮、</w:t>
            </w:r>
          </w:p>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织补及周边环境整治</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实施盛宣怀故居本体修缮及名人事迹展陈，恢复历史建筑风貌，整治周边环境，激活名人故居历史文化价值。</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pacing w:val="-4"/>
                <w:sz w:val="24"/>
                <w:szCs w:val="24"/>
              </w:rPr>
            </w:pPr>
            <w:r>
              <w:rPr>
                <w:rFonts w:ascii="Times New Roman" w:hAnsi="Times New Roman" w:eastAsia="方正仿宋_GBK"/>
                <w:spacing w:val="-4"/>
                <w:sz w:val="24"/>
                <w:szCs w:val="24"/>
              </w:rPr>
              <w:t>南大街复兴</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打通泰富百货-青云坊-南大街步行街地下空间，实施莱蒙片区和西瀛里沿线改造，推动业态更新，聚集人气。</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2021-2023年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购物中心</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片区改造</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实施约园保护修缮、开放，联通青果巷、前后北岸历史文化街区以及购物中心等，打造低密度商业街区。</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三堡街文旅</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消费集聚区</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提升三堡街核心段沿线建筑风貌，推动运河五号、航仪厂、酱品厂、梳篦厂等工业遗存旅游开发。</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spacing w:val="-4"/>
                <w:kern w:val="0"/>
                <w:sz w:val="24"/>
                <w:szCs w:val="24"/>
              </w:rPr>
            </w:pPr>
            <w:r>
              <w:rPr>
                <w:rFonts w:ascii="Times New Roman" w:hAnsi="Times New Roman" w:eastAsia="方正仿宋_GBK"/>
                <w:spacing w:val="-4"/>
                <w:kern w:val="0"/>
                <w:sz w:val="24"/>
                <w:szCs w:val="24"/>
              </w:rPr>
              <w:t>纺织博览园</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总建筑面积33.6万平方米，打造集文化街区和休闲娱乐于一体的大型文商旅综合体。</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2019-2022年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南港片区改造</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实施南港码头、工会干校及工人疗养院等公建设施改造提升，完善公共配套，提升道路及基础设施，对桃园路两侧建筑进行立面及业态更新。</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大观楼、止园</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积极谋划大观楼、止园等历史经典建筑复建。</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环球恐龙城东方侏罗纪</w:t>
            </w:r>
          </w:p>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kern w:val="0"/>
                <w:sz w:val="24"/>
                <w:szCs w:val="24"/>
              </w:rPr>
              <w:t>旅游度假区</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kern w:val="0"/>
                <w:sz w:val="24"/>
                <w:szCs w:val="24"/>
              </w:rPr>
              <w:t>规划面积1511亩，以东方侏罗纪为主题特色，打造全龄段、全业态、全天候休闲度假目的地，打响“乐园之都”核心IP。</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kern w:val="0"/>
                <w:sz w:val="24"/>
                <w:szCs w:val="24"/>
              </w:rPr>
              <w:t>2022-2028年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太湖湾国家级</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旅游度假区提升</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开发康养旅游产品、养生精品酒店、亲子野趣项目等，完善“快进慢游”交通体系、智慧旅游体系，打造宜居宜业宜游“微度假”胜地。</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2022-2025年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曹山旅游</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度假区提升</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建设国强上陶森林湖酒店、新阳度假酒店、龙峰国家田园综合体，形成千亩“莓林果乡”农旅融合产业带，创成国家级旅游度假区。</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茅山旅游度假区提升</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建设集童瑶岭、茅山国际会议中心，打造集森林旅游、康养休闲等项目于一体的茅山森林公园，创成国家级旅游度假区。</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春秋淹城遗址</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公园改造提升</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占地面积750亩，实施淹城遗址保护修复及文化展示、周边环境整治及美化亮化绿化，建设西入口服务区。</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2021-2023年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环球融创</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曹山未来城</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占地面积1.4万亩，建设用地5132亩，建设环球中心、古桥水镇、会展中心、文化艺术中心、温泉小镇、康养小镇等于一体的文旅标杆项目。</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2020-2028年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瓦屋山低碳城</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建筑面积约300万平方米，建设国际学校、国际品牌酒店、知名综合医院及高等院校。</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2022-2027年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环大溪文旅开发</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占地面积1500亩，建设用地面积约600亩，建筑面积约16万平方米，建设集文旅综合体、会议会展、风情水街等为一体的休闲度假目的地。</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2022-2025年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再生医学健康</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管理中心</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占地面积650亩，建设用地面积300亩，总建筑面积约13万平方米，建设集再生医学中心、康养度假村等于一体的现代康养综合体。</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悠然南山</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特色田园乡村</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占地面积6500亩，建筑面积15.5万平方米，打造集游客中心、中国美院展示馆等于一体的特色田园乡村。</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2019-2024年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中德富尔达康颐</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社区（一期）</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占地面积97亩，建设集养老照料、护理及养老服务配套设施于一体的高端康养综合体。</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2021-2023年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桂林山居</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规划用地面积约180亩，建设用地53亩，建筑面积约1.62万平方米。建设文化古村落、田丘剧场、禅修中心等为一体的文旅古村项目。</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2018-2022年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原丘生态农业</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占地面积930亩，建设用地29亩，打造集牛奶博物馆、亲子酒店、研学中心及会议中心等于一体的休闲度假目的地。</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2022-2024年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西太湖国际医疗</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旅游先行区</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引进国际知名医疗机构，推出特色专科、健康体检、康复医疗等特色医疗旅游服务。</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2022-2025年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壹方创意休闲</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现代农业产业园</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占地面积240亩，建筑面积1.4万平方米，打造集科技创意、绿色生态等功能于一体的综合性休闲旅游产业园。</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2019-2022年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江南环球港</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中沙文旅中心</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kern w:val="0"/>
                <w:sz w:val="24"/>
                <w:szCs w:val="24"/>
              </w:rPr>
              <w:t>占地面积3.2万平方米，建筑面积4万平方米，打造集丝绸之路海洋馆及会议中心、影音展示中心、博览会等于一体的文旅场景体验“月亮船”。</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2020-2023年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季子文商旅农综合体—舜山康养小镇</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占地面积7.3万平方米，打造集季子文化传承中心、季子躬耕园、国际康养社区、乡村文创学院等于一体的康养度假目的地。</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2020-2024年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焦溪古镇</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申遗保护</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总面积41.5万平方米，重点实施古镇风貌恢复、生态环境整治、文保建筑修缮、景观景点建设及基础设施改造等。</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2018-2024年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28"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杜鹃花小镇</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占地面积10平方公里，建设4座公园，打造一批非遗文化、工业文化、红色文化主题场馆，举办全国杜鹃花展。</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2020-2025年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38"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碧桂园文商旅</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综合体</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占地面积16亩，商业3.8万平方米，打造集历史文化、现代商业为一体的城市文商旅综合体。</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2020-2024年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殷村乡村</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研学旅游提升</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建设“一带一厅一园”，打造“滨水湿地景观带”“小镇客厅·游客服务中心”“中国殷村·中公大国工匠园”，创建国家级乡村旅游重点村。</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542"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宋剑湖湿地</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公园文旅提升</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核心区面积2.09平方公里，实施生态修复、景观提升等。</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高端品牌</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sz w:val="24"/>
                <w:szCs w:val="24"/>
              </w:rPr>
              <w:t>酒店培育</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引进瑞吉、悦榕庄等国际高端度假酒店，建设西太湖万丽酒店、南山和园开元度假村、美池凯莱温泉度假酒店等精品度假酒店。</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kern w:val="0"/>
                <w:sz w:val="24"/>
                <w:szCs w:val="24"/>
              </w:rPr>
              <w:t>2021-2025</w:t>
            </w:r>
            <w:r>
              <w:rPr>
                <w:rFonts w:ascii="Times New Roman" w:hAnsi="Times New Roman" w:eastAsia="方正仿宋_GBK"/>
                <w:spacing w:val="-6"/>
                <w:sz w:val="24"/>
                <w:szCs w:val="24"/>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03"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现代文创</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产业发展</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建设江苏（常州）网络视听产业基地、蓝科技文化创意产业园、百兴教育孵化基地、富都江南新经济产业园等项目，文化产业增加值占比达6%以上。</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溧阳市国家历史</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文化名城建设</w:t>
            </w:r>
          </w:p>
        </w:tc>
        <w:tc>
          <w:tcPr>
            <w:tcW w:w="9504" w:type="dxa"/>
            <w:noWrap w:val="0"/>
            <w:vAlign w:val="center"/>
          </w:tcPr>
          <w:p>
            <w:pPr>
              <w:pStyle w:val="7"/>
              <w:overflowPunct w:val="0"/>
              <w:autoSpaceDE w:val="0"/>
              <w:autoSpaceDN w:val="0"/>
              <w:spacing w:line="320" w:lineRule="exact"/>
              <w:ind w:firstLine="0" w:firstLineChars="0"/>
              <w:rPr>
                <w:rFonts w:ascii="Times New Roman" w:hAnsi="Times New Roman" w:eastAsia="方正仿宋_GBK"/>
                <w:bCs w:val="0"/>
                <w:lang w:val="en-US" w:eastAsia="zh-CN"/>
              </w:rPr>
            </w:pPr>
            <w:r>
              <w:rPr>
                <w:rFonts w:ascii="Times New Roman" w:hAnsi="Times New Roman" w:eastAsia="方正仿宋_GBK"/>
                <w:bCs w:val="0"/>
                <w:lang w:val="en-US" w:eastAsia="zh-CN"/>
              </w:rPr>
              <w:t>加强秦堂山、梅岭玉矿、古县城址等考古发掘，挖掘马家浜文化、良渚文化等遗存，完成鲁仙宫等文保单位修缮及环境整治，实施宋团城文化特色街区提升改造。</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396"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三星村遗址</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保护公园</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新建三星村遗址博物馆，实施安防工程，完成附属设施、绿化、环境整治等。</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2022-2025年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“红色名城”</w:t>
            </w:r>
          </w:p>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品牌建设</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pacing w:val="-8"/>
                <w:sz w:val="24"/>
                <w:szCs w:val="24"/>
              </w:rPr>
            </w:pPr>
            <w:r>
              <w:rPr>
                <w:rFonts w:ascii="Times New Roman" w:hAnsi="Times New Roman" w:eastAsia="方正仿宋_GBK"/>
                <w:spacing w:val="-8"/>
                <w:sz w:val="24"/>
                <w:szCs w:val="24"/>
              </w:rPr>
              <w:t>开展“常州三杰”红色基因传承弘扬行动，提升爱国主义教育基地陈列设施，建设中国青年运动与“常州三杰”主题学习馆，打造经典红色之旅，建成1000台规模公益传播设施矩阵。</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“食美常州”</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品牌建设</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新建、改造提升一批美食街区，布局建设早茶、夜宵集聚区，开展“唱响常州菜”系列活动，振兴“老字号”餐饮企业，加大“常州礼遇”品牌推广运用。</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kern w:val="0"/>
                <w:sz w:val="24"/>
                <w:szCs w:val="24"/>
              </w:rPr>
              <w:t>2021-2025</w:t>
            </w:r>
            <w:r>
              <w:rPr>
                <w:rFonts w:ascii="Times New Roman" w:hAnsi="Times New Roman" w:eastAsia="方正仿宋_GBK"/>
                <w:spacing w:val="-6"/>
                <w:sz w:val="24"/>
                <w:szCs w:val="24"/>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shd w:val="solid" w:color="FFFFFF" w:fill="FFFFFF"/>
              </w:rPr>
            </w:pPr>
            <w:r>
              <w:rPr>
                <w:rFonts w:ascii="Times New Roman" w:hAnsi="Times New Roman" w:eastAsia="方正仿宋_GBK"/>
                <w:sz w:val="24"/>
                <w:szCs w:val="24"/>
                <w:shd w:val="solid" w:color="FFFFFF" w:fill="FFFFFF"/>
              </w:rPr>
              <w:t>城市形象</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shd w:val="solid" w:color="FFFFFF" w:fill="FFFFFF"/>
              </w:rPr>
              <w:t>联动宣介</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shd w:val="solid" w:color="FFFFFF" w:fill="FFFFFF"/>
              </w:rPr>
              <w:t>组织高端智库围绕“532”战略作系统解读和宣介。组织中央、省级和长三角重点媒体大力宣介建设国际化智造名城、打造长三角中轴枢纽常州故事。制作系列外宣制品，选择流量平台和窗口持续开展城市形象宣传推介。</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文化品牌活动</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举办中国·常州国际动漫艺术周、中国·江苏游戏产业高质量发展论坛、大运河工业遗产高峰论坛、常州中吴文化艺术节，打响“常州，教我如何不想她”城市标识。</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kern w:val="0"/>
                <w:sz w:val="24"/>
                <w:szCs w:val="24"/>
              </w:rPr>
              <w:t>2021-2025</w:t>
            </w:r>
            <w:r>
              <w:rPr>
                <w:rFonts w:ascii="Times New Roman" w:hAnsi="Times New Roman" w:eastAsia="方正仿宋_GBK"/>
                <w:spacing w:val="-6"/>
                <w:sz w:val="24"/>
                <w:szCs w:val="24"/>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体育品牌赛事</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举办中国羽毛球公开赛、中国网球巡回赛常州公开赛、中国马拉松精英排名赛、常州西太湖半程马拉松暨大运河马拉松系列赛（常州站）、CBA篮球赛等系列赛事。</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刘海粟美术馆</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常州市文化馆</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等周边片区改造</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提升刘海粟美术馆功能，实施立面出新、展厅、库房提升改造。按照国家一级文化馆标准，对常州市文化馆（非遗保护中心）实施重建，主体建筑面积2万平方米以上（含非遗体验馆）。</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2022-2024年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常州博物馆</w:t>
            </w:r>
          </w:p>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扩容升级</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按照国家一级博物馆标准，扩大馆舍面积，优化空间布局，提升整体环境，打造“文旅+沉浸体验”全新地标，系统展示常州历史发展、文脉传承和人文精神。</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2022-2025年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adjustRightInd w:val="0"/>
              <w:snapToGrid w:val="0"/>
              <w:spacing w:line="320" w:lineRule="exact"/>
              <w:ind w:firstLine="120" w:firstLineChars="50"/>
              <w:jc w:val="center"/>
              <w:rPr>
                <w:rFonts w:ascii="Times New Roman" w:hAnsi="Times New Roman" w:eastAsia="方正仿宋_GBK"/>
                <w:sz w:val="24"/>
                <w:szCs w:val="24"/>
              </w:rPr>
            </w:pPr>
            <w:r>
              <w:rPr>
                <w:rFonts w:ascii="Times New Roman" w:hAnsi="Times New Roman" w:eastAsia="方正仿宋_GBK"/>
                <w:sz w:val="24"/>
                <w:szCs w:val="24"/>
              </w:rPr>
              <w:t>常州市</w:t>
            </w:r>
          </w:p>
          <w:p>
            <w:pPr>
              <w:overflowPunct w:val="0"/>
              <w:autoSpaceDE w:val="0"/>
              <w:autoSpaceDN w:val="0"/>
              <w:adjustRightInd w:val="0"/>
              <w:snapToGrid w:val="0"/>
              <w:spacing w:line="320" w:lineRule="exact"/>
              <w:ind w:firstLine="120" w:firstLineChars="50"/>
              <w:jc w:val="center"/>
              <w:rPr>
                <w:rFonts w:ascii="Times New Roman" w:hAnsi="Times New Roman" w:eastAsia="方正仿宋_GBK"/>
                <w:sz w:val="24"/>
                <w:szCs w:val="24"/>
              </w:rPr>
            </w:pPr>
            <w:r>
              <w:rPr>
                <w:rFonts w:ascii="Times New Roman" w:hAnsi="Times New Roman" w:eastAsia="方正仿宋_GBK"/>
                <w:sz w:val="24"/>
                <w:szCs w:val="24"/>
              </w:rPr>
              <w:t>老图书馆改造</w:t>
            </w:r>
          </w:p>
        </w:tc>
        <w:tc>
          <w:tcPr>
            <w:tcW w:w="9504" w:type="dxa"/>
            <w:noWrap w:val="0"/>
            <w:vAlign w:val="center"/>
          </w:tcPr>
          <w:p>
            <w:pPr>
              <w:overflowPunct w:val="0"/>
              <w:autoSpaceDE w:val="0"/>
              <w:autoSpaceDN w:val="0"/>
              <w:adjustRightInd w:val="0"/>
              <w:snapToGri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实施老图书馆建筑整体改造提升及业态更新，营造以书香为主题的生活场景，彰显“千载读书地”深厚人文内蕴。</w:t>
            </w:r>
          </w:p>
        </w:tc>
        <w:tc>
          <w:tcPr>
            <w:tcW w:w="1926" w:type="dxa"/>
            <w:noWrap w:val="0"/>
            <w:vAlign w:val="center"/>
          </w:tcPr>
          <w:p>
            <w:pPr>
              <w:overflowPunct w:val="0"/>
              <w:autoSpaceDE w:val="0"/>
              <w:autoSpaceDN w:val="0"/>
              <w:adjustRightInd w:val="0"/>
              <w:snapToGri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2021-2022年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680" w:hRule="atLeast"/>
          <w:jc w:val="center"/>
        </w:trPr>
        <w:tc>
          <w:tcPr>
            <w:tcW w:w="2745"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常州智慧文旅</w:t>
            </w:r>
          </w:p>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综合服务平台</w:t>
            </w:r>
          </w:p>
        </w:tc>
        <w:tc>
          <w:tcPr>
            <w:tcW w:w="9504" w:type="dxa"/>
            <w:noWrap w:val="0"/>
            <w:vAlign w:val="center"/>
          </w:tcPr>
          <w:p>
            <w:pPr>
              <w:overflowPunct w:val="0"/>
              <w:autoSpaceDE w:val="0"/>
              <w:autoSpaceDN w:val="0"/>
              <w:spacing w:line="320" w:lineRule="exact"/>
              <w:jc w:val="left"/>
              <w:rPr>
                <w:rFonts w:ascii="Times New Roman" w:hAnsi="Times New Roman" w:eastAsia="方正仿宋_GBK"/>
                <w:kern w:val="0"/>
                <w:sz w:val="24"/>
                <w:szCs w:val="24"/>
              </w:rPr>
            </w:pPr>
            <w:r>
              <w:rPr>
                <w:rFonts w:ascii="Times New Roman" w:hAnsi="Times New Roman" w:eastAsia="方正仿宋_GBK"/>
                <w:kern w:val="0"/>
                <w:sz w:val="24"/>
                <w:szCs w:val="24"/>
              </w:rPr>
              <w:t>建设常州智慧文旅监管指挥中心，优化常州全域旅游智慧平台“常享游”，打造展示城市形象、促进文旅消费、助力高效治理的智慧文旅综合服务平台。</w:t>
            </w:r>
          </w:p>
        </w:tc>
        <w:tc>
          <w:tcPr>
            <w:tcW w:w="1926" w:type="dxa"/>
            <w:noWrap w:val="0"/>
            <w:vAlign w:val="center"/>
          </w:tcPr>
          <w:p>
            <w:pPr>
              <w:overflowPunct w:val="0"/>
              <w:autoSpaceDE w:val="0"/>
              <w:autoSpaceDN w:val="0"/>
              <w:spacing w:line="320" w:lineRule="exact"/>
              <w:jc w:val="center"/>
              <w:rPr>
                <w:rFonts w:ascii="Times New Roman" w:hAnsi="Times New Roman" w:eastAsia="方正仿宋_GBK"/>
                <w:kern w:val="0"/>
                <w:sz w:val="24"/>
                <w:szCs w:val="24"/>
              </w:rPr>
            </w:pPr>
            <w:r>
              <w:rPr>
                <w:rFonts w:ascii="Times New Roman" w:hAnsi="Times New Roman" w:eastAsia="方正仿宋_GBK"/>
                <w:kern w:val="0"/>
                <w:sz w:val="24"/>
                <w:szCs w:val="24"/>
              </w:rPr>
              <w:t>2021-2025年</w:t>
            </w:r>
          </w:p>
        </w:tc>
      </w:tr>
    </w:tbl>
    <w:p>
      <w:pPr>
        <w:overflowPunct w:val="0"/>
        <w:autoSpaceDE w:val="0"/>
        <w:autoSpaceDN w:val="0"/>
        <w:jc w:val="left"/>
        <w:outlineLvl w:val="0"/>
        <w:rPr>
          <w:sz w:val="32"/>
          <w:szCs w:val="32"/>
        </w:rPr>
      </w:pPr>
    </w:p>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小标宋简体">
    <w:altName w:val="仿宋_GB2312"/>
    <w:panose1 w:val="02010601030101010101"/>
    <w:charset w:val="86"/>
    <w:family w:val="auto"/>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23</w:t>
    </w:r>
    <w:r>
      <w:rPr>
        <w:rFonts w:ascii="Times New Roman" w:hAnsi="Times New Roman"/>
        <w:sz w:val="28"/>
        <w:szCs w:val="28"/>
      </w:rPr>
      <w:fldChar w:fldCharType="end"/>
    </w:r>
    <w:r>
      <w:rPr>
        <w:rFonts w:hint="eastAsia" w:ascii="Times New Roman" w:hAnsi="Times New Roman"/>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84"/>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22</w:t>
    </w:r>
    <w:r>
      <w:rPr>
        <w:rFonts w:ascii="Times New Roman" w:hAnsi="Times New Roman"/>
        <w:sz w:val="28"/>
        <w:szCs w:val="28"/>
      </w:rPr>
      <w:fldChar w:fldCharType="end"/>
    </w:r>
    <w:r>
      <w:rPr>
        <w:rFonts w:hint="eastAsia" w:ascii="Times New Roman" w:hAnsi="Times New Roman"/>
        <w:sz w:val="28"/>
        <w:szCs w:val="28"/>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jMzdkZWU4YmZkZDFhYWM4N2Y5MjM0MmMyYzg3MmIifQ=="/>
  </w:docVars>
  <w:rsids>
    <w:rsidRoot w:val="7E9004B1"/>
    <w:rsid w:val="18D13918"/>
    <w:rsid w:val="7E900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rPr>
      <w:rFonts w:ascii="宋体" w:hAnsi="宋体" w:cs="宋体"/>
      <w:sz w:val="32"/>
      <w:szCs w:val="32"/>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1表2首行"/>
    <w:basedOn w:val="1"/>
    <w:qFormat/>
    <w:uiPriority w:val="0"/>
    <w:pPr>
      <w:spacing w:line="300" w:lineRule="exact"/>
      <w:ind w:firstLine="200" w:firstLineChars="200"/>
      <w:jc w:val="left"/>
    </w:pPr>
    <w:rPr>
      <w:rFonts w:eastAsia="仿宋_GB2312"/>
      <w:bCs/>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79</Pages>
  <Words>40132</Words>
  <Characters>40947</Characters>
  <Lines>0</Lines>
  <Paragraphs>0</Paragraphs>
  <TotalTime>0</TotalTime>
  <ScaleCrop>false</ScaleCrop>
  <LinksUpToDate>false</LinksUpToDate>
  <CharactersWithSpaces>41034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2021-12-28T07:22:00Z</dcterms:created>
  <dc:creator>丹丹</dc:creator>
  <cp:lastModifiedBy>萌中有萌自然萌1412224340</cp:lastModifiedBy>
  <dcterms:modified xsi:type="dcterms:W3CDTF">2022-06-28T08:27:08Z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DE0BDE6D3D3241428FC0B39ABF0FB291</vt:lpwstr>
  </property>
</Properties>
</file>