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E8" w:rsidRPr="00F924D3" w:rsidRDefault="009F44E8">
      <w:pPr>
        <w:overflowPunct w:val="0"/>
        <w:autoSpaceDE w:val="0"/>
        <w:autoSpaceDN w:val="0"/>
        <w:spacing w:line="520" w:lineRule="exact"/>
        <w:rPr>
          <w:rFonts w:ascii="黑体" w:eastAsia="黑体" w:hAnsi="黑体" w:cs="黑体"/>
          <w:color w:val="000000"/>
          <w:kern w:val="0"/>
          <w:sz w:val="32"/>
          <w:szCs w:val="32"/>
        </w:rPr>
      </w:pPr>
      <w:r w:rsidRPr="00F924D3">
        <w:rPr>
          <w:rFonts w:ascii="黑体" w:eastAsia="黑体" w:hAnsi="黑体" w:cs="黑体" w:hint="eastAsia"/>
          <w:color w:val="000000"/>
          <w:kern w:val="0"/>
          <w:sz w:val="32"/>
          <w:szCs w:val="32"/>
        </w:rPr>
        <w:t>附件</w:t>
      </w:r>
      <w:r w:rsidRPr="00F924D3">
        <w:rPr>
          <w:rFonts w:ascii="黑体" w:eastAsia="黑体" w:hAnsi="黑体" w:cs="黑体"/>
          <w:color w:val="000000"/>
          <w:kern w:val="0"/>
          <w:sz w:val="32"/>
          <w:szCs w:val="32"/>
        </w:rPr>
        <w:t>1</w:t>
      </w:r>
    </w:p>
    <w:p w:rsidR="009F44E8" w:rsidRPr="002A0FF8" w:rsidRDefault="009F44E8" w:rsidP="00F924D3">
      <w:pPr>
        <w:autoSpaceDE w:val="0"/>
        <w:autoSpaceDN w:val="0"/>
        <w:adjustRightInd w:val="0"/>
        <w:spacing w:line="700" w:lineRule="exact"/>
        <w:jc w:val="center"/>
        <w:rPr>
          <w:rFonts w:ascii="方正小标宋简体" w:eastAsia="方正小标宋简体" w:hAnsi="宋体"/>
          <w:kern w:val="0"/>
          <w:sz w:val="44"/>
          <w:szCs w:val="44"/>
        </w:rPr>
      </w:pPr>
      <w:r w:rsidRPr="002A0FF8">
        <w:rPr>
          <w:rFonts w:ascii="方正小标宋简体" w:eastAsia="方正小标宋简体" w:hAnsi="宋体" w:cs="方正小标宋简体" w:hint="eastAsia"/>
          <w:kern w:val="0"/>
          <w:sz w:val="44"/>
          <w:szCs w:val="44"/>
        </w:rPr>
        <w:t>常州市首届中小学生实验操作大赛方案</w:t>
      </w:r>
    </w:p>
    <w:p w:rsidR="009F44E8" w:rsidRDefault="009F44E8" w:rsidP="00446851">
      <w:pPr>
        <w:adjustRightInd w:val="0"/>
        <w:snapToGrid w:val="0"/>
        <w:spacing w:line="400" w:lineRule="exact"/>
        <w:ind w:firstLineChars="200" w:firstLine="31680"/>
        <w:rPr>
          <w:rFonts w:ascii="仿宋_GB2312" w:eastAsia="仿宋_GB2312" w:hAnsi="宋体"/>
          <w:kern w:val="0"/>
          <w:sz w:val="28"/>
          <w:szCs w:val="28"/>
        </w:rPr>
      </w:pPr>
    </w:p>
    <w:p w:rsidR="009F44E8" w:rsidRPr="00F924D3" w:rsidRDefault="009F44E8" w:rsidP="00446851">
      <w:pPr>
        <w:adjustRightInd w:val="0"/>
        <w:snapToGrid w:val="0"/>
        <w:spacing w:line="560" w:lineRule="exact"/>
        <w:ind w:firstLineChars="200" w:firstLine="31680"/>
        <w:rPr>
          <w:rFonts w:ascii="黑体" w:eastAsia="黑体" w:hAnsi="黑体"/>
          <w:kern w:val="0"/>
          <w:sz w:val="32"/>
          <w:szCs w:val="32"/>
        </w:rPr>
      </w:pPr>
      <w:r w:rsidRPr="00F924D3">
        <w:rPr>
          <w:rFonts w:ascii="黑体" w:eastAsia="黑体" w:hAnsi="黑体" w:cs="黑体" w:hint="eastAsia"/>
          <w:kern w:val="0"/>
          <w:sz w:val="32"/>
          <w:szCs w:val="32"/>
        </w:rPr>
        <w:t>一、比赛学科与参赛对象</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（一）小学科学</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按照课程标准，学生必须掌握的五年级及以下的科学实验知识和技能，以及应用相关知识和技能解决问题的能力。参赛对象以五年级学生为主，鼓励小学其他年级有兴趣、有能力的学生参加。</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（二）初中生物</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按照课程标准，初中学生必须掌握的生物实验知识和技能，以及应用相关知识和技能解决问题的能力。参赛对象以八年级学生为主，鼓励初中其他年级有兴趣、有能力的学生参加。</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（三）高中化学</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按照课程标准，高中学生必须掌握的化学（含必修课程和选择性必修课程）实验知识和技能，以及应用相关知识和技能解决问题的能力。参赛对象以高二年级学生为主，鼓励高中其他年级有兴趣、有能力的学生参加。</w:t>
      </w:r>
    </w:p>
    <w:p w:rsidR="009F44E8" w:rsidRPr="00F924D3" w:rsidRDefault="009F44E8" w:rsidP="00446851">
      <w:pPr>
        <w:adjustRightInd w:val="0"/>
        <w:snapToGrid w:val="0"/>
        <w:spacing w:line="560" w:lineRule="exact"/>
        <w:ind w:firstLineChars="200" w:firstLine="31680"/>
        <w:rPr>
          <w:rFonts w:ascii="黑体" w:eastAsia="黑体" w:hAnsi="黑体"/>
          <w:kern w:val="0"/>
          <w:sz w:val="32"/>
          <w:szCs w:val="32"/>
        </w:rPr>
      </w:pPr>
      <w:r w:rsidRPr="00F924D3">
        <w:rPr>
          <w:rFonts w:ascii="黑体" w:eastAsia="黑体" w:hAnsi="黑体" w:cs="黑体" w:hint="eastAsia"/>
          <w:kern w:val="0"/>
          <w:sz w:val="32"/>
          <w:szCs w:val="32"/>
        </w:rPr>
        <w:t>二、比赛内容</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内容包括笔试（占总分的</w:t>
      </w:r>
      <w:r w:rsidRPr="00F924D3">
        <w:rPr>
          <w:rFonts w:ascii="仿宋_GB2312" w:eastAsia="仿宋_GB2312" w:cs="仿宋_GB2312"/>
          <w:kern w:val="0"/>
          <w:sz w:val="32"/>
          <w:szCs w:val="32"/>
        </w:rPr>
        <w:t>15%</w:t>
      </w:r>
      <w:r w:rsidRPr="00F924D3">
        <w:rPr>
          <w:rFonts w:ascii="仿宋_GB2312" w:eastAsia="仿宋_GB2312" w:cs="仿宋_GB2312" w:hint="eastAsia"/>
          <w:kern w:val="0"/>
          <w:sz w:val="32"/>
          <w:szCs w:val="32"/>
        </w:rPr>
        <w:t>）、实验操作（占总分的</w:t>
      </w:r>
      <w:r w:rsidRPr="00F924D3">
        <w:rPr>
          <w:rFonts w:ascii="仿宋_GB2312" w:eastAsia="仿宋_GB2312" w:cs="仿宋_GB2312"/>
          <w:kern w:val="0"/>
          <w:sz w:val="32"/>
          <w:szCs w:val="32"/>
        </w:rPr>
        <w:t>80%</w:t>
      </w:r>
      <w:r w:rsidRPr="00F924D3">
        <w:rPr>
          <w:rFonts w:ascii="仿宋_GB2312" w:eastAsia="仿宋_GB2312" w:cs="仿宋_GB2312" w:hint="eastAsia"/>
          <w:kern w:val="0"/>
          <w:sz w:val="32"/>
          <w:szCs w:val="32"/>
        </w:rPr>
        <w:t>）、实验报告（占总分的</w:t>
      </w:r>
      <w:r w:rsidRPr="00F924D3">
        <w:rPr>
          <w:rFonts w:ascii="仿宋_GB2312" w:eastAsia="仿宋_GB2312" w:cs="仿宋_GB2312"/>
          <w:kern w:val="0"/>
          <w:sz w:val="32"/>
          <w:szCs w:val="32"/>
        </w:rPr>
        <w:t>5%</w:t>
      </w:r>
      <w:r w:rsidRPr="00F924D3">
        <w:rPr>
          <w:rFonts w:ascii="仿宋_GB2312" w:eastAsia="仿宋_GB2312" w:cs="仿宋_GB2312" w:hint="eastAsia"/>
          <w:kern w:val="0"/>
          <w:sz w:val="32"/>
          <w:szCs w:val="32"/>
        </w:rPr>
        <w:t>）三个环节。</w:t>
      </w:r>
    </w:p>
    <w:p w:rsidR="009F44E8" w:rsidRPr="00F924D3" w:rsidRDefault="009F44E8" w:rsidP="00446851">
      <w:pPr>
        <w:adjustRightInd w:val="0"/>
        <w:snapToGrid w:val="0"/>
        <w:spacing w:line="560" w:lineRule="exact"/>
        <w:ind w:firstLineChars="200" w:firstLine="31680"/>
        <w:rPr>
          <w:rFonts w:ascii="黑体" w:eastAsia="黑体" w:hAnsi="黑体"/>
          <w:kern w:val="0"/>
          <w:sz w:val="32"/>
          <w:szCs w:val="32"/>
        </w:rPr>
      </w:pPr>
      <w:r w:rsidRPr="00F924D3">
        <w:rPr>
          <w:rFonts w:ascii="黑体" w:eastAsia="黑体" w:hAnsi="黑体" w:cs="黑体" w:hint="eastAsia"/>
          <w:kern w:val="0"/>
          <w:sz w:val="32"/>
          <w:szCs w:val="32"/>
        </w:rPr>
        <w:t>三、赛程安排</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本次大赛分初赛、复赛和决赛三轮进行。</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（一）初赛</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初赛重点考察学生对课程标准要求的基础实验知识和基础实验技能的学习和掌握情况，包括在线测评和实验操作比赛两个项目。在线测评由省大赛组委会负责命制试卷，由学校组织有关年级学生统一参加（具体报名方式、比赛时间见附件</w:t>
      </w:r>
      <w:r w:rsidRPr="00F924D3">
        <w:rPr>
          <w:rFonts w:ascii="仿宋_GB2312" w:eastAsia="仿宋_GB2312" w:cs="仿宋_GB2312"/>
          <w:kern w:val="0"/>
          <w:sz w:val="32"/>
          <w:szCs w:val="32"/>
        </w:rPr>
        <w:t>2</w:t>
      </w:r>
      <w:r w:rsidRPr="00F924D3">
        <w:rPr>
          <w:rFonts w:ascii="仿宋_GB2312" w:eastAsia="仿宋_GB2312" w:cs="仿宋_GB2312" w:hint="eastAsia"/>
          <w:kern w:val="0"/>
          <w:sz w:val="32"/>
          <w:szCs w:val="32"/>
        </w:rPr>
        <w:t>）。每所学校至少应组织一场校内实验操作比赛，按学生自愿报名和教师推荐相结合的方式组织学生参加，比赛人数不少于参赛学生总数的</w:t>
      </w:r>
      <w:r w:rsidRPr="00F924D3">
        <w:rPr>
          <w:rFonts w:ascii="仿宋_GB2312" w:eastAsia="仿宋_GB2312" w:cs="仿宋_GB2312"/>
          <w:kern w:val="0"/>
          <w:sz w:val="32"/>
          <w:szCs w:val="32"/>
        </w:rPr>
        <w:t>30</w:t>
      </w:r>
      <w:r w:rsidRPr="00F924D3">
        <w:rPr>
          <w:rFonts w:ascii="仿宋_GB2312" w:eastAsia="仿宋_GB2312" w:cs="仿宋_GB2312" w:hint="eastAsia"/>
          <w:kern w:val="0"/>
          <w:sz w:val="32"/>
          <w:szCs w:val="32"/>
        </w:rPr>
        <w:t>％，具体比赛内容和比赛方式由学校自行确定。</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（二）复赛</w:t>
      </w:r>
    </w:p>
    <w:p w:rsidR="009F44E8" w:rsidRPr="00F924D3" w:rsidRDefault="009F44E8" w:rsidP="00446851">
      <w:pPr>
        <w:adjustRightInd w:val="0"/>
        <w:snapToGrid w:val="0"/>
        <w:spacing w:line="560" w:lineRule="exact"/>
        <w:ind w:firstLineChars="200" w:firstLine="31680"/>
        <w:rPr>
          <w:rFonts w:ascii="仿宋_GB2312" w:eastAsia="仿宋_GB2312"/>
          <w:sz w:val="32"/>
          <w:szCs w:val="32"/>
        </w:rPr>
      </w:pPr>
      <w:r w:rsidRPr="00F924D3">
        <w:rPr>
          <w:rFonts w:ascii="仿宋_GB2312" w:eastAsia="仿宋_GB2312" w:cs="仿宋_GB2312" w:hint="eastAsia"/>
          <w:kern w:val="0"/>
          <w:sz w:val="32"/>
          <w:szCs w:val="32"/>
        </w:rPr>
        <w:t>复赛重点考察学生对课程标准要求的实验知识和实验技能的掌握情况及应用能力。各地要成立考核小组，由辖区内教育装备管理部门、教研部门负责具体的考核事务，做到分工明确，责任到人。</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（三）决赛</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kern w:val="0"/>
          <w:sz w:val="32"/>
          <w:szCs w:val="32"/>
        </w:rPr>
        <w:t>1.</w:t>
      </w:r>
      <w:r w:rsidRPr="00F924D3">
        <w:rPr>
          <w:rFonts w:ascii="仿宋_GB2312" w:eastAsia="仿宋_GB2312" w:cs="仿宋_GB2312" w:hint="eastAsia"/>
          <w:kern w:val="0"/>
          <w:sz w:val="32"/>
          <w:szCs w:val="32"/>
        </w:rPr>
        <w:t>各地参与决赛笔试的名额数量要求如下，参赛人员由各赛区初赛、复赛选拔和择优推荐确定。</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7"/>
        <w:gridCol w:w="1559"/>
        <w:gridCol w:w="1559"/>
        <w:gridCol w:w="1559"/>
        <w:gridCol w:w="3384"/>
      </w:tblGrid>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b/>
                <w:bCs/>
                <w:kern w:val="0"/>
                <w:sz w:val="24"/>
                <w:szCs w:val="24"/>
              </w:rPr>
            </w:pPr>
            <w:r w:rsidRPr="00F924D3">
              <w:rPr>
                <w:rFonts w:ascii="仿宋_GB2312" w:eastAsia="仿宋_GB2312" w:hAnsi="黑体" w:cs="仿宋_GB2312" w:hint="eastAsia"/>
                <w:b/>
                <w:bCs/>
                <w:kern w:val="0"/>
                <w:sz w:val="24"/>
                <w:szCs w:val="24"/>
              </w:rPr>
              <w:t>序号</w:t>
            </w:r>
          </w:p>
        </w:tc>
        <w:tc>
          <w:tcPr>
            <w:tcW w:w="873" w:type="pct"/>
            <w:vAlign w:val="center"/>
          </w:tcPr>
          <w:p w:rsidR="009F44E8" w:rsidRPr="00F924D3" w:rsidRDefault="009F44E8" w:rsidP="00F924D3">
            <w:pPr>
              <w:spacing w:line="360" w:lineRule="auto"/>
              <w:jc w:val="center"/>
              <w:rPr>
                <w:rFonts w:ascii="仿宋_GB2312" w:eastAsia="仿宋_GB2312"/>
                <w:b/>
                <w:bCs/>
                <w:kern w:val="0"/>
                <w:sz w:val="24"/>
                <w:szCs w:val="24"/>
              </w:rPr>
            </w:pPr>
            <w:r w:rsidRPr="00F924D3">
              <w:rPr>
                <w:rFonts w:ascii="仿宋_GB2312" w:eastAsia="仿宋_GB2312" w:hAnsi="黑体" w:cs="仿宋_GB2312" w:hint="eastAsia"/>
                <w:b/>
                <w:bCs/>
                <w:kern w:val="0"/>
                <w:sz w:val="24"/>
                <w:szCs w:val="24"/>
              </w:rPr>
              <w:t>辖市（区）</w:t>
            </w:r>
          </w:p>
        </w:tc>
        <w:tc>
          <w:tcPr>
            <w:tcW w:w="873" w:type="pct"/>
            <w:vAlign w:val="center"/>
          </w:tcPr>
          <w:p w:rsidR="009F44E8" w:rsidRPr="00F924D3" w:rsidRDefault="009F44E8" w:rsidP="00F924D3">
            <w:pPr>
              <w:spacing w:line="360" w:lineRule="auto"/>
              <w:jc w:val="center"/>
              <w:rPr>
                <w:rFonts w:ascii="仿宋_GB2312" w:eastAsia="仿宋_GB2312"/>
                <w:b/>
                <w:bCs/>
                <w:kern w:val="0"/>
                <w:sz w:val="24"/>
                <w:szCs w:val="24"/>
              </w:rPr>
            </w:pPr>
            <w:r w:rsidRPr="00F924D3">
              <w:rPr>
                <w:rFonts w:ascii="仿宋_GB2312" w:eastAsia="仿宋_GB2312" w:hAnsi="黑体" w:cs="仿宋_GB2312" w:hint="eastAsia"/>
                <w:b/>
                <w:bCs/>
                <w:kern w:val="0"/>
                <w:sz w:val="24"/>
                <w:szCs w:val="24"/>
              </w:rPr>
              <w:t>小学科学</w:t>
            </w:r>
          </w:p>
        </w:tc>
        <w:tc>
          <w:tcPr>
            <w:tcW w:w="873" w:type="pct"/>
            <w:vAlign w:val="center"/>
          </w:tcPr>
          <w:p w:rsidR="009F44E8" w:rsidRPr="00F924D3" w:rsidRDefault="009F44E8" w:rsidP="00F924D3">
            <w:pPr>
              <w:spacing w:line="360" w:lineRule="auto"/>
              <w:jc w:val="center"/>
              <w:rPr>
                <w:rFonts w:ascii="仿宋_GB2312" w:eastAsia="仿宋_GB2312"/>
                <w:b/>
                <w:bCs/>
                <w:kern w:val="0"/>
                <w:sz w:val="24"/>
                <w:szCs w:val="24"/>
              </w:rPr>
            </w:pPr>
            <w:r w:rsidRPr="00F924D3">
              <w:rPr>
                <w:rFonts w:ascii="仿宋_GB2312" w:eastAsia="仿宋_GB2312" w:hAnsi="黑体" w:cs="仿宋_GB2312" w:hint="eastAsia"/>
                <w:b/>
                <w:bCs/>
                <w:kern w:val="0"/>
                <w:sz w:val="24"/>
                <w:szCs w:val="24"/>
              </w:rPr>
              <w:t>初中生物</w:t>
            </w:r>
          </w:p>
        </w:tc>
        <w:tc>
          <w:tcPr>
            <w:tcW w:w="1897" w:type="pct"/>
            <w:vAlign w:val="center"/>
          </w:tcPr>
          <w:p w:rsidR="009F44E8" w:rsidRPr="00F924D3" w:rsidRDefault="009F44E8" w:rsidP="00F924D3">
            <w:pPr>
              <w:spacing w:line="360" w:lineRule="auto"/>
              <w:jc w:val="center"/>
              <w:rPr>
                <w:rFonts w:ascii="仿宋_GB2312" w:eastAsia="仿宋_GB2312"/>
                <w:b/>
                <w:bCs/>
                <w:kern w:val="0"/>
                <w:sz w:val="24"/>
                <w:szCs w:val="24"/>
              </w:rPr>
            </w:pPr>
            <w:r w:rsidRPr="00F924D3">
              <w:rPr>
                <w:rFonts w:ascii="仿宋_GB2312" w:eastAsia="仿宋_GB2312" w:hAnsi="黑体" w:cs="仿宋_GB2312" w:hint="eastAsia"/>
                <w:b/>
                <w:bCs/>
                <w:kern w:val="0"/>
                <w:sz w:val="24"/>
                <w:szCs w:val="24"/>
              </w:rPr>
              <w:t>高中化学</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溧阳</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12</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9</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9</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2</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金坛</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11</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7</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8</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3</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武进</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12</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9</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8</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4</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新北</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11</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7</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3</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5</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钟楼</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10</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2</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0</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6</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天宁</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10</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2</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0</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7</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经开</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6</w:t>
            </w:r>
          </w:p>
        </w:tc>
        <w:tc>
          <w:tcPr>
            <w:tcW w:w="873"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2</w:t>
            </w:r>
          </w:p>
        </w:tc>
        <w:tc>
          <w:tcPr>
            <w:tcW w:w="1897"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3</w:t>
            </w:r>
          </w:p>
        </w:tc>
      </w:tr>
      <w:tr w:rsidR="009F44E8" w:rsidRPr="00F924D3">
        <w:trPr>
          <w:trHeight w:val="510"/>
          <w:jc w:val="center"/>
        </w:trPr>
        <w:tc>
          <w:tcPr>
            <w:tcW w:w="486" w:type="pct"/>
            <w:vAlign w:val="center"/>
          </w:tcPr>
          <w:p w:rsidR="009F44E8" w:rsidRPr="00F924D3" w:rsidRDefault="009F44E8" w:rsidP="00F924D3">
            <w:pPr>
              <w:spacing w:line="360" w:lineRule="auto"/>
              <w:jc w:val="center"/>
              <w:rPr>
                <w:rFonts w:ascii="仿宋_GB2312" w:eastAsia="仿宋_GB2312" w:cs="仿宋_GB2312"/>
                <w:kern w:val="0"/>
                <w:sz w:val="24"/>
                <w:szCs w:val="24"/>
              </w:rPr>
            </w:pPr>
            <w:r w:rsidRPr="00F924D3">
              <w:rPr>
                <w:rFonts w:ascii="仿宋_GB2312" w:eastAsia="仿宋_GB2312" w:cs="仿宋_GB2312"/>
                <w:kern w:val="0"/>
                <w:sz w:val="24"/>
                <w:szCs w:val="24"/>
              </w:rPr>
              <w:t>8</w:t>
            </w:r>
          </w:p>
        </w:tc>
        <w:tc>
          <w:tcPr>
            <w:tcW w:w="873" w:type="pct"/>
            <w:vAlign w:val="center"/>
          </w:tcPr>
          <w:p w:rsidR="009F44E8" w:rsidRPr="00F924D3" w:rsidRDefault="009F44E8" w:rsidP="00F924D3">
            <w:pPr>
              <w:spacing w:line="360" w:lineRule="auto"/>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局属</w:t>
            </w:r>
          </w:p>
        </w:tc>
        <w:tc>
          <w:tcPr>
            <w:tcW w:w="873" w:type="pct"/>
            <w:vAlign w:val="center"/>
          </w:tcPr>
          <w:p w:rsidR="009F44E8" w:rsidRPr="00F924D3" w:rsidRDefault="009F44E8" w:rsidP="00F924D3">
            <w:pPr>
              <w:jc w:val="center"/>
              <w:rPr>
                <w:rFonts w:ascii="仿宋_GB2312" w:eastAsia="仿宋_GB2312" w:cs="仿宋_GB2312"/>
                <w:kern w:val="0"/>
                <w:sz w:val="24"/>
                <w:szCs w:val="24"/>
              </w:rPr>
            </w:pPr>
            <w:r w:rsidRPr="00F924D3">
              <w:rPr>
                <w:rFonts w:ascii="仿宋_GB2312" w:eastAsia="仿宋_GB2312" w:cs="仿宋_GB2312"/>
                <w:kern w:val="0"/>
                <w:sz w:val="24"/>
                <w:szCs w:val="24"/>
              </w:rPr>
              <w:t>0</w:t>
            </w:r>
          </w:p>
        </w:tc>
        <w:tc>
          <w:tcPr>
            <w:tcW w:w="873" w:type="pct"/>
            <w:vAlign w:val="center"/>
          </w:tcPr>
          <w:p w:rsidR="009F44E8" w:rsidRPr="00F924D3" w:rsidRDefault="009F44E8" w:rsidP="00F924D3">
            <w:pPr>
              <w:jc w:val="center"/>
              <w:rPr>
                <w:rFonts w:ascii="仿宋_GB2312" w:eastAsia="仿宋_GB2312"/>
                <w:kern w:val="0"/>
                <w:sz w:val="24"/>
                <w:szCs w:val="24"/>
              </w:rPr>
            </w:pPr>
            <w:r w:rsidRPr="00F924D3">
              <w:rPr>
                <w:rFonts w:ascii="仿宋_GB2312" w:eastAsia="仿宋_GB2312" w:hAnsi="宋体" w:cs="仿宋_GB2312" w:hint="eastAsia"/>
                <w:kern w:val="0"/>
                <w:sz w:val="24"/>
                <w:szCs w:val="24"/>
              </w:rPr>
              <w:t>每校</w:t>
            </w:r>
            <w:r w:rsidRPr="00F924D3">
              <w:rPr>
                <w:rFonts w:ascii="仿宋_GB2312" w:eastAsia="仿宋_GB2312" w:cs="仿宋_GB2312"/>
                <w:kern w:val="0"/>
                <w:sz w:val="24"/>
                <w:szCs w:val="24"/>
              </w:rPr>
              <w:t>2</w:t>
            </w:r>
            <w:r w:rsidRPr="00F924D3">
              <w:rPr>
                <w:rFonts w:ascii="仿宋_GB2312" w:eastAsia="仿宋_GB2312" w:hAnsi="宋体" w:cs="仿宋_GB2312" w:hint="eastAsia"/>
                <w:kern w:val="0"/>
                <w:sz w:val="24"/>
                <w:szCs w:val="24"/>
              </w:rPr>
              <w:t>个</w:t>
            </w:r>
          </w:p>
        </w:tc>
        <w:tc>
          <w:tcPr>
            <w:tcW w:w="1897" w:type="pct"/>
          </w:tcPr>
          <w:p w:rsidR="009F44E8" w:rsidRPr="00F924D3" w:rsidRDefault="009F44E8" w:rsidP="00F924D3">
            <w:pPr>
              <w:spacing w:line="280" w:lineRule="exact"/>
              <w:rPr>
                <w:rFonts w:ascii="仿宋_GB2312" w:eastAsia="仿宋_GB2312"/>
                <w:kern w:val="0"/>
                <w:sz w:val="24"/>
                <w:szCs w:val="24"/>
              </w:rPr>
            </w:pPr>
            <w:r w:rsidRPr="00F924D3">
              <w:rPr>
                <w:rFonts w:ascii="仿宋_GB2312" w:eastAsia="仿宋_GB2312" w:hAnsi="宋体" w:cs="仿宋_GB2312" w:hint="eastAsia"/>
                <w:kern w:val="0"/>
                <w:sz w:val="24"/>
                <w:szCs w:val="24"/>
              </w:rPr>
              <w:t>每校</w:t>
            </w:r>
            <w:r w:rsidRPr="00F924D3">
              <w:rPr>
                <w:rFonts w:ascii="仿宋_GB2312" w:eastAsia="仿宋_GB2312" w:cs="仿宋_GB2312"/>
                <w:kern w:val="0"/>
                <w:sz w:val="24"/>
                <w:szCs w:val="24"/>
              </w:rPr>
              <w:t>1</w:t>
            </w:r>
            <w:r w:rsidRPr="00F924D3">
              <w:rPr>
                <w:rFonts w:ascii="仿宋_GB2312" w:eastAsia="仿宋_GB2312" w:hAnsi="宋体" w:cs="仿宋_GB2312" w:hint="eastAsia"/>
                <w:kern w:val="0"/>
                <w:sz w:val="24"/>
                <w:szCs w:val="24"/>
              </w:rPr>
              <w:t>个，其中，</w:t>
            </w:r>
            <w:r w:rsidRPr="00F924D3">
              <w:rPr>
                <w:rFonts w:ascii="仿宋_GB2312" w:eastAsia="仿宋_GB2312" w:cs="仿宋_GB2312"/>
                <w:kern w:val="0"/>
                <w:sz w:val="24"/>
                <w:szCs w:val="24"/>
              </w:rPr>
              <w:t>2</w:t>
            </w:r>
            <w:r w:rsidRPr="00F924D3">
              <w:rPr>
                <w:rFonts w:ascii="仿宋_GB2312" w:eastAsia="仿宋_GB2312" w:hAnsi="宋体" w:cs="仿宋_GB2312" w:hint="eastAsia"/>
                <w:kern w:val="0"/>
                <w:sz w:val="24"/>
                <w:szCs w:val="24"/>
              </w:rPr>
              <w:t>个江苏省高品质示范高中建设学校，每校最多可推荐</w:t>
            </w:r>
            <w:r w:rsidRPr="00F924D3">
              <w:rPr>
                <w:rFonts w:ascii="仿宋_GB2312" w:eastAsia="仿宋_GB2312" w:cs="仿宋_GB2312"/>
                <w:kern w:val="0"/>
                <w:sz w:val="24"/>
                <w:szCs w:val="24"/>
              </w:rPr>
              <w:t>4</w:t>
            </w:r>
            <w:r w:rsidRPr="00F924D3">
              <w:rPr>
                <w:rFonts w:ascii="仿宋_GB2312" w:eastAsia="仿宋_GB2312" w:hAnsi="宋体" w:cs="仿宋_GB2312" w:hint="eastAsia"/>
                <w:kern w:val="0"/>
                <w:sz w:val="24"/>
                <w:szCs w:val="24"/>
              </w:rPr>
              <w:t>个</w:t>
            </w:r>
          </w:p>
        </w:tc>
      </w:tr>
    </w:tbl>
    <w:p w:rsidR="009F44E8" w:rsidRPr="00F924D3" w:rsidRDefault="009F44E8" w:rsidP="009F44E8">
      <w:pPr>
        <w:autoSpaceDE w:val="0"/>
        <w:autoSpaceDN w:val="0"/>
        <w:adjustRightInd w:val="0"/>
        <w:spacing w:line="560" w:lineRule="exact"/>
        <w:ind w:firstLineChars="200" w:firstLine="31680"/>
        <w:rPr>
          <w:rFonts w:ascii="仿宋_GB2312" w:eastAsia="仿宋_GB2312"/>
          <w:color w:val="FF0000"/>
          <w:kern w:val="0"/>
          <w:sz w:val="32"/>
          <w:szCs w:val="32"/>
        </w:rPr>
      </w:pPr>
      <w:r w:rsidRPr="00F924D3">
        <w:rPr>
          <w:rFonts w:ascii="仿宋_GB2312" w:eastAsia="仿宋_GB2312" w:cs="仿宋_GB2312"/>
          <w:kern w:val="0"/>
          <w:sz w:val="32"/>
          <w:szCs w:val="32"/>
        </w:rPr>
        <w:t>2.</w:t>
      </w:r>
      <w:r w:rsidRPr="00F924D3">
        <w:rPr>
          <w:rFonts w:ascii="仿宋_GB2312" w:eastAsia="仿宋_GB2312" w:cs="仿宋_GB2312" w:hint="eastAsia"/>
          <w:kern w:val="0"/>
          <w:sz w:val="32"/>
          <w:szCs w:val="32"/>
        </w:rPr>
        <w:t>根据笔试成绩，择优选拔进行实验操作比赛。</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kern w:val="0"/>
          <w:sz w:val="32"/>
          <w:szCs w:val="32"/>
        </w:rPr>
        <w:t>3.</w:t>
      </w:r>
      <w:r w:rsidRPr="00F924D3">
        <w:rPr>
          <w:rFonts w:ascii="仿宋_GB2312" w:eastAsia="仿宋_GB2312" w:cs="仿宋_GB2312" w:hint="eastAsia"/>
          <w:kern w:val="0"/>
          <w:sz w:val="32"/>
          <w:szCs w:val="32"/>
        </w:rPr>
        <w:t>通过决赛，每学科推荐</w:t>
      </w:r>
      <w:r w:rsidRPr="00F924D3">
        <w:rPr>
          <w:rFonts w:ascii="仿宋_GB2312" w:eastAsia="仿宋_GB2312" w:cs="仿宋_GB2312"/>
          <w:kern w:val="0"/>
          <w:sz w:val="32"/>
          <w:szCs w:val="32"/>
        </w:rPr>
        <w:t>4</w:t>
      </w:r>
      <w:r w:rsidRPr="00F924D3">
        <w:rPr>
          <w:rFonts w:ascii="仿宋_GB2312" w:eastAsia="仿宋_GB2312" w:cs="仿宋_GB2312" w:hint="eastAsia"/>
          <w:kern w:val="0"/>
          <w:sz w:val="32"/>
          <w:szCs w:val="32"/>
        </w:rPr>
        <w:t>名学生参加省级比赛。</w:t>
      </w:r>
    </w:p>
    <w:p w:rsidR="009F44E8" w:rsidRPr="00F924D3" w:rsidRDefault="009F44E8" w:rsidP="00446851">
      <w:pPr>
        <w:adjustRightInd w:val="0"/>
        <w:snapToGrid w:val="0"/>
        <w:spacing w:line="560" w:lineRule="exact"/>
        <w:ind w:firstLineChars="200" w:firstLine="31680"/>
        <w:rPr>
          <w:rFonts w:ascii="黑体" w:eastAsia="黑体" w:hAnsi="黑体"/>
          <w:kern w:val="0"/>
          <w:sz w:val="32"/>
          <w:szCs w:val="32"/>
        </w:rPr>
      </w:pPr>
      <w:r w:rsidRPr="00F924D3">
        <w:rPr>
          <w:rFonts w:ascii="黑体" w:eastAsia="黑体" w:hAnsi="黑体" w:cs="黑体" w:hint="eastAsia"/>
          <w:kern w:val="0"/>
          <w:sz w:val="32"/>
          <w:szCs w:val="32"/>
        </w:rPr>
        <w:t>四、时间安排</w:t>
      </w:r>
    </w:p>
    <w:p w:rsidR="009F44E8" w:rsidRPr="00F924D3" w:rsidRDefault="009F44E8" w:rsidP="00446851">
      <w:pPr>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（一）各赛区复赛在</w:t>
      </w:r>
      <w:r w:rsidRPr="00F924D3">
        <w:rPr>
          <w:rFonts w:ascii="仿宋_GB2312" w:eastAsia="仿宋_GB2312" w:cs="仿宋_GB2312"/>
          <w:kern w:val="0"/>
          <w:sz w:val="32"/>
          <w:szCs w:val="32"/>
        </w:rPr>
        <w:t>2022</w:t>
      </w:r>
      <w:r w:rsidRPr="00F924D3">
        <w:rPr>
          <w:rFonts w:ascii="仿宋_GB2312" w:eastAsia="仿宋_GB2312" w:cs="仿宋_GB2312" w:hint="eastAsia"/>
          <w:kern w:val="0"/>
          <w:sz w:val="32"/>
          <w:szCs w:val="32"/>
        </w:rPr>
        <w:t>年</w:t>
      </w:r>
      <w:r w:rsidRPr="00F924D3">
        <w:rPr>
          <w:rFonts w:ascii="仿宋_GB2312" w:eastAsia="仿宋_GB2312" w:cs="仿宋_GB2312"/>
          <w:kern w:val="0"/>
          <w:sz w:val="32"/>
          <w:szCs w:val="32"/>
        </w:rPr>
        <w:t>6</w:t>
      </w:r>
      <w:r w:rsidRPr="00F924D3">
        <w:rPr>
          <w:rFonts w:ascii="仿宋_GB2312" w:eastAsia="仿宋_GB2312" w:cs="仿宋_GB2312" w:hint="eastAsia"/>
          <w:kern w:val="0"/>
          <w:sz w:val="32"/>
          <w:szCs w:val="32"/>
        </w:rPr>
        <w:t>月</w:t>
      </w:r>
      <w:r w:rsidRPr="00F924D3">
        <w:rPr>
          <w:rFonts w:ascii="仿宋_GB2312" w:eastAsia="仿宋_GB2312" w:cs="仿宋_GB2312"/>
          <w:kern w:val="0"/>
          <w:sz w:val="32"/>
          <w:szCs w:val="32"/>
        </w:rPr>
        <w:t>15</w:t>
      </w:r>
      <w:r w:rsidRPr="00F924D3">
        <w:rPr>
          <w:rFonts w:ascii="仿宋_GB2312" w:eastAsia="仿宋_GB2312" w:cs="仿宋_GB2312" w:hint="eastAsia"/>
          <w:kern w:val="0"/>
          <w:sz w:val="32"/>
          <w:szCs w:val="32"/>
        </w:rPr>
        <w:t>日前完成。</w:t>
      </w:r>
    </w:p>
    <w:p w:rsidR="009F44E8" w:rsidRPr="00F924D3" w:rsidRDefault="009F44E8" w:rsidP="00446851">
      <w:pPr>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（二）市级决赛在</w:t>
      </w:r>
      <w:r w:rsidRPr="00F924D3">
        <w:rPr>
          <w:rFonts w:ascii="仿宋_GB2312" w:eastAsia="仿宋_GB2312" w:cs="仿宋_GB2312"/>
          <w:kern w:val="0"/>
          <w:sz w:val="32"/>
          <w:szCs w:val="32"/>
        </w:rPr>
        <w:t>2022</w:t>
      </w:r>
      <w:r w:rsidRPr="00F924D3">
        <w:rPr>
          <w:rFonts w:ascii="仿宋_GB2312" w:eastAsia="仿宋_GB2312" w:cs="仿宋_GB2312" w:hint="eastAsia"/>
          <w:kern w:val="0"/>
          <w:sz w:val="32"/>
          <w:szCs w:val="32"/>
        </w:rPr>
        <w:t>年</w:t>
      </w:r>
      <w:r w:rsidRPr="00F924D3">
        <w:rPr>
          <w:rFonts w:ascii="仿宋_GB2312" w:eastAsia="仿宋_GB2312" w:cs="仿宋_GB2312"/>
          <w:kern w:val="0"/>
          <w:sz w:val="32"/>
          <w:szCs w:val="32"/>
        </w:rPr>
        <w:t>7</w:t>
      </w:r>
      <w:r w:rsidRPr="00F924D3">
        <w:rPr>
          <w:rFonts w:ascii="仿宋_GB2312" w:eastAsia="仿宋_GB2312" w:cs="仿宋_GB2312" w:hint="eastAsia"/>
          <w:kern w:val="0"/>
          <w:sz w:val="32"/>
          <w:szCs w:val="32"/>
        </w:rPr>
        <w:t>月</w:t>
      </w:r>
      <w:r w:rsidRPr="00F924D3">
        <w:rPr>
          <w:rFonts w:ascii="仿宋_GB2312" w:eastAsia="仿宋_GB2312" w:cs="仿宋_GB2312"/>
          <w:kern w:val="0"/>
          <w:sz w:val="32"/>
          <w:szCs w:val="32"/>
        </w:rPr>
        <w:t>5</w:t>
      </w:r>
      <w:r w:rsidRPr="00F924D3">
        <w:rPr>
          <w:rFonts w:ascii="仿宋_GB2312" w:eastAsia="仿宋_GB2312" w:cs="仿宋_GB2312" w:hint="eastAsia"/>
          <w:kern w:val="0"/>
          <w:sz w:val="32"/>
          <w:szCs w:val="32"/>
        </w:rPr>
        <w:t>日前举行，具体时间另行通知。</w:t>
      </w:r>
    </w:p>
    <w:p w:rsidR="009F44E8" w:rsidRPr="00F924D3" w:rsidRDefault="009F44E8" w:rsidP="00446851">
      <w:pPr>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（三）省级比赛时间另行通知。</w:t>
      </w:r>
    </w:p>
    <w:p w:rsidR="009F44E8" w:rsidRPr="00F924D3" w:rsidRDefault="009F44E8" w:rsidP="00446851">
      <w:pPr>
        <w:adjustRightInd w:val="0"/>
        <w:snapToGrid w:val="0"/>
        <w:spacing w:line="560" w:lineRule="exact"/>
        <w:ind w:firstLineChars="200" w:firstLine="31680"/>
        <w:rPr>
          <w:rFonts w:ascii="黑体" w:eastAsia="黑体" w:hAnsi="黑体"/>
          <w:kern w:val="0"/>
          <w:sz w:val="32"/>
          <w:szCs w:val="32"/>
        </w:rPr>
      </w:pPr>
      <w:r w:rsidRPr="00F924D3">
        <w:rPr>
          <w:rFonts w:ascii="黑体" w:eastAsia="黑体" w:hAnsi="黑体" w:cs="黑体" w:hint="eastAsia"/>
          <w:kern w:val="0"/>
          <w:sz w:val="32"/>
          <w:szCs w:val="32"/>
        </w:rPr>
        <w:t>五、奖项设立</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（一）个人奖</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kern w:val="0"/>
          <w:sz w:val="32"/>
          <w:szCs w:val="32"/>
        </w:rPr>
        <w:t>1.</w:t>
      </w:r>
      <w:r w:rsidRPr="00F924D3">
        <w:rPr>
          <w:rFonts w:ascii="仿宋_GB2312" w:eastAsia="仿宋_GB2312" w:cs="仿宋_GB2312" w:hint="eastAsia"/>
          <w:kern w:val="0"/>
          <w:sz w:val="32"/>
          <w:szCs w:val="32"/>
        </w:rPr>
        <w:t>每学科组将评选出“常州市中小学生实验操作大赛”特等奖及一、二等奖若干名。</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kern w:val="0"/>
          <w:sz w:val="32"/>
          <w:szCs w:val="32"/>
        </w:rPr>
        <w:t>2.</w:t>
      </w:r>
      <w:r w:rsidRPr="00F924D3">
        <w:rPr>
          <w:rFonts w:ascii="仿宋_GB2312" w:eastAsia="仿宋_GB2312" w:cs="仿宋_GB2312" w:hint="eastAsia"/>
          <w:kern w:val="0"/>
          <w:sz w:val="32"/>
          <w:szCs w:val="32"/>
        </w:rPr>
        <w:t>每位参赛学生可上报一名指导教师，获奖学生的指导教师获得对应指导教师奖。</w:t>
      </w:r>
    </w:p>
    <w:p w:rsidR="009F44E8" w:rsidRPr="00F924D3" w:rsidRDefault="009F44E8" w:rsidP="00446851">
      <w:pPr>
        <w:adjustRightInd w:val="0"/>
        <w:snapToGrid w:val="0"/>
        <w:spacing w:line="560" w:lineRule="exact"/>
        <w:ind w:firstLineChars="200" w:firstLine="31680"/>
        <w:rPr>
          <w:rFonts w:ascii="楷体_GB2312" w:eastAsia="楷体_GB2312"/>
          <w:b/>
          <w:bCs/>
          <w:kern w:val="0"/>
          <w:sz w:val="32"/>
          <w:szCs w:val="32"/>
        </w:rPr>
      </w:pPr>
      <w:r w:rsidRPr="00F924D3">
        <w:rPr>
          <w:rFonts w:ascii="楷体_GB2312" w:eastAsia="楷体_GB2312" w:cs="楷体_GB2312" w:hint="eastAsia"/>
          <w:b/>
          <w:bCs/>
          <w:kern w:val="0"/>
          <w:sz w:val="32"/>
          <w:szCs w:val="32"/>
        </w:rPr>
        <w:t>（二）组织奖</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对在本次大赛中积极宣传、组织有序、成绩显著的单位设立优秀组织奖。</w:t>
      </w:r>
    </w:p>
    <w:p w:rsidR="009F44E8" w:rsidRPr="00F924D3" w:rsidRDefault="009F44E8" w:rsidP="00446851">
      <w:pPr>
        <w:adjustRightInd w:val="0"/>
        <w:snapToGrid w:val="0"/>
        <w:spacing w:line="560" w:lineRule="exact"/>
        <w:ind w:firstLineChars="200" w:firstLine="31680"/>
        <w:rPr>
          <w:rFonts w:ascii="黑体" w:eastAsia="黑体" w:hAnsi="黑体"/>
          <w:kern w:val="0"/>
          <w:sz w:val="32"/>
          <w:szCs w:val="32"/>
        </w:rPr>
      </w:pPr>
      <w:r w:rsidRPr="00F924D3">
        <w:rPr>
          <w:rFonts w:ascii="黑体" w:eastAsia="黑体" w:hAnsi="黑体" w:cs="黑体" w:hint="eastAsia"/>
          <w:kern w:val="0"/>
          <w:sz w:val="32"/>
          <w:szCs w:val="32"/>
        </w:rPr>
        <w:t>六、其他事项</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（一）在大赛进程中，要严格遵照国家和地方对新冠肺炎疫情防控的有关要求，结合比赛的具体情况，制订严密的防范措施，确保比赛活动参与人员的健康安全。</w:t>
      </w:r>
    </w:p>
    <w:p w:rsidR="009F44E8" w:rsidRPr="00F924D3" w:rsidRDefault="009F44E8" w:rsidP="00446851">
      <w:pPr>
        <w:autoSpaceDE w:val="0"/>
        <w:autoSpaceDN w:val="0"/>
        <w:adjustRightIn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（二）请各地教育部门健全工作机制，充分发挥基教、装备、教研等部门的作用，广泛开展中小学生实验操作大赛，遴选推荐本地优秀中小学生实验操作大赛选手。</w:t>
      </w:r>
    </w:p>
    <w:p w:rsidR="009F44E8" w:rsidRPr="00F924D3" w:rsidRDefault="009F44E8" w:rsidP="00446851">
      <w:pPr>
        <w:adjustRightInd w:val="0"/>
        <w:snapToGrid w:val="0"/>
        <w:spacing w:line="560" w:lineRule="exact"/>
        <w:ind w:firstLineChars="200" w:firstLine="31680"/>
        <w:rPr>
          <w:rFonts w:ascii="仿宋_GB2312" w:eastAsia="仿宋_GB2312"/>
          <w:kern w:val="0"/>
          <w:sz w:val="32"/>
          <w:szCs w:val="32"/>
        </w:rPr>
      </w:pPr>
      <w:r w:rsidRPr="00F924D3">
        <w:rPr>
          <w:rFonts w:ascii="仿宋_GB2312" w:eastAsia="仿宋_GB2312" w:cs="仿宋_GB2312" w:hint="eastAsia"/>
          <w:kern w:val="0"/>
          <w:sz w:val="32"/>
          <w:szCs w:val="32"/>
        </w:rPr>
        <w:t>（三）各地、各校于</w:t>
      </w:r>
      <w:r w:rsidRPr="00F924D3">
        <w:rPr>
          <w:rFonts w:ascii="仿宋_GB2312" w:eastAsia="仿宋_GB2312" w:cs="仿宋_GB2312"/>
          <w:kern w:val="0"/>
          <w:sz w:val="32"/>
          <w:szCs w:val="32"/>
        </w:rPr>
        <w:t>202</w:t>
      </w:r>
      <w:r>
        <w:rPr>
          <w:rFonts w:ascii="仿宋_GB2312" w:eastAsia="仿宋_GB2312" w:cs="仿宋_GB2312"/>
          <w:kern w:val="0"/>
          <w:sz w:val="32"/>
          <w:szCs w:val="32"/>
        </w:rPr>
        <w:t>2</w:t>
      </w:r>
      <w:r w:rsidRPr="00F924D3">
        <w:rPr>
          <w:rFonts w:ascii="仿宋_GB2312" w:eastAsia="仿宋_GB2312" w:cs="仿宋_GB2312" w:hint="eastAsia"/>
          <w:kern w:val="0"/>
          <w:sz w:val="32"/>
          <w:szCs w:val="32"/>
        </w:rPr>
        <w:t>年</w:t>
      </w:r>
      <w:r w:rsidRPr="00F924D3">
        <w:rPr>
          <w:rFonts w:ascii="仿宋_GB2312" w:eastAsia="仿宋_GB2312" w:cs="仿宋_GB2312"/>
          <w:kern w:val="0"/>
          <w:sz w:val="32"/>
          <w:szCs w:val="32"/>
        </w:rPr>
        <w:t>6</w:t>
      </w:r>
      <w:r w:rsidRPr="00F924D3">
        <w:rPr>
          <w:rFonts w:ascii="仿宋_GB2312" w:eastAsia="仿宋_GB2312" w:cs="仿宋_GB2312" w:hint="eastAsia"/>
          <w:kern w:val="0"/>
          <w:sz w:val="32"/>
          <w:szCs w:val="32"/>
        </w:rPr>
        <w:t>月</w:t>
      </w:r>
      <w:r w:rsidRPr="00F924D3">
        <w:rPr>
          <w:rFonts w:ascii="仿宋_GB2312" w:eastAsia="仿宋_GB2312" w:cs="仿宋_GB2312"/>
          <w:kern w:val="0"/>
          <w:sz w:val="32"/>
          <w:szCs w:val="32"/>
        </w:rPr>
        <w:t>17</w:t>
      </w:r>
      <w:r w:rsidRPr="00F924D3">
        <w:rPr>
          <w:rFonts w:ascii="仿宋_GB2312" w:eastAsia="仿宋_GB2312" w:cs="仿宋_GB2312" w:hint="eastAsia"/>
          <w:kern w:val="0"/>
          <w:sz w:val="32"/>
          <w:szCs w:val="32"/>
        </w:rPr>
        <w:t>日前将决赛笔试人员回执表（见附表</w:t>
      </w:r>
      <w:r w:rsidRPr="00F924D3">
        <w:rPr>
          <w:rFonts w:ascii="仿宋_GB2312" w:eastAsia="仿宋_GB2312" w:cs="仿宋_GB2312"/>
          <w:kern w:val="0"/>
          <w:sz w:val="32"/>
          <w:szCs w:val="32"/>
        </w:rPr>
        <w:t>1</w:t>
      </w:r>
      <w:r w:rsidRPr="00F924D3">
        <w:rPr>
          <w:rFonts w:ascii="仿宋_GB2312" w:eastAsia="仿宋_GB2312" w:cs="仿宋_GB2312" w:hint="eastAsia"/>
          <w:kern w:val="0"/>
          <w:sz w:val="32"/>
          <w:szCs w:val="32"/>
        </w:rPr>
        <w:t>）</w:t>
      </w:r>
      <w:hyperlink r:id="rId6" w:history="1">
        <w:r w:rsidRPr="00F924D3">
          <w:rPr>
            <w:rFonts w:ascii="仿宋_GB2312" w:eastAsia="仿宋_GB2312" w:cs="仿宋_GB2312" w:hint="eastAsia"/>
            <w:kern w:val="0"/>
            <w:sz w:val="32"/>
            <w:szCs w:val="32"/>
          </w:rPr>
          <w:t>发至邮箱</w:t>
        </w:r>
        <w:r w:rsidRPr="00F924D3">
          <w:rPr>
            <w:rFonts w:ascii="仿宋_GB2312" w:eastAsia="仿宋_GB2312" w:cs="仿宋_GB2312"/>
            <w:kern w:val="0"/>
            <w:sz w:val="32"/>
            <w:szCs w:val="32"/>
          </w:rPr>
          <w:t>2574241481@qq.com</w:t>
        </w:r>
      </w:hyperlink>
      <w:r w:rsidRPr="00F924D3">
        <w:rPr>
          <w:rFonts w:ascii="仿宋_GB2312" w:eastAsia="仿宋_GB2312" w:cs="仿宋_GB2312" w:hint="eastAsia"/>
          <w:kern w:val="0"/>
          <w:sz w:val="32"/>
          <w:szCs w:val="32"/>
        </w:rPr>
        <w:t>。</w:t>
      </w:r>
    </w:p>
    <w:p w:rsidR="009F44E8" w:rsidRPr="00F924D3"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Pr="00F924D3" w:rsidRDefault="009F44E8" w:rsidP="00446851">
      <w:pPr>
        <w:adjustRightInd w:val="0"/>
        <w:snapToGrid w:val="0"/>
        <w:spacing w:line="560" w:lineRule="exact"/>
        <w:ind w:firstLineChars="200" w:firstLine="31680"/>
        <w:rPr>
          <w:rFonts w:ascii="仿宋_GB2312" w:eastAsia="仿宋_GB2312" w:hAnsi="宋体"/>
          <w:kern w:val="0"/>
          <w:sz w:val="32"/>
          <w:szCs w:val="32"/>
        </w:rPr>
      </w:pPr>
    </w:p>
    <w:p w:rsidR="009F44E8" w:rsidRPr="00F924D3" w:rsidRDefault="009F44E8" w:rsidP="00F924D3">
      <w:pPr>
        <w:spacing w:line="560" w:lineRule="exact"/>
        <w:rPr>
          <w:rFonts w:ascii="黑体" w:eastAsia="黑体" w:hAnsi="黑体"/>
          <w:kern w:val="0"/>
          <w:sz w:val="32"/>
          <w:szCs w:val="32"/>
        </w:rPr>
      </w:pPr>
      <w:r w:rsidRPr="00F924D3">
        <w:rPr>
          <w:rFonts w:ascii="黑体" w:eastAsia="黑体" w:hAnsi="黑体" w:cs="黑体" w:hint="eastAsia"/>
          <w:kern w:val="0"/>
          <w:sz w:val="32"/>
          <w:szCs w:val="32"/>
        </w:rPr>
        <w:t>附表</w:t>
      </w:r>
      <w:r w:rsidRPr="00F924D3">
        <w:rPr>
          <w:rFonts w:ascii="黑体" w:eastAsia="黑体" w:hAnsi="黑体" w:cs="黑体"/>
          <w:kern w:val="0"/>
          <w:sz w:val="32"/>
          <w:szCs w:val="32"/>
        </w:rPr>
        <w:t>1</w:t>
      </w:r>
    </w:p>
    <w:p w:rsidR="009F44E8" w:rsidRPr="00F924D3" w:rsidRDefault="009F44E8" w:rsidP="00F924D3">
      <w:pPr>
        <w:jc w:val="center"/>
        <w:rPr>
          <w:rFonts w:ascii="方正小标宋简体" w:eastAsia="方正小标宋简体" w:hAnsi="宋体"/>
          <w:kern w:val="0"/>
          <w:sz w:val="44"/>
          <w:szCs w:val="44"/>
        </w:rPr>
      </w:pPr>
      <w:r w:rsidRPr="00F924D3">
        <w:rPr>
          <w:rFonts w:ascii="方正小标宋简体" w:eastAsia="方正小标宋简体" w:hAnsi="宋体" w:cs="方正小标宋简体" w:hint="eastAsia"/>
          <w:kern w:val="0"/>
          <w:sz w:val="44"/>
          <w:szCs w:val="44"/>
        </w:rPr>
        <w:t>中小学生实验操作大赛决赛笔试人员回执表</w:t>
      </w:r>
    </w:p>
    <w:tbl>
      <w:tblPr>
        <w:tblW w:w="90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4"/>
        <w:gridCol w:w="1704"/>
        <w:gridCol w:w="1704"/>
        <w:gridCol w:w="1942"/>
        <w:gridCol w:w="1985"/>
      </w:tblGrid>
      <w:tr w:rsidR="009F44E8" w:rsidRPr="00F924D3">
        <w:trPr>
          <w:trHeight w:val="680"/>
        </w:trPr>
        <w:tc>
          <w:tcPr>
            <w:tcW w:w="1704" w:type="dxa"/>
            <w:vAlign w:val="center"/>
          </w:tcPr>
          <w:p w:rsidR="009F44E8" w:rsidRPr="00F924D3" w:rsidRDefault="009F44E8" w:rsidP="00F924D3">
            <w:pPr>
              <w:spacing w:line="560" w:lineRule="exact"/>
              <w:jc w:val="center"/>
              <w:rPr>
                <w:rFonts w:ascii="仿宋_GB2312" w:eastAsia="仿宋_GB2312" w:hAnsi="宋体"/>
                <w:b/>
                <w:bCs/>
                <w:kern w:val="0"/>
                <w:sz w:val="28"/>
                <w:szCs w:val="28"/>
              </w:rPr>
            </w:pPr>
            <w:r w:rsidRPr="00F924D3">
              <w:rPr>
                <w:rFonts w:ascii="仿宋_GB2312" w:eastAsia="仿宋_GB2312" w:hAnsi="宋体" w:cs="仿宋_GB2312" w:hint="eastAsia"/>
                <w:b/>
                <w:bCs/>
                <w:kern w:val="0"/>
                <w:sz w:val="28"/>
                <w:szCs w:val="28"/>
              </w:rPr>
              <w:t>学科</w:t>
            </w:r>
          </w:p>
        </w:tc>
        <w:tc>
          <w:tcPr>
            <w:tcW w:w="1704" w:type="dxa"/>
            <w:vAlign w:val="center"/>
          </w:tcPr>
          <w:p w:rsidR="009F44E8" w:rsidRPr="00F924D3" w:rsidRDefault="009F44E8" w:rsidP="00F924D3">
            <w:pPr>
              <w:spacing w:line="560" w:lineRule="exact"/>
              <w:jc w:val="center"/>
              <w:rPr>
                <w:rFonts w:ascii="仿宋_GB2312" w:eastAsia="仿宋_GB2312" w:hAnsi="宋体"/>
                <w:b/>
                <w:bCs/>
                <w:kern w:val="0"/>
                <w:sz w:val="28"/>
                <w:szCs w:val="28"/>
              </w:rPr>
            </w:pPr>
            <w:r w:rsidRPr="00F924D3">
              <w:rPr>
                <w:rFonts w:ascii="仿宋_GB2312" w:eastAsia="仿宋_GB2312" w:hAnsi="宋体" w:cs="仿宋_GB2312" w:hint="eastAsia"/>
                <w:b/>
                <w:bCs/>
                <w:kern w:val="0"/>
                <w:sz w:val="28"/>
                <w:szCs w:val="28"/>
              </w:rPr>
              <w:t>学校</w:t>
            </w:r>
          </w:p>
        </w:tc>
        <w:tc>
          <w:tcPr>
            <w:tcW w:w="1704" w:type="dxa"/>
            <w:vAlign w:val="center"/>
          </w:tcPr>
          <w:p w:rsidR="009F44E8" w:rsidRPr="00F924D3" w:rsidRDefault="009F44E8" w:rsidP="00F924D3">
            <w:pPr>
              <w:spacing w:line="560" w:lineRule="exact"/>
              <w:jc w:val="center"/>
              <w:rPr>
                <w:rFonts w:ascii="仿宋_GB2312" w:eastAsia="仿宋_GB2312" w:hAnsi="宋体"/>
                <w:b/>
                <w:bCs/>
                <w:kern w:val="0"/>
                <w:sz w:val="28"/>
                <w:szCs w:val="28"/>
              </w:rPr>
            </w:pPr>
            <w:r w:rsidRPr="00F924D3">
              <w:rPr>
                <w:rFonts w:ascii="仿宋_GB2312" w:eastAsia="仿宋_GB2312" w:hAnsi="宋体" w:cs="仿宋_GB2312" w:hint="eastAsia"/>
                <w:b/>
                <w:bCs/>
                <w:kern w:val="0"/>
                <w:sz w:val="28"/>
                <w:szCs w:val="28"/>
              </w:rPr>
              <w:t>学生姓名</w:t>
            </w:r>
          </w:p>
        </w:tc>
        <w:tc>
          <w:tcPr>
            <w:tcW w:w="1942" w:type="dxa"/>
            <w:vAlign w:val="center"/>
          </w:tcPr>
          <w:p w:rsidR="009F44E8" w:rsidRPr="00F924D3" w:rsidRDefault="009F44E8" w:rsidP="00F924D3">
            <w:pPr>
              <w:spacing w:line="560" w:lineRule="exact"/>
              <w:jc w:val="center"/>
              <w:rPr>
                <w:rFonts w:ascii="仿宋_GB2312" w:eastAsia="仿宋_GB2312" w:hAnsi="宋体"/>
                <w:b/>
                <w:bCs/>
                <w:kern w:val="0"/>
                <w:sz w:val="28"/>
                <w:szCs w:val="28"/>
              </w:rPr>
            </w:pPr>
            <w:r w:rsidRPr="00F924D3">
              <w:rPr>
                <w:rFonts w:ascii="仿宋_GB2312" w:eastAsia="仿宋_GB2312" w:hAnsi="宋体" w:cs="仿宋_GB2312" w:hint="eastAsia"/>
                <w:b/>
                <w:bCs/>
                <w:kern w:val="0"/>
                <w:sz w:val="28"/>
                <w:szCs w:val="28"/>
              </w:rPr>
              <w:t>指导老师姓名</w:t>
            </w:r>
          </w:p>
        </w:tc>
        <w:tc>
          <w:tcPr>
            <w:tcW w:w="1985" w:type="dxa"/>
            <w:vAlign w:val="center"/>
          </w:tcPr>
          <w:p w:rsidR="009F44E8" w:rsidRPr="00F924D3" w:rsidRDefault="009F44E8" w:rsidP="00F924D3">
            <w:pPr>
              <w:spacing w:line="560" w:lineRule="exact"/>
              <w:jc w:val="center"/>
              <w:rPr>
                <w:rFonts w:ascii="仿宋_GB2312" w:eastAsia="仿宋_GB2312" w:hAnsi="宋体"/>
                <w:b/>
                <w:bCs/>
                <w:kern w:val="0"/>
                <w:sz w:val="28"/>
                <w:szCs w:val="28"/>
              </w:rPr>
            </w:pPr>
            <w:r w:rsidRPr="00F924D3">
              <w:rPr>
                <w:rFonts w:ascii="仿宋_GB2312" w:eastAsia="仿宋_GB2312" w:hAnsi="宋体" w:cs="仿宋_GB2312" w:hint="eastAsia"/>
                <w:b/>
                <w:bCs/>
                <w:kern w:val="0"/>
                <w:sz w:val="28"/>
                <w:szCs w:val="28"/>
              </w:rPr>
              <w:t>指导老师电话</w:t>
            </w:r>
          </w:p>
        </w:tc>
      </w:tr>
      <w:tr w:rsidR="009F44E8" w:rsidRPr="00F924D3">
        <w:trPr>
          <w:trHeight w:val="680"/>
        </w:trPr>
        <w:tc>
          <w:tcPr>
            <w:tcW w:w="1704" w:type="dxa"/>
            <w:vMerge w:val="restart"/>
            <w:vAlign w:val="center"/>
          </w:tcPr>
          <w:p w:rsidR="009F44E8" w:rsidRPr="00F924D3" w:rsidRDefault="009F44E8" w:rsidP="00F924D3">
            <w:pPr>
              <w:spacing w:line="560" w:lineRule="exact"/>
              <w:jc w:val="center"/>
              <w:rPr>
                <w:rFonts w:ascii="仿宋_GB2312" w:eastAsia="仿宋_GB2312" w:hAnsi="宋体"/>
                <w:kern w:val="0"/>
                <w:sz w:val="28"/>
                <w:szCs w:val="28"/>
              </w:rPr>
            </w:pPr>
            <w:r w:rsidRPr="00F924D3">
              <w:rPr>
                <w:rFonts w:ascii="仿宋_GB2312" w:eastAsia="仿宋_GB2312" w:hAnsi="宋体" w:cs="仿宋_GB2312" w:hint="eastAsia"/>
                <w:kern w:val="0"/>
                <w:sz w:val="28"/>
                <w:szCs w:val="28"/>
              </w:rPr>
              <w:t>小学科学</w:t>
            </w: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kern w:val="0"/>
                <w:sz w:val="28"/>
                <w:szCs w:val="28"/>
              </w:rPr>
              <w:t>1</w:t>
            </w: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kern w:val="0"/>
                <w:sz w:val="28"/>
                <w:szCs w:val="28"/>
              </w:rPr>
              <w:t>2</w:t>
            </w: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restart"/>
            <w:vAlign w:val="center"/>
          </w:tcPr>
          <w:p w:rsidR="009F44E8" w:rsidRPr="00F924D3" w:rsidRDefault="009F44E8" w:rsidP="00F924D3">
            <w:pPr>
              <w:spacing w:line="560" w:lineRule="exact"/>
              <w:jc w:val="center"/>
              <w:rPr>
                <w:rFonts w:ascii="仿宋_GB2312" w:eastAsia="仿宋_GB2312" w:hAnsi="宋体"/>
                <w:kern w:val="0"/>
                <w:sz w:val="28"/>
                <w:szCs w:val="28"/>
              </w:rPr>
            </w:pPr>
            <w:r w:rsidRPr="00F924D3">
              <w:rPr>
                <w:rFonts w:ascii="仿宋_GB2312" w:eastAsia="仿宋_GB2312" w:hAnsi="宋体" w:cs="仿宋_GB2312" w:hint="eastAsia"/>
                <w:kern w:val="0"/>
                <w:sz w:val="28"/>
                <w:szCs w:val="28"/>
              </w:rPr>
              <w:t>初中生物</w:t>
            </w: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kern w:val="0"/>
                <w:sz w:val="28"/>
                <w:szCs w:val="28"/>
              </w:rPr>
              <w:t>1</w:t>
            </w: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kern w:val="0"/>
                <w:sz w:val="28"/>
                <w:szCs w:val="28"/>
              </w:rPr>
              <w:t>2</w:t>
            </w: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restart"/>
            <w:vAlign w:val="center"/>
          </w:tcPr>
          <w:p w:rsidR="009F44E8" w:rsidRPr="00F924D3" w:rsidRDefault="009F44E8" w:rsidP="00F924D3">
            <w:pPr>
              <w:spacing w:line="560" w:lineRule="exact"/>
              <w:jc w:val="center"/>
              <w:rPr>
                <w:rFonts w:ascii="仿宋_GB2312" w:eastAsia="仿宋_GB2312" w:hAnsi="宋体"/>
                <w:kern w:val="0"/>
                <w:sz w:val="28"/>
                <w:szCs w:val="28"/>
              </w:rPr>
            </w:pPr>
            <w:r w:rsidRPr="00F924D3">
              <w:rPr>
                <w:rFonts w:ascii="仿宋_GB2312" w:eastAsia="仿宋_GB2312" w:hAnsi="宋体" w:cs="仿宋_GB2312" w:hint="eastAsia"/>
                <w:kern w:val="0"/>
                <w:sz w:val="28"/>
                <w:szCs w:val="28"/>
              </w:rPr>
              <w:t>高中化学</w:t>
            </w: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kern w:val="0"/>
                <w:sz w:val="28"/>
                <w:szCs w:val="28"/>
              </w:rPr>
              <w:t>1</w:t>
            </w: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kern w:val="0"/>
                <w:sz w:val="28"/>
                <w:szCs w:val="28"/>
              </w:rPr>
              <w:t>2</w:t>
            </w: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r w:rsidR="009F44E8" w:rsidRPr="00F924D3">
        <w:trPr>
          <w:trHeight w:val="680"/>
        </w:trPr>
        <w:tc>
          <w:tcPr>
            <w:tcW w:w="1704" w:type="dxa"/>
            <w:vMerge/>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704" w:type="dxa"/>
            <w:vAlign w:val="center"/>
          </w:tcPr>
          <w:p w:rsidR="009F44E8" w:rsidRPr="00F924D3" w:rsidRDefault="009F44E8" w:rsidP="00F924D3">
            <w:pPr>
              <w:spacing w:line="560" w:lineRule="exact"/>
              <w:rPr>
                <w:rFonts w:ascii="仿宋_GB2312" w:eastAsia="仿宋_GB2312" w:hAnsi="宋体"/>
                <w:kern w:val="0"/>
                <w:sz w:val="28"/>
                <w:szCs w:val="28"/>
              </w:rPr>
            </w:pPr>
            <w:r w:rsidRPr="00F924D3">
              <w:rPr>
                <w:rFonts w:ascii="仿宋_GB2312" w:eastAsia="仿宋_GB2312" w:hAnsi="宋体" w:cs="仿宋_GB2312" w:hint="eastAsia"/>
                <w:kern w:val="0"/>
                <w:sz w:val="28"/>
                <w:szCs w:val="28"/>
              </w:rPr>
              <w:t>…</w:t>
            </w:r>
          </w:p>
        </w:tc>
        <w:tc>
          <w:tcPr>
            <w:tcW w:w="1704"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42"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c>
          <w:tcPr>
            <w:tcW w:w="1985" w:type="dxa"/>
            <w:vAlign w:val="center"/>
          </w:tcPr>
          <w:p w:rsidR="009F44E8" w:rsidRPr="00F924D3" w:rsidRDefault="009F44E8" w:rsidP="00F924D3">
            <w:pPr>
              <w:spacing w:line="560" w:lineRule="exact"/>
              <w:jc w:val="center"/>
              <w:rPr>
                <w:rFonts w:ascii="仿宋_GB2312" w:eastAsia="仿宋_GB2312" w:hAnsi="宋体"/>
                <w:kern w:val="0"/>
                <w:sz w:val="28"/>
                <w:szCs w:val="28"/>
              </w:rPr>
            </w:pPr>
          </w:p>
        </w:tc>
      </w:tr>
    </w:tbl>
    <w:p w:rsidR="009F44E8" w:rsidRPr="0047468D" w:rsidRDefault="009F44E8">
      <w:pPr>
        <w:spacing w:line="560" w:lineRule="exact"/>
        <w:jc w:val="left"/>
        <w:rPr>
          <w:rFonts w:ascii="宋体"/>
          <w:kern w:val="0"/>
          <w:sz w:val="28"/>
          <w:szCs w:val="28"/>
        </w:rPr>
      </w:pPr>
      <w:bookmarkStart w:id="0" w:name="_GoBack"/>
      <w:bookmarkEnd w:id="0"/>
    </w:p>
    <w:sectPr w:rsidR="009F44E8" w:rsidRPr="0047468D" w:rsidSect="00F924D3">
      <w:footerReference w:type="default" r:id="rId7"/>
      <w:pgSz w:w="11906" w:h="16838"/>
      <w:pgMar w:top="1701" w:right="1531" w:bottom="1701" w:left="1531" w:header="851" w:footer="992" w:gutter="0"/>
      <w:pgNumType w:fmt="numberInDash" w:start="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4E8" w:rsidRDefault="009F44E8" w:rsidP="00A0424B">
      <w:r>
        <w:separator/>
      </w:r>
    </w:p>
  </w:endnote>
  <w:endnote w:type="continuationSeparator" w:id="1">
    <w:p w:rsidR="009F44E8" w:rsidRDefault="009F44E8" w:rsidP="00A042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4E8" w:rsidRPr="00F924D3" w:rsidRDefault="009F44E8" w:rsidP="009260DF">
    <w:pPr>
      <w:pStyle w:val="Footer"/>
      <w:framePr w:wrap="auto" w:vAnchor="text" w:hAnchor="margin" w:xAlign="outside" w:y="1"/>
      <w:rPr>
        <w:rStyle w:val="PageNumber"/>
        <w:rFonts w:ascii="Times New Roman" w:hAnsi="Times New Roman" w:cs="Times New Roman"/>
        <w:sz w:val="28"/>
        <w:szCs w:val="28"/>
      </w:rPr>
    </w:pPr>
    <w:r w:rsidRPr="00F924D3">
      <w:rPr>
        <w:rStyle w:val="PageNumber"/>
        <w:rFonts w:ascii="Times New Roman" w:hAnsi="Times New Roman" w:cs="Times New Roman"/>
        <w:sz w:val="28"/>
        <w:szCs w:val="28"/>
      </w:rPr>
      <w:fldChar w:fldCharType="begin"/>
    </w:r>
    <w:r w:rsidRPr="00F924D3">
      <w:rPr>
        <w:rStyle w:val="PageNumber"/>
        <w:rFonts w:ascii="Times New Roman" w:hAnsi="Times New Roman" w:cs="Times New Roman"/>
        <w:sz w:val="28"/>
        <w:szCs w:val="28"/>
      </w:rPr>
      <w:instrText xml:space="preserve">PAGE  </w:instrText>
    </w:r>
    <w:r w:rsidRPr="00F924D3">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- 7 -</w:t>
    </w:r>
    <w:r w:rsidRPr="00F924D3">
      <w:rPr>
        <w:rStyle w:val="PageNumber"/>
        <w:rFonts w:ascii="Times New Roman" w:hAnsi="Times New Roman" w:cs="Times New Roman"/>
        <w:sz w:val="28"/>
        <w:szCs w:val="28"/>
      </w:rPr>
      <w:fldChar w:fldCharType="end"/>
    </w:r>
  </w:p>
  <w:p w:rsidR="009F44E8" w:rsidRDefault="009F44E8" w:rsidP="00F924D3">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4E8" w:rsidRDefault="009F44E8" w:rsidP="00A0424B">
      <w:r>
        <w:separator/>
      </w:r>
    </w:p>
  </w:footnote>
  <w:footnote w:type="continuationSeparator" w:id="1">
    <w:p w:rsidR="009F44E8" w:rsidRDefault="009F44E8" w:rsidP="00A042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790"/>
    <w:rsid w:val="000013E4"/>
    <w:rsid w:val="000025B2"/>
    <w:rsid w:val="00021615"/>
    <w:rsid w:val="00021E66"/>
    <w:rsid w:val="000442E2"/>
    <w:rsid w:val="00061CB3"/>
    <w:rsid w:val="00063FED"/>
    <w:rsid w:val="00071517"/>
    <w:rsid w:val="00085F8F"/>
    <w:rsid w:val="0009302E"/>
    <w:rsid w:val="00093E0E"/>
    <w:rsid w:val="00094305"/>
    <w:rsid w:val="000A2499"/>
    <w:rsid w:val="000C6653"/>
    <w:rsid w:val="000D62AD"/>
    <w:rsid w:val="000F4CB8"/>
    <w:rsid w:val="001039FB"/>
    <w:rsid w:val="0010451A"/>
    <w:rsid w:val="00110BA9"/>
    <w:rsid w:val="00110F9B"/>
    <w:rsid w:val="001267D2"/>
    <w:rsid w:val="00127883"/>
    <w:rsid w:val="00143984"/>
    <w:rsid w:val="00155083"/>
    <w:rsid w:val="00162898"/>
    <w:rsid w:val="00164FC5"/>
    <w:rsid w:val="00173828"/>
    <w:rsid w:val="001768AE"/>
    <w:rsid w:val="00184A0B"/>
    <w:rsid w:val="001B0D35"/>
    <w:rsid w:val="001B201F"/>
    <w:rsid w:val="001B45D3"/>
    <w:rsid w:val="001C0480"/>
    <w:rsid w:val="001E5A53"/>
    <w:rsid w:val="001E6D51"/>
    <w:rsid w:val="001F406C"/>
    <w:rsid w:val="001F7F84"/>
    <w:rsid w:val="0021316E"/>
    <w:rsid w:val="002170DE"/>
    <w:rsid w:val="00225B96"/>
    <w:rsid w:val="00235F14"/>
    <w:rsid w:val="00251597"/>
    <w:rsid w:val="002527D4"/>
    <w:rsid w:val="00265318"/>
    <w:rsid w:val="002811B2"/>
    <w:rsid w:val="002909D3"/>
    <w:rsid w:val="00293C71"/>
    <w:rsid w:val="002A0FF8"/>
    <w:rsid w:val="002A7388"/>
    <w:rsid w:val="002D5CD1"/>
    <w:rsid w:val="002D77FD"/>
    <w:rsid w:val="002D7F73"/>
    <w:rsid w:val="002E0883"/>
    <w:rsid w:val="002F4810"/>
    <w:rsid w:val="0030258B"/>
    <w:rsid w:val="0031621A"/>
    <w:rsid w:val="00327698"/>
    <w:rsid w:val="0033104B"/>
    <w:rsid w:val="003532BC"/>
    <w:rsid w:val="00362C19"/>
    <w:rsid w:val="00375D1F"/>
    <w:rsid w:val="00383F2D"/>
    <w:rsid w:val="0038436A"/>
    <w:rsid w:val="00394241"/>
    <w:rsid w:val="00396924"/>
    <w:rsid w:val="00397228"/>
    <w:rsid w:val="003A15A3"/>
    <w:rsid w:val="003F1D35"/>
    <w:rsid w:val="0040283F"/>
    <w:rsid w:val="00403F5F"/>
    <w:rsid w:val="00405A1D"/>
    <w:rsid w:val="00440559"/>
    <w:rsid w:val="00446851"/>
    <w:rsid w:val="0046799C"/>
    <w:rsid w:val="0047468D"/>
    <w:rsid w:val="004B2DA5"/>
    <w:rsid w:val="004E2091"/>
    <w:rsid w:val="004F36D9"/>
    <w:rsid w:val="004F6654"/>
    <w:rsid w:val="00502488"/>
    <w:rsid w:val="005103B8"/>
    <w:rsid w:val="00532D7D"/>
    <w:rsid w:val="00544FB9"/>
    <w:rsid w:val="00557EB1"/>
    <w:rsid w:val="00562488"/>
    <w:rsid w:val="005671A0"/>
    <w:rsid w:val="005876D8"/>
    <w:rsid w:val="005B0D34"/>
    <w:rsid w:val="005D69F2"/>
    <w:rsid w:val="005E4B57"/>
    <w:rsid w:val="00604FEB"/>
    <w:rsid w:val="0062030A"/>
    <w:rsid w:val="006216A4"/>
    <w:rsid w:val="00637808"/>
    <w:rsid w:val="006455B2"/>
    <w:rsid w:val="006547DB"/>
    <w:rsid w:val="00660151"/>
    <w:rsid w:val="00667D11"/>
    <w:rsid w:val="00681D0D"/>
    <w:rsid w:val="00685DB1"/>
    <w:rsid w:val="006A4C15"/>
    <w:rsid w:val="006A6962"/>
    <w:rsid w:val="006B214B"/>
    <w:rsid w:val="006C0F16"/>
    <w:rsid w:val="006C275D"/>
    <w:rsid w:val="006D3C9D"/>
    <w:rsid w:val="006F5B66"/>
    <w:rsid w:val="006F5B8C"/>
    <w:rsid w:val="006F7937"/>
    <w:rsid w:val="0071669D"/>
    <w:rsid w:val="00734BC6"/>
    <w:rsid w:val="00743724"/>
    <w:rsid w:val="0075496C"/>
    <w:rsid w:val="007669DC"/>
    <w:rsid w:val="00770CFC"/>
    <w:rsid w:val="00782D0D"/>
    <w:rsid w:val="007937F7"/>
    <w:rsid w:val="007B00DC"/>
    <w:rsid w:val="007B78EA"/>
    <w:rsid w:val="007C30EA"/>
    <w:rsid w:val="007C70B8"/>
    <w:rsid w:val="007C7645"/>
    <w:rsid w:val="007E33A8"/>
    <w:rsid w:val="007E779F"/>
    <w:rsid w:val="007F5DDA"/>
    <w:rsid w:val="00807920"/>
    <w:rsid w:val="00813DFA"/>
    <w:rsid w:val="00823330"/>
    <w:rsid w:val="00862724"/>
    <w:rsid w:val="0086465B"/>
    <w:rsid w:val="00865991"/>
    <w:rsid w:val="00892727"/>
    <w:rsid w:val="008A6B43"/>
    <w:rsid w:val="008B3942"/>
    <w:rsid w:val="008B3CEF"/>
    <w:rsid w:val="008B6383"/>
    <w:rsid w:val="008C49C6"/>
    <w:rsid w:val="008D10F4"/>
    <w:rsid w:val="008E291E"/>
    <w:rsid w:val="0091470A"/>
    <w:rsid w:val="00916B44"/>
    <w:rsid w:val="00916D39"/>
    <w:rsid w:val="00916F17"/>
    <w:rsid w:val="009260DF"/>
    <w:rsid w:val="00931636"/>
    <w:rsid w:val="00933025"/>
    <w:rsid w:val="00956BEC"/>
    <w:rsid w:val="00962A5F"/>
    <w:rsid w:val="009666EF"/>
    <w:rsid w:val="00993936"/>
    <w:rsid w:val="009B1320"/>
    <w:rsid w:val="009B6261"/>
    <w:rsid w:val="009D10B1"/>
    <w:rsid w:val="009F230C"/>
    <w:rsid w:val="009F44E8"/>
    <w:rsid w:val="009F6987"/>
    <w:rsid w:val="009F783F"/>
    <w:rsid w:val="009F7E83"/>
    <w:rsid w:val="009F7F1D"/>
    <w:rsid w:val="00A02BCA"/>
    <w:rsid w:val="00A0424B"/>
    <w:rsid w:val="00A0575A"/>
    <w:rsid w:val="00A11C10"/>
    <w:rsid w:val="00A252A1"/>
    <w:rsid w:val="00A272F1"/>
    <w:rsid w:val="00A4258D"/>
    <w:rsid w:val="00A44ED0"/>
    <w:rsid w:val="00A50F03"/>
    <w:rsid w:val="00A56E2C"/>
    <w:rsid w:val="00A67478"/>
    <w:rsid w:val="00A7164C"/>
    <w:rsid w:val="00A758E4"/>
    <w:rsid w:val="00A85EC0"/>
    <w:rsid w:val="00A91D41"/>
    <w:rsid w:val="00A965C1"/>
    <w:rsid w:val="00A970D9"/>
    <w:rsid w:val="00A9717F"/>
    <w:rsid w:val="00AA33D7"/>
    <w:rsid w:val="00AB19DF"/>
    <w:rsid w:val="00AB22AE"/>
    <w:rsid w:val="00AC0B9F"/>
    <w:rsid w:val="00AD5D38"/>
    <w:rsid w:val="00AD6C46"/>
    <w:rsid w:val="00AE4DCC"/>
    <w:rsid w:val="00AF11DF"/>
    <w:rsid w:val="00AF1802"/>
    <w:rsid w:val="00B0252E"/>
    <w:rsid w:val="00B26C8F"/>
    <w:rsid w:val="00B363AA"/>
    <w:rsid w:val="00B463F1"/>
    <w:rsid w:val="00B51108"/>
    <w:rsid w:val="00B52624"/>
    <w:rsid w:val="00B52A5C"/>
    <w:rsid w:val="00B62919"/>
    <w:rsid w:val="00B64ADD"/>
    <w:rsid w:val="00B657FC"/>
    <w:rsid w:val="00B81159"/>
    <w:rsid w:val="00BA5985"/>
    <w:rsid w:val="00BB4F6E"/>
    <w:rsid w:val="00BB4FD3"/>
    <w:rsid w:val="00BB6D88"/>
    <w:rsid w:val="00BE371C"/>
    <w:rsid w:val="00BF28D1"/>
    <w:rsid w:val="00BF4E7F"/>
    <w:rsid w:val="00BF7B17"/>
    <w:rsid w:val="00C051B9"/>
    <w:rsid w:val="00C05B0D"/>
    <w:rsid w:val="00C065A3"/>
    <w:rsid w:val="00C1613E"/>
    <w:rsid w:val="00C32A86"/>
    <w:rsid w:val="00C34339"/>
    <w:rsid w:val="00C5405C"/>
    <w:rsid w:val="00C571C7"/>
    <w:rsid w:val="00C71182"/>
    <w:rsid w:val="00C9081C"/>
    <w:rsid w:val="00CB0F4B"/>
    <w:rsid w:val="00CB3CC8"/>
    <w:rsid w:val="00CB4384"/>
    <w:rsid w:val="00CB671D"/>
    <w:rsid w:val="00CB78BC"/>
    <w:rsid w:val="00CB79D0"/>
    <w:rsid w:val="00CC1E66"/>
    <w:rsid w:val="00CC67CC"/>
    <w:rsid w:val="00CD7A11"/>
    <w:rsid w:val="00CE094B"/>
    <w:rsid w:val="00CE798F"/>
    <w:rsid w:val="00CF7A49"/>
    <w:rsid w:val="00D00BAE"/>
    <w:rsid w:val="00D00E0D"/>
    <w:rsid w:val="00D07790"/>
    <w:rsid w:val="00D1323E"/>
    <w:rsid w:val="00D13471"/>
    <w:rsid w:val="00D278BF"/>
    <w:rsid w:val="00D3290A"/>
    <w:rsid w:val="00D34ECE"/>
    <w:rsid w:val="00D40006"/>
    <w:rsid w:val="00D40B85"/>
    <w:rsid w:val="00D53AC6"/>
    <w:rsid w:val="00D65552"/>
    <w:rsid w:val="00D82756"/>
    <w:rsid w:val="00D96DAB"/>
    <w:rsid w:val="00DB3602"/>
    <w:rsid w:val="00DC0763"/>
    <w:rsid w:val="00DC16D5"/>
    <w:rsid w:val="00DD1D82"/>
    <w:rsid w:val="00DE7997"/>
    <w:rsid w:val="00DF0763"/>
    <w:rsid w:val="00DF353B"/>
    <w:rsid w:val="00E11994"/>
    <w:rsid w:val="00E200A4"/>
    <w:rsid w:val="00E208D9"/>
    <w:rsid w:val="00E40ACC"/>
    <w:rsid w:val="00E55816"/>
    <w:rsid w:val="00E6213F"/>
    <w:rsid w:val="00E63993"/>
    <w:rsid w:val="00E7299B"/>
    <w:rsid w:val="00E74D83"/>
    <w:rsid w:val="00E7577B"/>
    <w:rsid w:val="00EB3A1F"/>
    <w:rsid w:val="00EC3B22"/>
    <w:rsid w:val="00EC4953"/>
    <w:rsid w:val="00EC6890"/>
    <w:rsid w:val="00EE4118"/>
    <w:rsid w:val="00EE4AEC"/>
    <w:rsid w:val="00F06B12"/>
    <w:rsid w:val="00F60281"/>
    <w:rsid w:val="00F7270D"/>
    <w:rsid w:val="00F7294B"/>
    <w:rsid w:val="00F77ABB"/>
    <w:rsid w:val="00F803C8"/>
    <w:rsid w:val="00F820B2"/>
    <w:rsid w:val="00F924D3"/>
    <w:rsid w:val="00FA1FA9"/>
    <w:rsid w:val="00FA521A"/>
    <w:rsid w:val="00FB052C"/>
    <w:rsid w:val="00FB31A8"/>
    <w:rsid w:val="00FB4E19"/>
    <w:rsid w:val="00FB5458"/>
    <w:rsid w:val="00FB7B17"/>
    <w:rsid w:val="00FC104F"/>
    <w:rsid w:val="00FC288F"/>
    <w:rsid w:val="00FD336A"/>
    <w:rsid w:val="00FE64B0"/>
    <w:rsid w:val="1AC21E0E"/>
    <w:rsid w:val="1FE01C03"/>
    <w:rsid w:val="2C222C42"/>
    <w:rsid w:val="3F4F3373"/>
    <w:rsid w:val="439C1548"/>
    <w:rsid w:val="48DA43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F8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7F84"/>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1F7F84"/>
    <w:rPr>
      <w:sz w:val="18"/>
      <w:szCs w:val="18"/>
    </w:rPr>
  </w:style>
  <w:style w:type="paragraph" w:styleId="Header">
    <w:name w:val="header"/>
    <w:basedOn w:val="Normal"/>
    <w:link w:val="HeaderChar"/>
    <w:uiPriority w:val="99"/>
    <w:rsid w:val="001F7F84"/>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1F7F84"/>
    <w:rPr>
      <w:sz w:val="18"/>
      <w:szCs w:val="18"/>
    </w:rPr>
  </w:style>
  <w:style w:type="table" w:styleId="TableGrid">
    <w:name w:val="Table Grid"/>
    <w:basedOn w:val="TableNormal"/>
    <w:uiPriority w:val="99"/>
    <w:rsid w:val="001F7F84"/>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1F7F84"/>
    <w:rPr>
      <w:color w:val="0000FF"/>
      <w:u w:val="single"/>
    </w:rPr>
  </w:style>
  <w:style w:type="paragraph" w:styleId="ListParagraph">
    <w:name w:val="List Paragraph"/>
    <w:basedOn w:val="Normal"/>
    <w:uiPriority w:val="99"/>
    <w:qFormat/>
    <w:rsid w:val="001F7F84"/>
    <w:pPr>
      <w:ind w:firstLineChars="200" w:firstLine="420"/>
    </w:pPr>
  </w:style>
  <w:style w:type="character" w:styleId="PageNumber">
    <w:name w:val="page number"/>
    <w:basedOn w:val="DefaultParagraphFont"/>
    <w:uiPriority w:val="99"/>
    <w:rsid w:val="00F924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33267;&#37038;&#31665;2574241481@qq.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695</TotalTime>
  <Pages>5</Pages>
  <Words>763</Words>
  <Characters>802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吴琳赟</cp:lastModifiedBy>
  <cp:revision>237</cp:revision>
  <cp:lastPrinted>2022-04-07T08:02:00Z</cp:lastPrinted>
  <dcterms:created xsi:type="dcterms:W3CDTF">2016-06-01T05:52:00Z</dcterms:created>
  <dcterms:modified xsi:type="dcterms:W3CDTF">2022-04-11T07:36:00Z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679268E2DA584E53810F9073BCDA7543</vt:lpwstr>
  </property>
</Properties>
</file>