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218" w:rsidRPr="00BC6885" w:rsidRDefault="00F72218" w:rsidP="00BC6885">
      <w:pPr>
        <w:jc w:val="left"/>
        <w:rPr>
          <w:rFonts w:ascii="黑体" w:eastAsia="黑体" w:hAnsi="黑体" w:cs="Times New Roman"/>
          <w:sz w:val="32"/>
          <w:szCs w:val="32"/>
        </w:rPr>
      </w:pPr>
      <w:r w:rsidRPr="00BC6885">
        <w:rPr>
          <w:rFonts w:ascii="黑体" w:eastAsia="黑体" w:hAnsi="黑体" w:cs="黑体" w:hint="eastAsia"/>
          <w:sz w:val="32"/>
          <w:szCs w:val="32"/>
        </w:rPr>
        <w:t>附件</w:t>
      </w:r>
      <w:r w:rsidRPr="00BC6885">
        <w:rPr>
          <w:rFonts w:ascii="黑体" w:eastAsia="黑体" w:hAnsi="黑体" w:cs="黑体"/>
          <w:sz w:val="32"/>
          <w:szCs w:val="32"/>
        </w:rPr>
        <w:t>1</w:t>
      </w:r>
    </w:p>
    <w:p w:rsidR="00F72218" w:rsidRDefault="00F72218" w:rsidP="00BC6885">
      <w:pPr>
        <w:spacing w:line="700" w:lineRule="exact"/>
        <w:jc w:val="center"/>
        <w:rPr>
          <w:rFonts w:ascii="方正小标宋简体" w:eastAsia="方正小标宋简体" w:cs="Times New Roman"/>
          <w:sz w:val="44"/>
          <w:szCs w:val="44"/>
        </w:rPr>
      </w:pPr>
      <w:r w:rsidRPr="00BC6885">
        <w:rPr>
          <w:rFonts w:ascii="方正小标宋简体" w:eastAsia="方正小标宋简体" w:cs="方正小标宋简体"/>
          <w:sz w:val="44"/>
          <w:szCs w:val="44"/>
        </w:rPr>
        <w:t>2022</w:t>
      </w:r>
      <w:r w:rsidRPr="00BC6885">
        <w:rPr>
          <w:rFonts w:ascii="方正小标宋简体" w:eastAsia="方正小标宋简体" w:cs="方正小标宋简体" w:hint="eastAsia"/>
          <w:sz w:val="44"/>
          <w:szCs w:val="44"/>
        </w:rPr>
        <w:t>年常州市区初中学业水平测试</w:t>
      </w:r>
    </w:p>
    <w:p w:rsidR="00F72218" w:rsidRPr="00BC6885" w:rsidRDefault="00F72218" w:rsidP="00BC6885">
      <w:pPr>
        <w:spacing w:line="700" w:lineRule="exact"/>
        <w:jc w:val="center"/>
        <w:rPr>
          <w:rFonts w:ascii="方正小标宋简体" w:eastAsia="方正小标宋简体" w:cs="Times New Roman"/>
          <w:sz w:val="44"/>
          <w:szCs w:val="44"/>
        </w:rPr>
      </w:pPr>
      <w:r w:rsidRPr="00BC6885">
        <w:rPr>
          <w:rFonts w:ascii="方正小标宋简体" w:eastAsia="方正小标宋简体" w:cs="方正小标宋简体" w:hint="eastAsia"/>
          <w:sz w:val="44"/>
          <w:szCs w:val="44"/>
        </w:rPr>
        <w:t>体育考试平时成绩审核办法</w:t>
      </w:r>
    </w:p>
    <w:p w:rsidR="00F72218" w:rsidRPr="006B2161" w:rsidRDefault="00F72218" w:rsidP="00C80950">
      <w:pPr>
        <w:spacing w:line="420" w:lineRule="exact"/>
        <w:ind w:firstLineChars="200" w:firstLine="31680"/>
        <w:rPr>
          <w:rFonts w:ascii="仿宋_GB2312" w:eastAsia="仿宋_GB2312" w:cs="Times New Roman"/>
          <w:sz w:val="24"/>
          <w:szCs w:val="24"/>
        </w:rPr>
      </w:pP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hint="eastAsia"/>
          <w:sz w:val="32"/>
          <w:szCs w:val="32"/>
        </w:rPr>
        <w:t>一、平时成绩审核由教育行政部门负责实施，常州市区由常州市教育局组织实施；溧阳、金坛、武进由辖市（区）教育局组织实施。</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hint="eastAsia"/>
          <w:sz w:val="32"/>
          <w:szCs w:val="32"/>
        </w:rPr>
        <w:t>二、平时成绩审核工作小组由教育局行政人员、骨干体育教师、校医组成。</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hint="eastAsia"/>
          <w:sz w:val="32"/>
          <w:szCs w:val="32"/>
        </w:rPr>
        <w:t>三、平时成绩审核采用到校组织、现场抽测的办法。申报耐久跑、实心球和引体向上“</w:t>
      </w:r>
      <w:r w:rsidRPr="00BC6885">
        <w:rPr>
          <w:rFonts w:ascii="仿宋_GB2312" w:eastAsia="仿宋_GB2312" w:cs="仿宋_GB2312"/>
          <w:sz w:val="32"/>
          <w:szCs w:val="32"/>
        </w:rPr>
        <w:t>+1</w:t>
      </w:r>
      <w:r w:rsidRPr="00BC6885">
        <w:rPr>
          <w:rFonts w:ascii="仿宋_GB2312" w:eastAsia="仿宋_GB2312" w:cs="仿宋_GB2312" w:hint="eastAsia"/>
          <w:sz w:val="32"/>
          <w:szCs w:val="32"/>
        </w:rPr>
        <w:t>”分评定的考生均需参加现场测试，单项测试平时成绩与现场测试同项不累计加分；如实心球在平时成绩中已达到“</w:t>
      </w:r>
      <w:r w:rsidRPr="00BC6885">
        <w:rPr>
          <w:rFonts w:ascii="仿宋_GB2312" w:eastAsia="仿宋_GB2312" w:cs="仿宋_GB2312"/>
          <w:sz w:val="32"/>
          <w:szCs w:val="32"/>
        </w:rPr>
        <w:t>+1</w:t>
      </w:r>
      <w:r w:rsidRPr="00BC6885">
        <w:rPr>
          <w:rFonts w:ascii="仿宋_GB2312" w:eastAsia="仿宋_GB2312" w:cs="仿宋_GB2312" w:hint="eastAsia"/>
          <w:sz w:val="32"/>
          <w:szCs w:val="32"/>
        </w:rPr>
        <w:t>”分，现场体能Ⅱ类选实心球又达到“</w:t>
      </w:r>
      <w:r w:rsidRPr="00BC6885">
        <w:rPr>
          <w:rFonts w:ascii="仿宋_GB2312" w:eastAsia="仿宋_GB2312" w:cs="仿宋_GB2312"/>
          <w:sz w:val="32"/>
          <w:szCs w:val="32"/>
        </w:rPr>
        <w:t>+1</w:t>
      </w:r>
      <w:r w:rsidRPr="00BC6885">
        <w:rPr>
          <w:rFonts w:ascii="仿宋_GB2312" w:eastAsia="仿宋_GB2312" w:cs="仿宋_GB2312" w:hint="eastAsia"/>
          <w:sz w:val="32"/>
          <w:szCs w:val="32"/>
        </w:rPr>
        <w:t>”分则只给一次加分。</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hint="eastAsia"/>
          <w:sz w:val="32"/>
          <w:szCs w:val="32"/>
        </w:rPr>
        <w:t>四、审核内容</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sz w:val="32"/>
          <w:szCs w:val="32"/>
        </w:rPr>
        <w:t>1.</w:t>
      </w:r>
      <w:r w:rsidRPr="00BC6885">
        <w:rPr>
          <w:rFonts w:ascii="仿宋_GB2312" w:eastAsia="仿宋_GB2312" w:cs="仿宋_GB2312" w:hint="eastAsia"/>
          <w:sz w:val="32"/>
          <w:szCs w:val="32"/>
        </w:rPr>
        <w:t>耐久跑（男）</w:t>
      </w:r>
      <w:r w:rsidRPr="00BC6885">
        <w:rPr>
          <w:rFonts w:ascii="仿宋_GB2312" w:eastAsia="仿宋_GB2312" w:cs="仿宋_GB2312"/>
          <w:sz w:val="32"/>
          <w:szCs w:val="32"/>
        </w:rPr>
        <w:t>1000</w:t>
      </w:r>
      <w:r w:rsidRPr="00BC6885">
        <w:rPr>
          <w:rFonts w:ascii="仿宋_GB2312" w:eastAsia="仿宋_GB2312" w:cs="仿宋_GB2312" w:hint="eastAsia"/>
          <w:sz w:val="32"/>
          <w:szCs w:val="32"/>
        </w:rPr>
        <w:t>米</w:t>
      </w:r>
      <w:r w:rsidRPr="00BC6885">
        <w:rPr>
          <w:rFonts w:ascii="仿宋_GB2312" w:eastAsia="仿宋_GB2312" w:cs="仿宋_GB2312"/>
          <w:sz w:val="32"/>
          <w:szCs w:val="32"/>
        </w:rPr>
        <w:t>/</w:t>
      </w:r>
      <w:r w:rsidRPr="00BC6885">
        <w:rPr>
          <w:rFonts w:ascii="仿宋_GB2312" w:eastAsia="仿宋_GB2312" w:cs="仿宋_GB2312" w:hint="eastAsia"/>
          <w:sz w:val="32"/>
          <w:szCs w:val="32"/>
        </w:rPr>
        <w:t>（女）</w:t>
      </w:r>
      <w:r w:rsidRPr="00BC6885">
        <w:rPr>
          <w:rFonts w:ascii="仿宋_GB2312" w:eastAsia="仿宋_GB2312" w:cs="仿宋_GB2312"/>
          <w:sz w:val="32"/>
          <w:szCs w:val="32"/>
        </w:rPr>
        <w:t>800</w:t>
      </w:r>
      <w:r w:rsidRPr="00BC6885">
        <w:rPr>
          <w:rFonts w:ascii="仿宋_GB2312" w:eastAsia="仿宋_GB2312" w:cs="仿宋_GB2312" w:hint="eastAsia"/>
          <w:sz w:val="32"/>
          <w:szCs w:val="32"/>
        </w:rPr>
        <w:t>米</w:t>
      </w:r>
      <w:r w:rsidRPr="00BC6885">
        <w:rPr>
          <w:rFonts w:ascii="仿宋_GB2312" w:eastAsia="仿宋_GB2312" w:cs="仿宋_GB2312"/>
          <w:sz w:val="32"/>
          <w:szCs w:val="32"/>
        </w:rPr>
        <w:t>5</w:t>
      </w:r>
      <w:r w:rsidRPr="00BC6885">
        <w:rPr>
          <w:rFonts w:ascii="仿宋_GB2312" w:eastAsia="仿宋_GB2312" w:cs="仿宋_GB2312" w:hint="eastAsia"/>
          <w:sz w:val="32"/>
          <w:szCs w:val="32"/>
        </w:rPr>
        <w:t>分；</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sz w:val="32"/>
          <w:szCs w:val="32"/>
        </w:rPr>
        <w:t>2.</w:t>
      </w:r>
      <w:r w:rsidRPr="00BC6885">
        <w:rPr>
          <w:rFonts w:ascii="仿宋_GB2312" w:eastAsia="仿宋_GB2312" w:cs="仿宋_GB2312" w:hint="eastAsia"/>
          <w:sz w:val="32"/>
          <w:szCs w:val="32"/>
        </w:rPr>
        <w:t>引体向上或俯卧撑（男）</w:t>
      </w:r>
      <w:r w:rsidRPr="00BC6885">
        <w:rPr>
          <w:rFonts w:ascii="仿宋_GB2312" w:eastAsia="仿宋_GB2312" w:cs="仿宋_GB2312"/>
          <w:sz w:val="32"/>
          <w:szCs w:val="32"/>
        </w:rPr>
        <w:t>/</w:t>
      </w:r>
      <w:r w:rsidRPr="00BC6885">
        <w:rPr>
          <w:rFonts w:ascii="仿宋_GB2312" w:eastAsia="仿宋_GB2312" w:cs="仿宋_GB2312" w:hint="eastAsia"/>
          <w:sz w:val="32"/>
          <w:szCs w:val="32"/>
        </w:rPr>
        <w:t>实心球（女）</w:t>
      </w:r>
      <w:r w:rsidRPr="00BC6885">
        <w:rPr>
          <w:rFonts w:ascii="仿宋_GB2312" w:eastAsia="仿宋_GB2312" w:cs="仿宋_GB2312"/>
          <w:sz w:val="32"/>
          <w:szCs w:val="32"/>
        </w:rPr>
        <w:t>3</w:t>
      </w:r>
      <w:r w:rsidRPr="00BC6885">
        <w:rPr>
          <w:rFonts w:ascii="仿宋_GB2312" w:eastAsia="仿宋_GB2312" w:cs="仿宋_GB2312" w:hint="eastAsia"/>
          <w:sz w:val="32"/>
          <w:szCs w:val="32"/>
        </w:rPr>
        <w:t>分；</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sz w:val="32"/>
          <w:szCs w:val="32"/>
        </w:rPr>
        <w:t>3.</w:t>
      </w:r>
      <w:r w:rsidRPr="00BC6885">
        <w:rPr>
          <w:rFonts w:ascii="仿宋_GB2312" w:eastAsia="仿宋_GB2312" w:cs="仿宋_GB2312" w:hint="eastAsia"/>
          <w:sz w:val="32"/>
          <w:szCs w:val="32"/>
        </w:rPr>
        <w:t>校本体育技能项目</w:t>
      </w:r>
      <w:r w:rsidRPr="00BC6885">
        <w:rPr>
          <w:rFonts w:ascii="仿宋_GB2312" w:eastAsia="仿宋_GB2312" w:cs="仿宋_GB2312"/>
          <w:sz w:val="32"/>
          <w:szCs w:val="32"/>
        </w:rPr>
        <w:t>2</w:t>
      </w:r>
      <w:r w:rsidRPr="00BC6885">
        <w:rPr>
          <w:rFonts w:ascii="仿宋_GB2312" w:eastAsia="仿宋_GB2312" w:cs="仿宋_GB2312" w:hint="eastAsia"/>
          <w:sz w:val="32"/>
          <w:szCs w:val="32"/>
        </w:rPr>
        <w:t>分。</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hint="eastAsia"/>
          <w:sz w:val="32"/>
          <w:szCs w:val="32"/>
        </w:rPr>
        <w:t>五、校本体育技能</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sz w:val="32"/>
          <w:szCs w:val="32"/>
        </w:rPr>
        <w:t>1.</w:t>
      </w:r>
      <w:r w:rsidRPr="00BC6885">
        <w:rPr>
          <w:rFonts w:ascii="仿宋_GB2312" w:eastAsia="仿宋_GB2312" w:cs="仿宋_GB2312" w:hint="eastAsia"/>
          <w:sz w:val="32"/>
          <w:szCs w:val="32"/>
        </w:rPr>
        <w:t>学生考试校本体育技能类可以从学校申报的校本体育技能项目或本指导意见“学校体育技能教学基础参考”中任选一项进行考试。</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sz w:val="32"/>
          <w:szCs w:val="32"/>
        </w:rPr>
        <w:t>2.</w:t>
      </w:r>
      <w:r w:rsidRPr="00BC6885">
        <w:rPr>
          <w:rFonts w:ascii="仿宋_GB2312" w:eastAsia="仿宋_GB2312" w:cs="仿宋_GB2312" w:hint="eastAsia"/>
          <w:sz w:val="32"/>
          <w:szCs w:val="32"/>
        </w:rPr>
        <w:t>学校申报的校本体育技能项目，需确实在学校内进行本项目的特色体育教学，且有</w:t>
      </w:r>
      <w:r w:rsidRPr="00BC6885">
        <w:rPr>
          <w:rFonts w:ascii="仿宋_GB2312" w:eastAsia="仿宋_GB2312" w:cs="仿宋_GB2312"/>
          <w:sz w:val="32"/>
          <w:szCs w:val="32"/>
        </w:rPr>
        <w:t>30%</w:t>
      </w:r>
      <w:r w:rsidRPr="00BC6885">
        <w:rPr>
          <w:rFonts w:ascii="仿宋_GB2312" w:eastAsia="仿宋_GB2312" w:cs="仿宋_GB2312" w:hint="eastAsia"/>
          <w:sz w:val="32"/>
          <w:szCs w:val="32"/>
        </w:rPr>
        <w:t>以上的学生学习掌握该体育项目。</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sz w:val="32"/>
          <w:szCs w:val="32"/>
        </w:rPr>
        <w:t>3.</w:t>
      </w:r>
      <w:r w:rsidRPr="00BC6885">
        <w:rPr>
          <w:rFonts w:ascii="仿宋_GB2312" w:eastAsia="仿宋_GB2312" w:cs="仿宋_GB2312" w:hint="eastAsia"/>
          <w:sz w:val="32"/>
          <w:szCs w:val="32"/>
        </w:rPr>
        <w:t>学校申报需提供本校开展项目教学的教学计划、工作情况介绍、考核办法与标准。学校于</w:t>
      </w:r>
      <w:r w:rsidRPr="00BC6885">
        <w:rPr>
          <w:rFonts w:ascii="仿宋_GB2312" w:eastAsia="仿宋_GB2312" w:cs="仿宋_GB2312"/>
          <w:sz w:val="32"/>
          <w:szCs w:val="32"/>
        </w:rPr>
        <w:t>2022</w:t>
      </w:r>
      <w:r w:rsidRPr="00BC6885">
        <w:rPr>
          <w:rFonts w:ascii="仿宋_GB2312" w:eastAsia="仿宋_GB2312" w:cs="仿宋_GB2312" w:hint="eastAsia"/>
          <w:sz w:val="32"/>
          <w:szCs w:val="32"/>
        </w:rPr>
        <w:t>年</w:t>
      </w:r>
      <w:r w:rsidRPr="00BC6885">
        <w:rPr>
          <w:rFonts w:ascii="仿宋_GB2312" w:eastAsia="仿宋_GB2312" w:cs="仿宋_GB2312"/>
          <w:sz w:val="32"/>
          <w:szCs w:val="32"/>
        </w:rPr>
        <w:t>3</w:t>
      </w:r>
      <w:r w:rsidRPr="00BC6885">
        <w:rPr>
          <w:rFonts w:ascii="仿宋_GB2312" w:eastAsia="仿宋_GB2312" w:cs="仿宋_GB2312" w:hint="eastAsia"/>
          <w:sz w:val="32"/>
          <w:szCs w:val="32"/>
        </w:rPr>
        <w:t>月</w:t>
      </w:r>
      <w:r w:rsidRPr="00BC6885">
        <w:rPr>
          <w:rFonts w:ascii="仿宋_GB2312" w:eastAsia="仿宋_GB2312" w:cs="仿宋_GB2312"/>
          <w:sz w:val="32"/>
          <w:szCs w:val="32"/>
        </w:rPr>
        <w:t>25</w:t>
      </w:r>
      <w:r w:rsidRPr="00BC6885">
        <w:rPr>
          <w:rFonts w:ascii="仿宋_GB2312" w:eastAsia="仿宋_GB2312" w:cs="仿宋_GB2312" w:hint="eastAsia"/>
          <w:sz w:val="32"/>
          <w:szCs w:val="32"/>
        </w:rPr>
        <w:t>日前向常州市教育局体卫艺处申报，经专家组审核认定，网络公示一周有效。</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sz w:val="32"/>
          <w:szCs w:val="32"/>
        </w:rPr>
        <w:t>4.</w:t>
      </w:r>
      <w:r w:rsidRPr="00BC6885">
        <w:rPr>
          <w:rFonts w:ascii="仿宋_GB2312" w:eastAsia="仿宋_GB2312" w:cs="仿宋_GB2312" w:hint="eastAsia"/>
          <w:sz w:val="32"/>
          <w:szCs w:val="32"/>
        </w:rPr>
        <w:t>“学校体育技能教学基础参考”内容：健美操（人教版）、武术（五步拳、少年拳）、支撑跳跃（分腿腾跃山羊）、双杠支撑摆动后摆下、双杠支撑摆动前摆下、单杠蹬地翻身上成支撑、男子直腿后滚翻、男子头手倒立、女子肩肘倒立等。</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sz w:val="32"/>
          <w:szCs w:val="32"/>
        </w:rPr>
        <w:t>5.</w:t>
      </w:r>
      <w:r w:rsidRPr="00BC6885">
        <w:rPr>
          <w:rFonts w:ascii="仿宋_GB2312" w:eastAsia="仿宋_GB2312" w:cs="仿宋_GB2312" w:hint="eastAsia"/>
          <w:sz w:val="32"/>
          <w:szCs w:val="32"/>
        </w:rPr>
        <w:t>校本体育技能项目考试办法与标准根据学校申报，经审核后确定。学校体育技能教学基础参考内的考试项目考试办法与标准参考国家武术、体操裁判规则与裁判法执行。</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hint="eastAsia"/>
          <w:sz w:val="32"/>
          <w:szCs w:val="32"/>
        </w:rPr>
        <w:t>六、抽查人数</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sz w:val="32"/>
          <w:szCs w:val="32"/>
        </w:rPr>
        <w:t>1.</w:t>
      </w:r>
      <w:r w:rsidRPr="00BC6885">
        <w:rPr>
          <w:rFonts w:ascii="仿宋_GB2312" w:eastAsia="仿宋_GB2312" w:cs="仿宋_GB2312" w:hint="eastAsia"/>
          <w:sz w:val="32"/>
          <w:szCs w:val="32"/>
        </w:rPr>
        <w:t>抽查人数：初三毕业生</w:t>
      </w:r>
      <w:r w:rsidRPr="00BC6885">
        <w:rPr>
          <w:rFonts w:ascii="仿宋_GB2312" w:eastAsia="仿宋_GB2312" w:cs="仿宋_GB2312"/>
          <w:sz w:val="32"/>
          <w:szCs w:val="32"/>
        </w:rPr>
        <w:t>300</w:t>
      </w:r>
      <w:r w:rsidRPr="00BC6885">
        <w:rPr>
          <w:rFonts w:ascii="仿宋_GB2312" w:eastAsia="仿宋_GB2312" w:cs="仿宋_GB2312" w:hint="eastAsia"/>
          <w:sz w:val="32"/>
          <w:szCs w:val="32"/>
        </w:rPr>
        <w:t>人（六个教学班）以下，抽样两个教学班，第一次抽出的班级测试耐久跑，第二次抽出的班级女生测试实心球、男生测试引体向上（或俯卧撑）和校本体育技能。</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sz w:val="32"/>
          <w:szCs w:val="32"/>
        </w:rPr>
        <w:t>2.300</w:t>
      </w:r>
      <w:r w:rsidRPr="00BC6885">
        <w:rPr>
          <w:rFonts w:ascii="仿宋_GB2312" w:eastAsia="仿宋_GB2312" w:cs="仿宋_GB2312" w:hint="eastAsia"/>
          <w:sz w:val="32"/>
          <w:szCs w:val="32"/>
        </w:rPr>
        <w:t>人（六个教学班）以上抽样三个教学班，第一次抽出的班级测试耐久跑，第二次抽出的班级女生测试实心球、男生测试引体向上（或俯卧撑）和校本体育技能，第三次抽出的班级测试耐久跑。</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hint="eastAsia"/>
          <w:sz w:val="32"/>
          <w:szCs w:val="32"/>
        </w:rPr>
        <w:t>七、学校供审核检查小组审核材料（材料必须是初三年级全</w:t>
      </w:r>
      <w:r>
        <w:rPr>
          <w:rFonts w:ascii="仿宋_GB2312" w:eastAsia="仿宋_GB2312" w:cs="仿宋_GB2312" w:hint="eastAsia"/>
          <w:sz w:val="32"/>
          <w:szCs w:val="32"/>
        </w:rPr>
        <w:t>体学生</w:t>
      </w:r>
      <w:r w:rsidRPr="00BC6885">
        <w:rPr>
          <w:rFonts w:ascii="仿宋_GB2312" w:eastAsia="仿宋_GB2312" w:cs="仿宋_GB2312" w:hint="eastAsia"/>
          <w:sz w:val="32"/>
          <w:szCs w:val="32"/>
        </w:rPr>
        <w:t>）</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sz w:val="32"/>
          <w:szCs w:val="32"/>
        </w:rPr>
        <w:t>1.</w:t>
      </w:r>
      <w:r w:rsidRPr="00BC6885">
        <w:rPr>
          <w:rFonts w:ascii="仿宋_GB2312" w:eastAsia="仿宋_GB2312" w:cs="仿宋_GB2312" w:hint="eastAsia"/>
          <w:sz w:val="32"/>
          <w:szCs w:val="32"/>
        </w:rPr>
        <w:t>平时成绩考查登记表和“张榜公布”表</w:t>
      </w:r>
      <w:r>
        <w:rPr>
          <w:rFonts w:ascii="仿宋_GB2312" w:eastAsia="仿宋_GB2312" w:cs="仿宋_GB2312" w:hint="eastAsia"/>
          <w:sz w:val="32"/>
          <w:szCs w:val="32"/>
        </w:rPr>
        <w:t>；</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sz w:val="32"/>
          <w:szCs w:val="32"/>
        </w:rPr>
        <w:t>2.</w:t>
      </w:r>
      <w:r w:rsidRPr="00BC6885">
        <w:rPr>
          <w:rFonts w:ascii="仿宋_GB2312" w:eastAsia="仿宋_GB2312" w:cs="仿宋_GB2312" w:hint="eastAsia"/>
          <w:sz w:val="32"/>
          <w:szCs w:val="32"/>
        </w:rPr>
        <w:t>初三年级班级花名册</w:t>
      </w:r>
      <w:r>
        <w:rPr>
          <w:rFonts w:ascii="仿宋_GB2312" w:eastAsia="仿宋_GB2312" w:cs="仿宋_GB2312" w:hint="eastAsia"/>
          <w:sz w:val="32"/>
          <w:szCs w:val="32"/>
        </w:rPr>
        <w:t>；</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sz w:val="32"/>
          <w:szCs w:val="32"/>
        </w:rPr>
        <w:t>3.</w:t>
      </w:r>
      <w:r w:rsidRPr="00BC6885">
        <w:rPr>
          <w:rFonts w:ascii="仿宋_GB2312" w:eastAsia="仿宋_GB2312" w:cs="仿宋_GB2312" w:hint="eastAsia"/>
          <w:sz w:val="32"/>
          <w:szCs w:val="32"/>
        </w:rPr>
        <w:t>体育中考的考试证</w:t>
      </w:r>
      <w:r>
        <w:rPr>
          <w:rFonts w:ascii="仿宋_GB2312" w:eastAsia="仿宋_GB2312" w:cs="仿宋_GB2312" w:hint="eastAsia"/>
          <w:sz w:val="32"/>
          <w:szCs w:val="32"/>
        </w:rPr>
        <w:t>；</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sz w:val="32"/>
          <w:szCs w:val="32"/>
        </w:rPr>
        <w:t>4.</w:t>
      </w:r>
      <w:r w:rsidRPr="00BC6885">
        <w:rPr>
          <w:rFonts w:ascii="仿宋_GB2312" w:eastAsia="仿宋_GB2312" w:cs="仿宋_GB2312" w:hint="eastAsia"/>
          <w:sz w:val="32"/>
          <w:szCs w:val="32"/>
        </w:rPr>
        <w:t>残疾、伤病、肥胖等的有效证明材料</w:t>
      </w:r>
      <w:r>
        <w:rPr>
          <w:rFonts w:ascii="仿宋_GB2312" w:eastAsia="仿宋_GB2312" w:cs="仿宋_GB2312" w:hint="eastAsia"/>
          <w:sz w:val="32"/>
          <w:szCs w:val="32"/>
        </w:rPr>
        <w:t>。</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hint="eastAsia"/>
          <w:sz w:val="32"/>
          <w:szCs w:val="32"/>
        </w:rPr>
        <w:t>八、测试办法</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sz w:val="32"/>
          <w:szCs w:val="32"/>
        </w:rPr>
        <w:t>1.</w:t>
      </w:r>
      <w:r w:rsidRPr="00BC6885">
        <w:rPr>
          <w:rFonts w:ascii="仿宋_GB2312" w:eastAsia="仿宋_GB2312" w:cs="仿宋_GB2312" w:hint="eastAsia"/>
          <w:sz w:val="32"/>
          <w:szCs w:val="32"/>
        </w:rPr>
        <w:t>对耐久跑、实心球和引体向上“</w:t>
      </w:r>
      <w:r w:rsidRPr="00BC6885">
        <w:rPr>
          <w:rFonts w:ascii="仿宋_GB2312" w:eastAsia="仿宋_GB2312" w:cs="仿宋_GB2312"/>
          <w:sz w:val="32"/>
          <w:szCs w:val="32"/>
        </w:rPr>
        <w:t>+1</w:t>
      </w:r>
      <w:r w:rsidRPr="00BC6885">
        <w:rPr>
          <w:rFonts w:ascii="仿宋_GB2312" w:eastAsia="仿宋_GB2312" w:cs="仿宋_GB2312" w:hint="eastAsia"/>
          <w:sz w:val="32"/>
          <w:szCs w:val="32"/>
        </w:rPr>
        <w:t>”分评定采用现场考试，学校组织申报的办法。学校需本着既对学生负责又“讲诚信”的原则，如实上报“</w:t>
      </w:r>
      <w:r w:rsidRPr="00BC6885">
        <w:rPr>
          <w:rFonts w:ascii="仿宋_GB2312" w:eastAsia="仿宋_GB2312" w:cs="仿宋_GB2312"/>
          <w:sz w:val="32"/>
          <w:szCs w:val="32"/>
        </w:rPr>
        <w:t>+1</w:t>
      </w:r>
      <w:r w:rsidRPr="00BC6885">
        <w:rPr>
          <w:rFonts w:ascii="仿宋_GB2312" w:eastAsia="仿宋_GB2312" w:cs="仿宋_GB2312" w:hint="eastAsia"/>
          <w:sz w:val="32"/>
          <w:szCs w:val="32"/>
        </w:rPr>
        <w:t>”分评定的考生人数，经现场测试上报“</w:t>
      </w:r>
      <w:r w:rsidRPr="00BC6885">
        <w:rPr>
          <w:rFonts w:ascii="仿宋_GB2312" w:eastAsia="仿宋_GB2312" w:cs="仿宋_GB2312"/>
          <w:sz w:val="32"/>
          <w:szCs w:val="32"/>
        </w:rPr>
        <w:t>+1</w:t>
      </w:r>
      <w:r w:rsidRPr="00BC6885">
        <w:rPr>
          <w:rFonts w:ascii="仿宋_GB2312" w:eastAsia="仿宋_GB2312" w:cs="仿宋_GB2312" w:hint="eastAsia"/>
          <w:sz w:val="32"/>
          <w:szCs w:val="32"/>
        </w:rPr>
        <w:t>”分达标率低于</w:t>
      </w:r>
      <w:r w:rsidRPr="00BC6885">
        <w:rPr>
          <w:rFonts w:ascii="仿宋_GB2312" w:eastAsia="仿宋_GB2312" w:cs="仿宋_GB2312"/>
          <w:sz w:val="32"/>
          <w:szCs w:val="32"/>
        </w:rPr>
        <w:t>80%</w:t>
      </w:r>
      <w:r w:rsidRPr="00BC6885">
        <w:rPr>
          <w:rFonts w:ascii="仿宋_GB2312" w:eastAsia="仿宋_GB2312" w:cs="仿宋_GB2312" w:hint="eastAsia"/>
          <w:sz w:val="32"/>
          <w:szCs w:val="32"/>
        </w:rPr>
        <w:t>的学校，将给予通报。</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sz w:val="32"/>
          <w:szCs w:val="32"/>
        </w:rPr>
        <w:t>2.</w:t>
      </w:r>
      <w:r w:rsidRPr="00BC6885">
        <w:rPr>
          <w:rFonts w:ascii="仿宋_GB2312" w:eastAsia="仿宋_GB2312" w:cs="仿宋_GB2312" w:hint="eastAsia"/>
          <w:sz w:val="32"/>
          <w:szCs w:val="32"/>
        </w:rPr>
        <w:t>平时成绩认定被抽查班的学生（以学籍卡为依据）全部参加测验，测验成绩达到上报成绩的人数在</w:t>
      </w:r>
      <w:r w:rsidRPr="00BC6885">
        <w:rPr>
          <w:rFonts w:ascii="仿宋_GB2312" w:eastAsia="仿宋_GB2312" w:cs="仿宋_GB2312"/>
          <w:sz w:val="32"/>
          <w:szCs w:val="32"/>
        </w:rPr>
        <w:t>95%</w:t>
      </w:r>
      <w:r w:rsidRPr="00BC6885">
        <w:rPr>
          <w:rFonts w:ascii="仿宋_GB2312" w:eastAsia="仿宋_GB2312" w:cs="仿宋_GB2312" w:hint="eastAsia"/>
          <w:sz w:val="32"/>
          <w:szCs w:val="32"/>
        </w:rPr>
        <w:t>以上，该班（校）即视为通过审核。与上报成绩不符的考生成绩按抽查测验的成绩为准。</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sz w:val="32"/>
          <w:szCs w:val="32"/>
        </w:rPr>
        <w:t>3.</w:t>
      </w:r>
      <w:r w:rsidRPr="00BC6885">
        <w:rPr>
          <w:rFonts w:ascii="仿宋_GB2312" w:eastAsia="仿宋_GB2312" w:cs="仿宋_GB2312" w:hint="eastAsia"/>
          <w:sz w:val="32"/>
          <w:szCs w:val="32"/>
        </w:rPr>
        <w:t>审核时未通过，须在一周内（从审核当天算起）向教育行政部门申请进行第二次审核。第二次审核的班级在除第一次抽查审核班级外的其他班级中抽签决定。如第二次审核仍未通过，则由审核领导小组对除前测试班以外的全体初三学生进行审核，并按审核测验的成绩对全体学生进行评分。对全体学生参加审核的学校由市教育局进行通报说明。</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sz w:val="32"/>
          <w:szCs w:val="32"/>
        </w:rPr>
        <w:t>4.</w:t>
      </w:r>
      <w:r w:rsidRPr="00BC6885">
        <w:rPr>
          <w:rFonts w:ascii="仿宋_GB2312" w:eastAsia="仿宋_GB2312" w:cs="仿宋_GB2312" w:hint="eastAsia"/>
          <w:sz w:val="32"/>
          <w:szCs w:val="32"/>
        </w:rPr>
        <w:t>被抽查到的班级原则上全班学生应参加当场的平时成绩测试，已通过游泳考试合格标准并替代平时成绩的考生除外。因故免试的考生须提供符合要求的有效证明材料。因伤、病暂不能参加测试的考生，应提供区级以上医院证明，女生因例假而不宜长跑的，须经审核小组的医务人员确认。所抽测班级因伤、病等不能参加测试的学生人数，由下一个行政班按照性别、学籍号顺序补齐人数参加测试。</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hint="eastAsia"/>
          <w:sz w:val="32"/>
          <w:szCs w:val="32"/>
        </w:rPr>
        <w:t>九、工作要求</w:t>
      </w:r>
    </w:p>
    <w:p w:rsidR="00F72218" w:rsidRPr="00BC6885" w:rsidRDefault="00F72218" w:rsidP="00C80950">
      <w:pPr>
        <w:spacing w:line="600" w:lineRule="exact"/>
        <w:ind w:firstLineChars="200" w:firstLine="31680"/>
        <w:rPr>
          <w:rFonts w:ascii="仿宋_GB2312" w:eastAsia="仿宋_GB2312" w:cs="Times New Roman"/>
          <w:sz w:val="32"/>
          <w:szCs w:val="32"/>
        </w:rPr>
      </w:pPr>
      <w:r w:rsidRPr="00BC6885">
        <w:rPr>
          <w:rFonts w:ascii="仿宋_GB2312" w:eastAsia="仿宋_GB2312" w:cs="仿宋_GB2312" w:hint="eastAsia"/>
          <w:sz w:val="32"/>
          <w:szCs w:val="32"/>
        </w:rPr>
        <w:t>各校本着实事求是、“公平、公正、公开”的原则，按要求如实上报平时成绩。</w:t>
      </w:r>
    </w:p>
    <w:p w:rsidR="00F72218" w:rsidRPr="006B2161" w:rsidRDefault="00F72218">
      <w:pPr>
        <w:rPr>
          <w:rFonts w:cs="Times New Roman"/>
        </w:rPr>
      </w:pPr>
    </w:p>
    <w:sectPr w:rsidR="00F72218" w:rsidRPr="006B2161" w:rsidSect="00BC6885">
      <w:headerReference w:type="default" r:id="rId6"/>
      <w:footerReference w:type="default" r:id="rId7"/>
      <w:pgSz w:w="11906" w:h="16838"/>
      <w:pgMar w:top="1701" w:right="1531" w:bottom="1701" w:left="1531" w:header="709" w:footer="1361" w:gutter="0"/>
      <w:pgNumType w:fmt="numberInDash" w:start="9"/>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2218" w:rsidRDefault="00F72218" w:rsidP="00701F7D">
      <w:pPr>
        <w:rPr>
          <w:rFonts w:cs="Times New Roman"/>
        </w:rPr>
      </w:pPr>
      <w:r>
        <w:rPr>
          <w:rFonts w:cs="Times New Roman"/>
        </w:rPr>
        <w:separator/>
      </w:r>
    </w:p>
  </w:endnote>
  <w:endnote w:type="continuationSeparator" w:id="1">
    <w:p w:rsidR="00F72218" w:rsidRDefault="00F72218" w:rsidP="00701F7D">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218" w:rsidRPr="00BC6885" w:rsidRDefault="00F72218">
    <w:pPr>
      <w:pStyle w:val="Footer"/>
      <w:framePr w:wrap="auto" w:vAnchor="text" w:hAnchor="margin" w:xAlign="outside" w:y="1"/>
      <w:rPr>
        <w:rStyle w:val="PageNumber"/>
        <w:rFonts w:ascii="Times New Roman" w:hAnsi="Times New Roman" w:cs="Times New Roman"/>
        <w:sz w:val="28"/>
        <w:szCs w:val="28"/>
      </w:rPr>
    </w:pPr>
    <w:r w:rsidRPr="00BC6885">
      <w:rPr>
        <w:rStyle w:val="PageNumber"/>
        <w:rFonts w:ascii="Times New Roman" w:hAnsi="Times New Roman" w:cs="Times New Roman"/>
        <w:sz w:val="28"/>
        <w:szCs w:val="28"/>
      </w:rPr>
      <w:fldChar w:fldCharType="begin"/>
    </w:r>
    <w:r w:rsidRPr="00BC6885">
      <w:rPr>
        <w:rStyle w:val="PageNumber"/>
        <w:rFonts w:ascii="Times New Roman" w:hAnsi="Times New Roman" w:cs="Times New Roman"/>
        <w:sz w:val="28"/>
        <w:szCs w:val="28"/>
      </w:rPr>
      <w:instrText xml:space="preserve">PAGE  </w:instrText>
    </w:r>
    <w:r w:rsidRPr="00BC6885">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- 11 -</w:t>
    </w:r>
    <w:r w:rsidRPr="00BC6885">
      <w:rPr>
        <w:rStyle w:val="PageNumber"/>
        <w:rFonts w:ascii="Times New Roman" w:hAnsi="Times New Roman" w:cs="Times New Roman"/>
        <w:sz w:val="28"/>
        <w:szCs w:val="28"/>
      </w:rPr>
      <w:fldChar w:fldCharType="end"/>
    </w:r>
  </w:p>
  <w:p w:rsidR="00F72218" w:rsidRDefault="00F72218">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2218" w:rsidRDefault="00F72218" w:rsidP="00701F7D">
      <w:pPr>
        <w:rPr>
          <w:rFonts w:cs="Times New Roman"/>
        </w:rPr>
      </w:pPr>
      <w:r>
        <w:rPr>
          <w:rFonts w:cs="Times New Roman"/>
        </w:rPr>
        <w:separator/>
      </w:r>
    </w:p>
  </w:footnote>
  <w:footnote w:type="continuationSeparator" w:id="1">
    <w:p w:rsidR="00F72218" w:rsidRDefault="00F72218" w:rsidP="00701F7D">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218" w:rsidRDefault="00F72218">
    <w:pPr>
      <w:pStyle w:val="Header"/>
      <w:pBdr>
        <w:bottom w:val="none" w:sz="0" w:space="0" w:color="auto"/>
      </w:pBd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1F7D"/>
    <w:rsid w:val="000E5D55"/>
    <w:rsid w:val="001B6F8A"/>
    <w:rsid w:val="001C0465"/>
    <w:rsid w:val="00382E87"/>
    <w:rsid w:val="00454076"/>
    <w:rsid w:val="00504980"/>
    <w:rsid w:val="005967CA"/>
    <w:rsid w:val="006B2161"/>
    <w:rsid w:val="00701F7D"/>
    <w:rsid w:val="00853393"/>
    <w:rsid w:val="00860AAB"/>
    <w:rsid w:val="008A78A6"/>
    <w:rsid w:val="009948E9"/>
    <w:rsid w:val="00AA2528"/>
    <w:rsid w:val="00B10381"/>
    <w:rsid w:val="00BC6885"/>
    <w:rsid w:val="00C6551F"/>
    <w:rsid w:val="00C80950"/>
    <w:rsid w:val="00CE0126"/>
    <w:rsid w:val="00D24476"/>
    <w:rsid w:val="00DB5231"/>
    <w:rsid w:val="00ED2D29"/>
    <w:rsid w:val="00F024C0"/>
    <w:rsid w:val="00F13BD9"/>
    <w:rsid w:val="00F7221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F8A"/>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01F7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701F7D"/>
    <w:rPr>
      <w:sz w:val="18"/>
      <w:szCs w:val="18"/>
    </w:rPr>
  </w:style>
  <w:style w:type="paragraph" w:styleId="Footer">
    <w:name w:val="footer"/>
    <w:basedOn w:val="Normal"/>
    <w:link w:val="FooterChar"/>
    <w:uiPriority w:val="99"/>
    <w:rsid w:val="00701F7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701F7D"/>
    <w:rPr>
      <w:sz w:val="18"/>
      <w:szCs w:val="18"/>
    </w:rPr>
  </w:style>
  <w:style w:type="character" w:styleId="PageNumber">
    <w:name w:val="page number"/>
    <w:basedOn w:val="DefaultParagraphFont"/>
    <w:uiPriority w:val="99"/>
    <w:rsid w:val="00701F7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63</TotalTime>
  <Pages>4</Pages>
  <Words>776</Words>
  <Characters>801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吴琳赟</cp:lastModifiedBy>
  <cp:revision>8</cp:revision>
  <dcterms:created xsi:type="dcterms:W3CDTF">2022-02-24T04:55:00Z</dcterms:created>
  <dcterms:modified xsi:type="dcterms:W3CDTF">2022-03-07T01:59:00Z</dcterms:modified>
</cp:coreProperties>
</file>