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F83" w:rsidRDefault="00103F83" w:rsidP="00103F83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附件2</w:t>
      </w:r>
    </w:p>
    <w:p w:rsidR="00103F83" w:rsidRDefault="00103F83" w:rsidP="00103F83">
      <w:pPr>
        <w:contextualSpacing/>
        <w:jc w:val="center"/>
        <w:rPr>
          <w:rFonts w:ascii="方正小标宋简体" w:eastAsia="方正小标宋简体"/>
          <w:color w:val="000000"/>
          <w:spacing w:val="-1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pacing w:val="-10"/>
          <w:sz w:val="44"/>
          <w:szCs w:val="44"/>
        </w:rPr>
        <w:t>常州市2022年车用柴油产品质量专项监督抽查结果</w:t>
      </w:r>
    </w:p>
    <w:tbl>
      <w:tblPr>
        <w:tblW w:w="11312" w:type="dxa"/>
        <w:tblInd w:w="1101" w:type="dxa"/>
        <w:tblLook w:val="04A0"/>
      </w:tblPr>
      <w:tblGrid>
        <w:gridCol w:w="732"/>
        <w:gridCol w:w="1580"/>
        <w:gridCol w:w="1240"/>
        <w:gridCol w:w="5094"/>
        <w:gridCol w:w="1506"/>
        <w:gridCol w:w="1160"/>
      </w:tblGrid>
      <w:tr w:rsidR="00103F83" w:rsidRPr="00C56A6E" w:rsidTr="00F4772D">
        <w:trPr>
          <w:trHeight w:val="525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宋体" w:hAnsi="宋体" w:cs="Tahoma"/>
                <w:b/>
                <w:bCs/>
                <w:color w:val="000000"/>
                <w:kern w:val="0"/>
                <w:sz w:val="22"/>
                <w:szCs w:val="22"/>
              </w:rPr>
            </w:pPr>
            <w:r w:rsidRPr="00C56A6E">
              <w:rPr>
                <w:rFonts w:ascii="宋体" w:hAnsi="宋体" w:cs="Tahoma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黑体" w:eastAsia="黑体" w:hAnsi="黑体" w:cs="Tahoma"/>
                <w:b/>
                <w:bCs/>
                <w:color w:val="000000"/>
                <w:kern w:val="0"/>
                <w:sz w:val="20"/>
                <w:szCs w:val="20"/>
              </w:rPr>
            </w:pPr>
            <w:r w:rsidRPr="00C56A6E">
              <w:rPr>
                <w:rFonts w:ascii="黑体" w:eastAsia="黑体" w:hAnsi="黑体" w:cs="Tahoma" w:hint="eastAsia"/>
                <w:b/>
                <w:bCs/>
                <w:color w:val="000000"/>
                <w:kern w:val="0"/>
                <w:sz w:val="20"/>
                <w:szCs w:val="20"/>
              </w:rPr>
              <w:t>产品名称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黑体" w:eastAsia="黑体" w:hAnsi="黑体" w:cs="Tahoma"/>
                <w:b/>
                <w:bCs/>
                <w:color w:val="000000"/>
                <w:kern w:val="0"/>
                <w:sz w:val="20"/>
                <w:szCs w:val="20"/>
              </w:rPr>
            </w:pPr>
            <w:r w:rsidRPr="00C56A6E">
              <w:rPr>
                <w:rFonts w:ascii="黑体" w:eastAsia="黑体" w:hAnsi="黑体" w:cs="Tahoma" w:hint="eastAsia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5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黑体" w:eastAsia="黑体" w:hAnsi="黑体" w:cs="Tahoma"/>
                <w:b/>
                <w:bCs/>
                <w:color w:val="000000"/>
                <w:kern w:val="0"/>
                <w:sz w:val="20"/>
                <w:szCs w:val="20"/>
              </w:rPr>
            </w:pPr>
            <w:r w:rsidRPr="00C56A6E">
              <w:rPr>
                <w:rFonts w:ascii="黑体" w:eastAsia="黑体" w:hAnsi="黑体" w:cs="Tahoma" w:hint="eastAsia"/>
                <w:b/>
                <w:bCs/>
                <w:color w:val="000000"/>
                <w:kern w:val="0"/>
                <w:sz w:val="20"/>
                <w:szCs w:val="20"/>
              </w:rPr>
              <w:t>销售单位</w:t>
            </w:r>
          </w:p>
        </w:tc>
        <w:tc>
          <w:tcPr>
            <w:tcW w:w="1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黑体" w:eastAsia="黑体" w:hAnsi="黑体" w:cs="Tahoma"/>
                <w:b/>
                <w:bCs/>
                <w:color w:val="000000"/>
                <w:kern w:val="0"/>
                <w:sz w:val="20"/>
                <w:szCs w:val="20"/>
              </w:rPr>
            </w:pPr>
            <w:r w:rsidRPr="00C56A6E">
              <w:rPr>
                <w:rFonts w:ascii="黑体" w:eastAsia="黑体" w:hAnsi="黑体" w:cs="Tahoma" w:hint="eastAsia"/>
                <w:b/>
                <w:bCs/>
                <w:color w:val="000000"/>
                <w:kern w:val="0"/>
                <w:sz w:val="20"/>
                <w:szCs w:val="20"/>
              </w:rPr>
              <w:t>样品来源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黑体" w:eastAsia="黑体" w:hAnsi="黑体" w:cs="Tahoma"/>
                <w:b/>
                <w:bCs/>
                <w:color w:val="000000"/>
                <w:kern w:val="0"/>
                <w:sz w:val="20"/>
                <w:szCs w:val="20"/>
              </w:rPr>
            </w:pPr>
            <w:r w:rsidRPr="00C56A6E">
              <w:rPr>
                <w:rFonts w:ascii="黑体" w:eastAsia="黑体" w:hAnsi="黑体" w:cs="Tahoma" w:hint="eastAsia"/>
                <w:b/>
                <w:bCs/>
                <w:color w:val="000000"/>
                <w:kern w:val="0"/>
                <w:sz w:val="20"/>
                <w:szCs w:val="20"/>
              </w:rPr>
              <w:t>抽查结果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常州市武进寨桥富顺加油站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常州市雨润加油有限公司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江苏高速公路石油发展有限公司溧阳天目湖加油站(母站)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常州贝林达石油化工有限公司溧阳中建加油站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溧阳市新联加油有限公司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溧阳市中港石化加油有限公司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溧阳市城北加油站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溧阳市华腾石化有限公司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常州市武进闵市加油站有限公司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常州夏溪跃进加油站有限公司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溧阳市盛宇石化油气有限公司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溧阳市汤桥加油有限公司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溧阳市古渎加油站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溧阳市诸里加油有限公司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常州市杭华加油服务有限公司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常州金坛浦江加油站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lastRenderedPageBreak/>
              <w:t>17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常州市金坛苏南油料经营有限公司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江苏高速公路石油发展有限公司长荡湖加油站母站</w:t>
            </w:r>
          </w:p>
        </w:tc>
        <w:tc>
          <w:tcPr>
            <w:tcW w:w="1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常州市金坛区阳联物资有限公司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常州市金坛直溪镇灯才加油站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常州市金坛区培丰加油站有限公司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常州市金坛西岗港城加油站（普通合伙）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常州金坛金溪加油站有限公司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常州市中博加油站有限公司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常州市武进漕桥顺达加油有限公司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常州市武进潘家征远加油有限公司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常州市武进雪堰加油站有限公司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常州市宜波加油有限公司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常州市伟强油料机械有限公司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常州市武进洛阳东城加油站有限公司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常州市南门加油站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常州市常禾加油站有限公司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常州市富强石油燃料供应有限公司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常州市亿达加油站有限公司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常州市武进焦溪加油站有限公司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常州常顺石油制品有限公司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江苏宁沪高速公路股份有限公司芳茂山加油站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中化道达尔油品有限公司第三加油站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lastRenderedPageBreak/>
              <w:t>39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中海油华东销售有限公司常州中吴加油站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常州市安家加油站有限公司</w:t>
            </w:r>
          </w:p>
        </w:tc>
        <w:tc>
          <w:tcPr>
            <w:tcW w:w="1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常州市沿江加油站有限公司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常州市常恒新华加油有限公司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常州市武进中兴石油有限公司西孟加油站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常州市通顺加油站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常州市九龙加油站有限公司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常州市东陆加油站有限公司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常州市龙飞油品有限公司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常州市大港加油站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江苏高速公路石油发展有限公司泰州大桥小黄山加油站（东）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常州市佳盛加油有限公司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常州市陵南加油站有限公司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常州邦路油料有限公司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常州市环星物资有限公司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中海油华东销售有限公司常州怀德加油站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55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中化道达尔油品有限公司常州西林加油站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常州市中油龙潭加油站有限公司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常州市武进卜弋加油站有限公司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江苏高速公路石油发展有限公司芙蓉加油站（子站）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常州远东石油有限公司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江苏新华昌集团有限公司常州市武进加油站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lastRenderedPageBreak/>
              <w:t>61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江苏江南铁合金集团加油中心有限公司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常州恒德利石油有限公司</w:t>
            </w:r>
          </w:p>
        </w:tc>
        <w:tc>
          <w:tcPr>
            <w:tcW w:w="1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63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中海油华东销售有限公司常州青洋加油站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常州市武进横山红光加油有限公司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常州华诚油品有限公司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66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常州耀昌加油有限公司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67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常州市常蓉加油有限公司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常州市常锡石油有限公司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常州腾龙石化有限公司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  <w:tr w:rsidR="00103F83" w:rsidRPr="00C56A6E" w:rsidTr="00F4772D">
        <w:trPr>
          <w:trHeight w:val="360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车用柴油(Ⅵ)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0号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常州市武进石化加油有限公司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DD73B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加油站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3F83" w:rsidRPr="00C56A6E" w:rsidRDefault="00103F83" w:rsidP="00F4772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 w:rsidRPr="00C56A6E"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合格</w:t>
            </w:r>
          </w:p>
        </w:tc>
      </w:tr>
    </w:tbl>
    <w:p w:rsidR="00815323" w:rsidRDefault="00815323"/>
    <w:sectPr w:rsidR="00815323" w:rsidSect="00103F8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5323" w:rsidRDefault="00815323" w:rsidP="00103F83">
      <w:r>
        <w:separator/>
      </w:r>
    </w:p>
  </w:endnote>
  <w:endnote w:type="continuationSeparator" w:id="1">
    <w:p w:rsidR="00815323" w:rsidRDefault="00815323" w:rsidP="00103F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5323" w:rsidRDefault="00815323" w:rsidP="00103F83">
      <w:r>
        <w:separator/>
      </w:r>
    </w:p>
  </w:footnote>
  <w:footnote w:type="continuationSeparator" w:id="1">
    <w:p w:rsidR="00815323" w:rsidRDefault="00815323" w:rsidP="00103F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3F83"/>
    <w:rsid w:val="00103F83"/>
    <w:rsid w:val="008153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F8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3F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3F8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3F8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3F8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390</Words>
  <Characters>2226</Characters>
  <Application>Microsoft Office Word</Application>
  <DocSecurity>0</DocSecurity>
  <Lines>18</Lines>
  <Paragraphs>5</Paragraphs>
  <ScaleCrop>false</ScaleCrop>
  <Company>Microsoft</Company>
  <LinksUpToDate>false</LinksUpToDate>
  <CharactersWithSpaces>2611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陶蕾韵</dc:creator>
  <cp:keywords/>
  <dc:description/>
  <cp:lastModifiedBy>陶蕾韵</cp:lastModifiedBy>
  <cp:revision>2</cp:revision>
  <dcterms:created xsi:type="dcterms:W3CDTF">2022-03-03T02:06:00Z</dcterms:created>
  <dcterms:modified xsi:type="dcterms:W3CDTF">2022-03-03T02:06:00Z</dcterms:modified>
</cp:coreProperties>
</file>