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96D" w:rsidRPr="00EB0C3E" w:rsidRDefault="004C1B8F" w:rsidP="00885DA6">
      <w:pPr>
        <w:spacing w:line="600" w:lineRule="exact"/>
        <w:rPr>
          <w:rFonts w:eastAsia="黑体"/>
          <w:szCs w:val="32"/>
        </w:rPr>
      </w:pPr>
      <w:r w:rsidRPr="00EB0C3E">
        <w:rPr>
          <w:rFonts w:eastAsia="黑体"/>
          <w:bCs/>
          <w:color w:val="000000"/>
          <w:kern w:val="0"/>
          <w:szCs w:val="32"/>
        </w:rPr>
        <w:t>附件</w:t>
      </w:r>
    </w:p>
    <w:p w:rsidR="00395B7E" w:rsidRPr="00EB0C3E" w:rsidRDefault="00395B7E" w:rsidP="00885DA6">
      <w:pPr>
        <w:snapToGrid w:val="0"/>
        <w:spacing w:line="600" w:lineRule="exact"/>
        <w:jc w:val="center"/>
        <w:rPr>
          <w:rFonts w:eastAsia="方正小标宋简体"/>
          <w:sz w:val="44"/>
          <w:szCs w:val="44"/>
        </w:rPr>
      </w:pPr>
    </w:p>
    <w:p w:rsidR="00885DA6" w:rsidRPr="00EB0C3E" w:rsidRDefault="00395B7E" w:rsidP="00885DA6">
      <w:pPr>
        <w:snapToGrid w:val="0"/>
        <w:spacing w:line="600" w:lineRule="exact"/>
        <w:jc w:val="center"/>
        <w:rPr>
          <w:rFonts w:eastAsia="方正小标宋简体"/>
          <w:sz w:val="44"/>
          <w:szCs w:val="44"/>
        </w:rPr>
      </w:pPr>
      <w:r w:rsidRPr="00EB0C3E">
        <w:rPr>
          <w:rFonts w:eastAsia="方正小标宋简体"/>
          <w:sz w:val="44"/>
          <w:szCs w:val="44"/>
        </w:rPr>
        <w:t>常州</w:t>
      </w:r>
      <w:proofErr w:type="gramStart"/>
      <w:r w:rsidRPr="00EB0C3E">
        <w:rPr>
          <w:rFonts w:eastAsia="方正小标宋简体"/>
          <w:sz w:val="44"/>
          <w:szCs w:val="44"/>
        </w:rPr>
        <w:t>市文旅场所</w:t>
      </w:r>
      <w:proofErr w:type="gramEnd"/>
      <w:r w:rsidRPr="00EB0C3E">
        <w:rPr>
          <w:rFonts w:eastAsia="方正小标宋简体"/>
          <w:sz w:val="44"/>
          <w:szCs w:val="44"/>
        </w:rPr>
        <w:t>小型游乐设施</w:t>
      </w:r>
    </w:p>
    <w:p w:rsidR="00395B7E" w:rsidRPr="00EB0C3E" w:rsidRDefault="00395B7E" w:rsidP="00885DA6">
      <w:pPr>
        <w:snapToGrid w:val="0"/>
        <w:spacing w:line="600" w:lineRule="exact"/>
        <w:jc w:val="center"/>
        <w:rPr>
          <w:rFonts w:eastAsia="方正小标宋简体"/>
          <w:sz w:val="44"/>
          <w:szCs w:val="44"/>
        </w:rPr>
      </w:pPr>
      <w:r w:rsidRPr="00EB0C3E">
        <w:rPr>
          <w:rFonts w:eastAsia="方正小标宋简体"/>
          <w:sz w:val="44"/>
          <w:szCs w:val="44"/>
        </w:rPr>
        <w:t>和游乐设备安全专项治理行动方案</w:t>
      </w:r>
    </w:p>
    <w:p w:rsidR="00395B7E" w:rsidRPr="00EB0C3E" w:rsidRDefault="00395B7E" w:rsidP="00885DA6">
      <w:pPr>
        <w:snapToGrid w:val="0"/>
        <w:spacing w:line="600" w:lineRule="exact"/>
        <w:jc w:val="center"/>
        <w:rPr>
          <w:rFonts w:eastAsia="方正小标宋简体"/>
          <w:sz w:val="44"/>
          <w:szCs w:val="44"/>
        </w:rPr>
      </w:pP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为切实规范和加强小型游乐设施和游乐设备安全管理工作，根据市安委办《常州市小型游乐设施和游乐设备安全专项治理行动方案》（常安办〔</w:t>
      </w:r>
      <w:r w:rsidRPr="00EB0C3E">
        <w:rPr>
          <w:rFonts w:ascii="Times New Roman" w:eastAsia="仿宋_GB2312" w:hAnsi="Times New Roman" w:cs="Times New Roman"/>
          <w:color w:val="333333"/>
          <w:sz w:val="32"/>
          <w:szCs w:val="32"/>
        </w:rPr>
        <w:t>2022</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5</w:t>
      </w:r>
      <w:r w:rsidRPr="00EB0C3E">
        <w:rPr>
          <w:rFonts w:ascii="Times New Roman" w:eastAsia="仿宋_GB2312" w:hAnsi="Times New Roman" w:cs="Times New Roman"/>
          <w:color w:val="333333"/>
          <w:sz w:val="32"/>
          <w:szCs w:val="32"/>
        </w:rPr>
        <w:t>号）的部署要求，市文</w:t>
      </w:r>
      <w:proofErr w:type="gramStart"/>
      <w:r w:rsidRPr="00EB0C3E">
        <w:rPr>
          <w:rFonts w:ascii="Times New Roman" w:eastAsia="仿宋_GB2312" w:hAnsi="Times New Roman" w:cs="Times New Roman"/>
          <w:color w:val="333333"/>
          <w:sz w:val="32"/>
          <w:szCs w:val="32"/>
        </w:rPr>
        <w:t>广旅局决定</w:t>
      </w:r>
      <w:proofErr w:type="gramEnd"/>
      <w:r w:rsidRPr="00EB0C3E">
        <w:rPr>
          <w:rFonts w:ascii="Times New Roman" w:eastAsia="仿宋_GB2312" w:hAnsi="Times New Roman" w:cs="Times New Roman"/>
          <w:color w:val="333333"/>
          <w:sz w:val="32"/>
          <w:szCs w:val="32"/>
        </w:rPr>
        <w:t>从</w:t>
      </w:r>
      <w:r w:rsidRPr="00EB0C3E">
        <w:rPr>
          <w:rFonts w:ascii="Times New Roman" w:eastAsia="仿宋_GB2312" w:hAnsi="Times New Roman" w:cs="Times New Roman"/>
          <w:color w:val="333333"/>
          <w:sz w:val="32"/>
          <w:szCs w:val="32"/>
        </w:rPr>
        <w:t>1</w:t>
      </w:r>
      <w:r w:rsidRPr="00EB0C3E">
        <w:rPr>
          <w:rFonts w:ascii="Times New Roman" w:eastAsia="仿宋_GB2312" w:hAnsi="Times New Roman" w:cs="Times New Roman"/>
          <w:color w:val="333333"/>
          <w:sz w:val="32"/>
          <w:szCs w:val="32"/>
        </w:rPr>
        <w:t>月</w:t>
      </w:r>
      <w:r w:rsidRPr="00EB0C3E">
        <w:rPr>
          <w:rFonts w:ascii="Times New Roman" w:eastAsia="仿宋_GB2312" w:hAnsi="Times New Roman" w:cs="Times New Roman"/>
          <w:color w:val="333333"/>
          <w:sz w:val="32"/>
          <w:szCs w:val="32"/>
        </w:rPr>
        <w:t>27</w:t>
      </w:r>
      <w:r w:rsidRPr="00EB0C3E">
        <w:rPr>
          <w:rFonts w:ascii="Times New Roman" w:eastAsia="仿宋_GB2312" w:hAnsi="Times New Roman" w:cs="Times New Roman"/>
          <w:color w:val="333333"/>
          <w:sz w:val="32"/>
          <w:szCs w:val="32"/>
        </w:rPr>
        <w:t>日至</w:t>
      </w:r>
      <w:r w:rsidRPr="00EB0C3E">
        <w:rPr>
          <w:rFonts w:ascii="Times New Roman" w:eastAsia="仿宋_GB2312" w:hAnsi="Times New Roman" w:cs="Times New Roman"/>
          <w:color w:val="333333"/>
          <w:sz w:val="32"/>
          <w:szCs w:val="32"/>
        </w:rPr>
        <w:t>2</w:t>
      </w:r>
      <w:r w:rsidRPr="00EB0C3E">
        <w:rPr>
          <w:rFonts w:ascii="Times New Roman" w:eastAsia="仿宋_GB2312" w:hAnsi="Times New Roman" w:cs="Times New Roman"/>
          <w:color w:val="333333"/>
          <w:sz w:val="32"/>
          <w:szCs w:val="32"/>
        </w:rPr>
        <w:t>月</w:t>
      </w:r>
      <w:r w:rsidRPr="00EB0C3E">
        <w:rPr>
          <w:rFonts w:ascii="Times New Roman" w:eastAsia="仿宋_GB2312" w:hAnsi="Times New Roman" w:cs="Times New Roman"/>
          <w:color w:val="333333"/>
          <w:sz w:val="32"/>
          <w:szCs w:val="32"/>
        </w:rPr>
        <w:t>28</w:t>
      </w:r>
      <w:r w:rsidRPr="00EB0C3E">
        <w:rPr>
          <w:rFonts w:ascii="Times New Roman" w:eastAsia="仿宋_GB2312" w:hAnsi="Times New Roman" w:cs="Times New Roman"/>
          <w:color w:val="333333"/>
          <w:sz w:val="32"/>
          <w:szCs w:val="32"/>
        </w:rPr>
        <w:t>日，组织开展</w:t>
      </w:r>
      <w:proofErr w:type="gramStart"/>
      <w:r w:rsidRPr="00EB0C3E">
        <w:rPr>
          <w:rFonts w:ascii="Times New Roman" w:eastAsia="仿宋_GB2312" w:hAnsi="Times New Roman" w:cs="Times New Roman"/>
          <w:color w:val="333333"/>
          <w:sz w:val="32"/>
          <w:szCs w:val="32"/>
        </w:rPr>
        <w:t>全市文旅</w:t>
      </w:r>
      <w:proofErr w:type="gramEnd"/>
      <w:r w:rsidRPr="00EB0C3E">
        <w:rPr>
          <w:rFonts w:ascii="Times New Roman" w:eastAsia="仿宋_GB2312" w:hAnsi="Times New Roman" w:cs="Times New Roman"/>
          <w:color w:val="333333"/>
          <w:sz w:val="32"/>
          <w:szCs w:val="32"/>
        </w:rPr>
        <w:t>场所小型游乐设施和游乐设备安全专项治理行动。</w:t>
      </w:r>
    </w:p>
    <w:p w:rsidR="00395B7E" w:rsidRPr="00EB0C3E" w:rsidRDefault="00395B7E" w:rsidP="00885DA6">
      <w:pPr>
        <w:spacing w:line="600" w:lineRule="exact"/>
        <w:ind w:firstLineChars="200" w:firstLine="632"/>
        <w:rPr>
          <w:rFonts w:eastAsia="黑体"/>
          <w:szCs w:val="32"/>
        </w:rPr>
      </w:pPr>
      <w:r w:rsidRPr="00EB0C3E">
        <w:rPr>
          <w:rFonts w:eastAsia="黑体"/>
          <w:szCs w:val="32"/>
        </w:rPr>
        <w:t>一、工作目标</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按照</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三管三必须</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的要求，在全市文化娱乐场所、</w:t>
      </w:r>
      <w:r w:rsidRPr="00EB0C3E">
        <w:rPr>
          <w:rFonts w:ascii="Times New Roman" w:eastAsia="仿宋_GB2312" w:hAnsi="Times New Roman" w:cs="Times New Roman"/>
          <w:color w:val="333333"/>
          <w:sz w:val="32"/>
          <w:szCs w:val="32"/>
        </w:rPr>
        <w:t>A</w:t>
      </w:r>
      <w:r w:rsidRPr="00EB0C3E">
        <w:rPr>
          <w:rFonts w:ascii="Times New Roman" w:eastAsia="仿宋_GB2312" w:hAnsi="Times New Roman" w:cs="Times New Roman"/>
          <w:color w:val="333333"/>
          <w:sz w:val="32"/>
          <w:szCs w:val="32"/>
        </w:rPr>
        <w:t>级景区范围内开展小型游乐设施和游乐设备安全专项治理，进一步规范小型游乐设施和游乐设备安全管理工作，提高相关经营管理主体的安全意识，督促安全主体责任的有效落实，促进全市安全生产形势持续稳定向好。</w:t>
      </w:r>
    </w:p>
    <w:p w:rsidR="00395B7E" w:rsidRPr="00EB0C3E" w:rsidRDefault="00395B7E" w:rsidP="00885DA6">
      <w:pPr>
        <w:spacing w:line="600" w:lineRule="exact"/>
        <w:ind w:firstLineChars="200" w:firstLine="632"/>
        <w:rPr>
          <w:rFonts w:eastAsia="黑体"/>
          <w:szCs w:val="32"/>
        </w:rPr>
      </w:pPr>
      <w:r w:rsidRPr="00EB0C3E">
        <w:rPr>
          <w:rFonts w:eastAsia="黑体"/>
          <w:szCs w:val="32"/>
        </w:rPr>
        <w:t>二、组织领导</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为确保本次专项整治工作推进有效，市文</w:t>
      </w:r>
      <w:proofErr w:type="gramStart"/>
      <w:r w:rsidRPr="00EB0C3E">
        <w:rPr>
          <w:rFonts w:ascii="Times New Roman" w:eastAsia="仿宋_GB2312" w:hAnsi="Times New Roman" w:cs="Times New Roman"/>
          <w:color w:val="333333"/>
          <w:sz w:val="32"/>
          <w:szCs w:val="32"/>
        </w:rPr>
        <w:t>广旅局决定</w:t>
      </w:r>
      <w:proofErr w:type="gramEnd"/>
      <w:r w:rsidRPr="00EB0C3E">
        <w:rPr>
          <w:rFonts w:ascii="Times New Roman" w:eastAsia="仿宋_GB2312" w:hAnsi="Times New Roman" w:cs="Times New Roman"/>
          <w:color w:val="333333"/>
          <w:sz w:val="32"/>
          <w:szCs w:val="32"/>
        </w:rPr>
        <w:t>成立常州</w:t>
      </w:r>
      <w:proofErr w:type="gramStart"/>
      <w:r w:rsidRPr="00EB0C3E">
        <w:rPr>
          <w:rFonts w:ascii="Times New Roman" w:eastAsia="仿宋_GB2312" w:hAnsi="Times New Roman" w:cs="Times New Roman"/>
          <w:color w:val="333333"/>
          <w:sz w:val="32"/>
          <w:szCs w:val="32"/>
        </w:rPr>
        <w:t>市文旅场所</w:t>
      </w:r>
      <w:proofErr w:type="gramEnd"/>
      <w:r w:rsidRPr="00EB0C3E">
        <w:rPr>
          <w:rFonts w:ascii="Times New Roman" w:eastAsia="仿宋_GB2312" w:hAnsi="Times New Roman" w:cs="Times New Roman"/>
          <w:color w:val="333333"/>
          <w:sz w:val="32"/>
          <w:szCs w:val="32"/>
        </w:rPr>
        <w:t>小型游乐设施和游乐设备安全专项治理行动领导小组。</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lastRenderedPageBreak/>
        <w:t>组</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长：</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严</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俊</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局党组书记、局长；</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副组长：</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吴志刚</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局党组成员、副局长；</w:t>
      </w:r>
    </w:p>
    <w:p w:rsidR="00395B7E" w:rsidRPr="00EB0C3E" w:rsidRDefault="00395B7E" w:rsidP="00885DA6">
      <w:pPr>
        <w:pStyle w:val="af0"/>
        <w:widowControl w:val="0"/>
        <w:spacing w:before="0" w:beforeAutospacing="0" w:after="0" w:afterAutospacing="0" w:line="600" w:lineRule="exact"/>
        <w:ind w:firstLineChars="650" w:firstLine="2053"/>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田海明</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局党组成员、总工程师；</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组</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员：</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雷</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虹</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局办公室主任；</w:t>
      </w:r>
    </w:p>
    <w:p w:rsidR="00395B7E" w:rsidRPr="00EB0C3E" w:rsidRDefault="00395B7E" w:rsidP="00885DA6">
      <w:pPr>
        <w:pStyle w:val="af0"/>
        <w:widowControl w:val="0"/>
        <w:spacing w:before="0" w:beforeAutospacing="0" w:after="0" w:afterAutospacing="0" w:line="600" w:lineRule="exact"/>
        <w:ind w:firstLineChars="650" w:firstLine="2053"/>
        <w:jc w:val="both"/>
        <w:rPr>
          <w:rFonts w:ascii="Times New Roman" w:eastAsia="仿宋_GB2312" w:hAnsi="Times New Roman" w:cs="Times New Roman"/>
          <w:color w:val="333333"/>
          <w:sz w:val="32"/>
          <w:szCs w:val="32"/>
        </w:rPr>
      </w:pPr>
      <w:proofErr w:type="gramStart"/>
      <w:r w:rsidRPr="00EB0C3E">
        <w:rPr>
          <w:rFonts w:ascii="Times New Roman" w:eastAsia="仿宋_GB2312" w:hAnsi="Times New Roman" w:cs="Times New Roman"/>
          <w:color w:val="333333"/>
          <w:sz w:val="32"/>
          <w:szCs w:val="32"/>
        </w:rPr>
        <w:t>张理佳</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局资源</w:t>
      </w:r>
      <w:proofErr w:type="gramEnd"/>
      <w:r w:rsidRPr="00EB0C3E">
        <w:rPr>
          <w:rFonts w:ascii="Times New Roman" w:eastAsia="仿宋_GB2312" w:hAnsi="Times New Roman" w:cs="Times New Roman"/>
          <w:color w:val="333333"/>
          <w:sz w:val="32"/>
          <w:szCs w:val="32"/>
        </w:rPr>
        <w:t>开发处处长；</w:t>
      </w:r>
    </w:p>
    <w:p w:rsidR="00395B7E" w:rsidRPr="00EB0C3E" w:rsidRDefault="00395B7E" w:rsidP="00885DA6">
      <w:pPr>
        <w:pStyle w:val="af0"/>
        <w:widowControl w:val="0"/>
        <w:spacing w:before="0" w:beforeAutospacing="0" w:after="0" w:afterAutospacing="0" w:line="600" w:lineRule="exact"/>
        <w:ind w:firstLineChars="650" w:firstLine="2053"/>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薛小进</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局市场管理处处长；</w:t>
      </w:r>
    </w:p>
    <w:p w:rsidR="00395B7E" w:rsidRPr="00EB0C3E" w:rsidRDefault="00395B7E" w:rsidP="00885DA6">
      <w:pPr>
        <w:pStyle w:val="af0"/>
        <w:widowControl w:val="0"/>
        <w:spacing w:before="0" w:beforeAutospacing="0" w:after="0" w:afterAutospacing="0" w:line="600" w:lineRule="exact"/>
        <w:ind w:firstLineChars="650" w:firstLine="2053"/>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姜</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海</w:t>
      </w:r>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市文化市场综合行政执法支队支队长；</w:t>
      </w:r>
    </w:p>
    <w:p w:rsidR="00395B7E" w:rsidRPr="00EB0C3E" w:rsidRDefault="00395B7E" w:rsidP="00885DA6">
      <w:pPr>
        <w:pStyle w:val="af0"/>
        <w:widowControl w:val="0"/>
        <w:spacing w:before="0" w:beforeAutospacing="0" w:after="0" w:afterAutospacing="0" w:line="600" w:lineRule="exact"/>
        <w:ind w:firstLineChars="650" w:firstLine="2053"/>
        <w:jc w:val="both"/>
        <w:rPr>
          <w:rFonts w:ascii="Times New Roman" w:eastAsia="仿宋_GB2312" w:hAnsi="Times New Roman" w:cs="Times New Roman"/>
          <w:color w:val="333333"/>
          <w:sz w:val="32"/>
          <w:szCs w:val="32"/>
        </w:rPr>
      </w:pPr>
      <w:proofErr w:type="gramStart"/>
      <w:r w:rsidRPr="00EB0C3E">
        <w:rPr>
          <w:rFonts w:ascii="Times New Roman" w:eastAsia="仿宋_GB2312" w:hAnsi="Times New Roman" w:cs="Times New Roman"/>
          <w:color w:val="333333"/>
          <w:sz w:val="32"/>
          <w:szCs w:val="32"/>
        </w:rPr>
        <w:t>颜礼寺</w:t>
      </w:r>
      <w:proofErr w:type="gramEnd"/>
      <w:r w:rsidRPr="00EB0C3E">
        <w:rPr>
          <w:rFonts w:ascii="Times New Roman" w:eastAsia="仿宋_GB2312" w:hAnsi="Times New Roman" w:cs="Times New Roman"/>
          <w:color w:val="333333"/>
          <w:sz w:val="32"/>
          <w:szCs w:val="32"/>
        </w:rPr>
        <w:t xml:space="preserve">  </w:t>
      </w:r>
      <w:r w:rsidRPr="00EB0C3E">
        <w:rPr>
          <w:rFonts w:ascii="Times New Roman" w:eastAsia="仿宋_GB2312" w:hAnsi="Times New Roman" w:cs="Times New Roman"/>
          <w:color w:val="333333"/>
          <w:sz w:val="32"/>
          <w:szCs w:val="32"/>
        </w:rPr>
        <w:t>市文化市场综合行政执法支队副支队长。</w:t>
      </w:r>
    </w:p>
    <w:p w:rsidR="00395B7E" w:rsidRPr="00EB0C3E" w:rsidRDefault="00395B7E" w:rsidP="00885DA6">
      <w:pPr>
        <w:spacing w:line="600" w:lineRule="exact"/>
        <w:ind w:firstLineChars="200" w:firstLine="632"/>
        <w:rPr>
          <w:rFonts w:eastAsia="黑体"/>
          <w:szCs w:val="32"/>
        </w:rPr>
      </w:pPr>
      <w:r w:rsidRPr="00EB0C3E">
        <w:rPr>
          <w:rFonts w:eastAsia="黑体"/>
          <w:szCs w:val="32"/>
        </w:rPr>
        <w:t>三、专项治理重点</w:t>
      </w:r>
    </w:p>
    <w:p w:rsidR="00395B7E" w:rsidRPr="00EB0C3E" w:rsidRDefault="00395B7E" w:rsidP="00885DA6">
      <w:pPr>
        <w:spacing w:line="600" w:lineRule="exact"/>
        <w:ind w:firstLineChars="200" w:firstLine="632"/>
        <w:rPr>
          <w:rFonts w:eastAsia="楷体_GB2312"/>
          <w:szCs w:val="32"/>
        </w:rPr>
      </w:pPr>
      <w:r w:rsidRPr="00EB0C3E">
        <w:rPr>
          <w:rFonts w:eastAsia="楷体_GB2312"/>
          <w:szCs w:val="32"/>
        </w:rPr>
        <w:t>（一）整治对象</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全市各文化娱乐场所、</w:t>
      </w:r>
      <w:r w:rsidRPr="00EB0C3E">
        <w:rPr>
          <w:rFonts w:ascii="Times New Roman" w:eastAsia="仿宋_GB2312" w:hAnsi="Times New Roman" w:cs="Times New Roman"/>
          <w:color w:val="333333"/>
          <w:sz w:val="32"/>
          <w:szCs w:val="32"/>
        </w:rPr>
        <w:t>A</w:t>
      </w:r>
      <w:r w:rsidRPr="00EB0C3E">
        <w:rPr>
          <w:rFonts w:ascii="Times New Roman" w:eastAsia="仿宋_GB2312" w:hAnsi="Times New Roman" w:cs="Times New Roman"/>
          <w:color w:val="333333"/>
          <w:sz w:val="32"/>
          <w:szCs w:val="32"/>
        </w:rPr>
        <w:t>级景区室内外的滑梯、秋千、跷跷板、攀网、转椅、摇摇车、碰碰车等各类小型游乐设施和游乐设备。</w:t>
      </w:r>
    </w:p>
    <w:p w:rsidR="00395B7E" w:rsidRPr="00EB0C3E" w:rsidRDefault="00395B7E" w:rsidP="00885DA6">
      <w:pPr>
        <w:spacing w:line="600" w:lineRule="exact"/>
        <w:ind w:firstLineChars="200" w:firstLine="632"/>
        <w:rPr>
          <w:rFonts w:eastAsia="楷体_GB2312"/>
          <w:szCs w:val="32"/>
        </w:rPr>
      </w:pPr>
      <w:r w:rsidRPr="00EB0C3E">
        <w:rPr>
          <w:rFonts w:eastAsia="楷体_GB2312"/>
          <w:szCs w:val="32"/>
        </w:rPr>
        <w:t>（二）检查重点</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 xml:space="preserve">1. </w:t>
      </w:r>
      <w:r w:rsidRPr="00EB0C3E">
        <w:rPr>
          <w:rFonts w:ascii="Times New Roman" w:eastAsia="仿宋_GB2312" w:hAnsi="Times New Roman" w:cs="Times New Roman"/>
          <w:color w:val="333333"/>
          <w:sz w:val="32"/>
          <w:szCs w:val="32"/>
        </w:rPr>
        <w:t>小型游乐设施和游乐设备经营管理主体经营资格情况，是否进行检测检验；</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 xml:space="preserve">2. </w:t>
      </w:r>
      <w:r w:rsidRPr="00EB0C3E">
        <w:rPr>
          <w:rFonts w:ascii="Times New Roman" w:eastAsia="仿宋_GB2312" w:hAnsi="Times New Roman" w:cs="Times New Roman"/>
          <w:color w:val="333333"/>
          <w:sz w:val="32"/>
          <w:szCs w:val="32"/>
        </w:rPr>
        <w:t>小型游乐设施和游乐设备经营管理主体是否落实企业主体责任，是否设立安全管理机构或配备专兼职安全管理人员，是否开展从业人员安全教育培训，是否针对小型游乐设施和游乐设备建立专门的安全管理制度，是否定期进行安全检查并及时消除隐患，是否制定应急救援预案并定期演练；</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lastRenderedPageBreak/>
        <w:t xml:space="preserve">3. </w:t>
      </w:r>
      <w:r w:rsidRPr="00EB0C3E">
        <w:rPr>
          <w:rFonts w:ascii="Times New Roman" w:eastAsia="仿宋_GB2312" w:hAnsi="Times New Roman" w:cs="Times New Roman"/>
          <w:color w:val="333333"/>
          <w:sz w:val="32"/>
          <w:szCs w:val="32"/>
        </w:rPr>
        <w:t>小型游乐设施和游乐设备是否为正规厂家生产并符合安全质量要求，是否经正规厂家安装检测和验收，是否设置有效的安全防护设施，是否在醒目位置标明适合游玩的年龄和安全注意事项等信息。</w:t>
      </w:r>
    </w:p>
    <w:p w:rsidR="00395B7E" w:rsidRPr="00EB0C3E" w:rsidRDefault="00395B7E" w:rsidP="00885DA6">
      <w:pPr>
        <w:spacing w:line="600" w:lineRule="exact"/>
        <w:ind w:firstLineChars="200" w:firstLine="632"/>
        <w:rPr>
          <w:rFonts w:eastAsia="黑体"/>
          <w:szCs w:val="32"/>
        </w:rPr>
      </w:pPr>
      <w:r w:rsidRPr="00EB0C3E">
        <w:rPr>
          <w:rFonts w:eastAsia="黑体"/>
          <w:szCs w:val="32"/>
        </w:rPr>
        <w:t>四、步骤时间</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（一）排查阶段。</w:t>
      </w:r>
      <w:r w:rsidRPr="00EB0C3E">
        <w:rPr>
          <w:rFonts w:ascii="Times New Roman" w:eastAsia="仿宋_GB2312" w:hAnsi="Times New Roman" w:cs="Times New Roman"/>
          <w:color w:val="333333"/>
          <w:sz w:val="32"/>
          <w:szCs w:val="32"/>
        </w:rPr>
        <w:t>2</w:t>
      </w:r>
      <w:r w:rsidRPr="00EB0C3E">
        <w:rPr>
          <w:rFonts w:ascii="Times New Roman" w:eastAsia="仿宋_GB2312" w:hAnsi="Times New Roman" w:cs="Times New Roman"/>
          <w:color w:val="333333"/>
          <w:sz w:val="32"/>
          <w:szCs w:val="32"/>
        </w:rPr>
        <w:t>月</w:t>
      </w:r>
      <w:r w:rsidRPr="00EB0C3E">
        <w:rPr>
          <w:rFonts w:ascii="Times New Roman" w:eastAsia="仿宋_GB2312" w:hAnsi="Times New Roman" w:cs="Times New Roman"/>
          <w:color w:val="333333"/>
          <w:sz w:val="32"/>
          <w:szCs w:val="32"/>
        </w:rPr>
        <w:t>15</w:t>
      </w:r>
      <w:r w:rsidRPr="00EB0C3E">
        <w:rPr>
          <w:rFonts w:ascii="Times New Roman" w:eastAsia="仿宋_GB2312" w:hAnsi="Times New Roman" w:cs="Times New Roman"/>
          <w:color w:val="333333"/>
          <w:sz w:val="32"/>
          <w:szCs w:val="32"/>
        </w:rPr>
        <w:t>日前，对各文化经营场所、</w:t>
      </w:r>
      <w:r w:rsidRPr="00EB0C3E">
        <w:rPr>
          <w:rFonts w:ascii="Times New Roman" w:eastAsia="仿宋_GB2312" w:hAnsi="Times New Roman" w:cs="Times New Roman"/>
          <w:color w:val="333333"/>
          <w:sz w:val="32"/>
          <w:szCs w:val="32"/>
        </w:rPr>
        <w:t>A</w:t>
      </w:r>
      <w:r w:rsidRPr="00EB0C3E">
        <w:rPr>
          <w:rFonts w:ascii="Times New Roman" w:eastAsia="仿宋_GB2312" w:hAnsi="Times New Roman" w:cs="Times New Roman"/>
          <w:color w:val="333333"/>
          <w:sz w:val="32"/>
          <w:szCs w:val="32"/>
        </w:rPr>
        <w:t>级景区室内外的滑梯、秋千、跷跷板、攀网、转椅、摇摇车、碰碰车等各类小型游乐设施和游乐设备现有情况进行排查并梳理清单；</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（二）整治阶段。</w:t>
      </w:r>
      <w:r w:rsidRPr="00EB0C3E">
        <w:rPr>
          <w:rFonts w:ascii="Times New Roman" w:eastAsia="仿宋_GB2312" w:hAnsi="Times New Roman" w:cs="Times New Roman"/>
          <w:color w:val="333333"/>
          <w:sz w:val="32"/>
          <w:szCs w:val="32"/>
        </w:rPr>
        <w:t>2</w:t>
      </w:r>
      <w:r w:rsidRPr="00EB0C3E">
        <w:rPr>
          <w:rFonts w:ascii="Times New Roman" w:eastAsia="仿宋_GB2312" w:hAnsi="Times New Roman" w:cs="Times New Roman"/>
          <w:color w:val="333333"/>
          <w:sz w:val="32"/>
          <w:szCs w:val="32"/>
        </w:rPr>
        <w:t>月</w:t>
      </w:r>
      <w:r w:rsidRPr="00EB0C3E">
        <w:rPr>
          <w:rFonts w:ascii="Times New Roman" w:eastAsia="仿宋_GB2312" w:hAnsi="Times New Roman" w:cs="Times New Roman"/>
          <w:color w:val="333333"/>
          <w:sz w:val="32"/>
          <w:szCs w:val="32"/>
        </w:rPr>
        <w:t>22</w:t>
      </w:r>
      <w:r w:rsidRPr="00EB0C3E">
        <w:rPr>
          <w:rFonts w:ascii="Times New Roman" w:eastAsia="仿宋_GB2312" w:hAnsi="Times New Roman" w:cs="Times New Roman"/>
          <w:color w:val="333333"/>
          <w:sz w:val="32"/>
          <w:szCs w:val="32"/>
        </w:rPr>
        <w:t>日前，对排查出的问题，开展专项整治，该申请的申请，该移除的移除，规范整体文化娱乐场所和</w:t>
      </w:r>
      <w:r w:rsidRPr="00EB0C3E">
        <w:rPr>
          <w:rFonts w:ascii="Times New Roman" w:eastAsia="仿宋_GB2312" w:hAnsi="Times New Roman" w:cs="Times New Roman"/>
          <w:color w:val="333333"/>
          <w:sz w:val="32"/>
          <w:szCs w:val="32"/>
        </w:rPr>
        <w:t>A</w:t>
      </w:r>
      <w:r w:rsidRPr="00EB0C3E">
        <w:rPr>
          <w:rFonts w:ascii="Times New Roman" w:eastAsia="仿宋_GB2312" w:hAnsi="Times New Roman" w:cs="Times New Roman"/>
          <w:color w:val="333333"/>
          <w:sz w:val="32"/>
          <w:szCs w:val="32"/>
        </w:rPr>
        <w:t>级景区各类小型游乐设施和游乐设备设置；</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（三）巩固阶段。</w:t>
      </w:r>
      <w:r w:rsidRPr="00EB0C3E">
        <w:rPr>
          <w:rFonts w:ascii="Times New Roman" w:eastAsia="仿宋_GB2312" w:hAnsi="Times New Roman" w:cs="Times New Roman"/>
          <w:color w:val="333333"/>
          <w:sz w:val="32"/>
          <w:szCs w:val="32"/>
        </w:rPr>
        <w:t>2</w:t>
      </w:r>
      <w:r w:rsidRPr="00EB0C3E">
        <w:rPr>
          <w:rFonts w:ascii="Times New Roman" w:eastAsia="仿宋_GB2312" w:hAnsi="Times New Roman" w:cs="Times New Roman"/>
          <w:color w:val="333333"/>
          <w:sz w:val="32"/>
          <w:szCs w:val="32"/>
        </w:rPr>
        <w:t>月</w:t>
      </w:r>
      <w:r w:rsidRPr="00EB0C3E">
        <w:rPr>
          <w:rFonts w:ascii="Times New Roman" w:eastAsia="仿宋_GB2312" w:hAnsi="Times New Roman" w:cs="Times New Roman"/>
          <w:color w:val="333333"/>
          <w:sz w:val="32"/>
          <w:szCs w:val="32"/>
        </w:rPr>
        <w:t>28</w:t>
      </w:r>
      <w:r w:rsidRPr="00EB0C3E">
        <w:rPr>
          <w:rFonts w:ascii="Times New Roman" w:eastAsia="仿宋_GB2312" w:hAnsi="Times New Roman" w:cs="Times New Roman"/>
          <w:color w:val="333333"/>
          <w:sz w:val="32"/>
          <w:szCs w:val="32"/>
        </w:rPr>
        <w:t>日前，完成</w:t>
      </w:r>
      <w:proofErr w:type="gramStart"/>
      <w:r w:rsidRPr="00EB0C3E">
        <w:rPr>
          <w:rFonts w:ascii="Times New Roman" w:eastAsia="仿宋_GB2312" w:hAnsi="Times New Roman" w:cs="Times New Roman"/>
          <w:color w:val="333333"/>
          <w:sz w:val="32"/>
          <w:szCs w:val="32"/>
        </w:rPr>
        <w:t>回头看及巩固</w:t>
      </w:r>
      <w:proofErr w:type="gramEnd"/>
      <w:r w:rsidRPr="00EB0C3E">
        <w:rPr>
          <w:rFonts w:ascii="Times New Roman" w:eastAsia="仿宋_GB2312" w:hAnsi="Times New Roman" w:cs="Times New Roman"/>
          <w:color w:val="333333"/>
          <w:sz w:val="32"/>
          <w:szCs w:val="32"/>
        </w:rPr>
        <w:t>整治，梳理专项整治工作中的难点和问题。</w:t>
      </w:r>
    </w:p>
    <w:p w:rsidR="00395B7E" w:rsidRPr="00EB0C3E" w:rsidRDefault="00395B7E" w:rsidP="00885DA6">
      <w:pPr>
        <w:spacing w:line="600" w:lineRule="exact"/>
        <w:ind w:firstLineChars="200" w:firstLine="632"/>
        <w:rPr>
          <w:rFonts w:eastAsia="黑体"/>
          <w:szCs w:val="32"/>
        </w:rPr>
      </w:pPr>
      <w:r w:rsidRPr="00EB0C3E">
        <w:rPr>
          <w:rFonts w:eastAsia="黑体"/>
          <w:szCs w:val="32"/>
        </w:rPr>
        <w:t>五、工作要求</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（一）强化组织领导。</w:t>
      </w:r>
      <w:r w:rsidRPr="00EB0C3E">
        <w:rPr>
          <w:rFonts w:ascii="Times New Roman" w:eastAsia="仿宋_GB2312" w:hAnsi="Times New Roman" w:cs="Times New Roman"/>
          <w:color w:val="333333"/>
          <w:sz w:val="32"/>
          <w:szCs w:val="32"/>
        </w:rPr>
        <w:t>要严格落实</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三管三必须</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的要求，结合工作实际，加强组织领导，迅速安排部署，建立工作机制，明确职责分工，细化工作目标和举措，对小型游乐设施和游乐设备开展摸底排查，从严从实从细抓好各项安全防范责任措施，组织开展好小型游乐设施和游乐设备安全专项治理。</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（二）强化部门联动。</w:t>
      </w:r>
      <w:r w:rsidRPr="00EB0C3E">
        <w:rPr>
          <w:rFonts w:ascii="Times New Roman" w:eastAsia="仿宋_GB2312" w:hAnsi="Times New Roman" w:cs="Times New Roman"/>
          <w:color w:val="333333"/>
          <w:sz w:val="32"/>
          <w:szCs w:val="32"/>
        </w:rPr>
        <w:t>要协同联动，形成合力，在摸清辖区内小型游乐设施和游乐设备底数的基础上，建立安全风险隐患排</w:t>
      </w:r>
      <w:r w:rsidRPr="00EB0C3E">
        <w:rPr>
          <w:rFonts w:ascii="Times New Roman" w:eastAsia="仿宋_GB2312" w:hAnsi="Times New Roman" w:cs="Times New Roman"/>
          <w:color w:val="333333"/>
          <w:sz w:val="32"/>
          <w:szCs w:val="32"/>
        </w:rPr>
        <w:lastRenderedPageBreak/>
        <w:t>查清单，建立健全工作台账，对隐患问题要落实整改责任、整改时限和整改措施，实行整改</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闭环</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管理。</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（三）强化隐患治理。</w:t>
      </w:r>
      <w:r w:rsidRPr="00EB0C3E">
        <w:rPr>
          <w:rFonts w:ascii="Times New Roman" w:eastAsia="仿宋_GB2312" w:hAnsi="Times New Roman" w:cs="Times New Roman"/>
          <w:color w:val="333333"/>
          <w:sz w:val="32"/>
          <w:szCs w:val="32"/>
        </w:rPr>
        <w:t>在排查隐患的基础上，切实狠抓隐患的整改落实。要坚持即查即改，对发现的隐患能立即整改的要督促企业立即整改到位，对一时难以整改到位的隐患，要确保隐患整改措施、责任、资金、时限、预案</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五到位</w:t>
      </w:r>
      <w:r w:rsidRPr="00EB0C3E">
        <w:rPr>
          <w:rFonts w:ascii="Times New Roman" w:eastAsia="仿宋_GB2312" w:hAnsi="Times New Roman" w:cs="Times New Roman"/>
          <w:color w:val="333333"/>
          <w:sz w:val="32"/>
          <w:szCs w:val="32"/>
        </w:rPr>
        <w:t>”</w:t>
      </w:r>
      <w:r w:rsidRPr="00EB0C3E">
        <w:rPr>
          <w:rFonts w:ascii="Times New Roman" w:eastAsia="仿宋_GB2312" w:hAnsi="Times New Roman" w:cs="Times New Roman"/>
          <w:color w:val="333333"/>
          <w:sz w:val="32"/>
          <w:szCs w:val="32"/>
        </w:rPr>
        <w:t>。对逾期不改或经整改后仍达不到要求的，要坚决停业整顿或关闭。对整改无望，无法保证安全的，要采取强制措施，坚决予以关停。</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楷体_GB2312" w:hAnsi="Times New Roman" w:cs="Times New Roman"/>
          <w:kern w:val="2"/>
          <w:sz w:val="32"/>
          <w:szCs w:val="32"/>
        </w:rPr>
        <w:t>（四）强化警示教育。</w:t>
      </w:r>
      <w:r w:rsidRPr="00EB0C3E">
        <w:rPr>
          <w:rFonts w:ascii="Times New Roman" w:eastAsia="仿宋_GB2312" w:hAnsi="Times New Roman" w:cs="Times New Roman"/>
          <w:color w:val="333333"/>
          <w:sz w:val="32"/>
          <w:szCs w:val="32"/>
        </w:rPr>
        <w:t>要结合重点时段、重要活动，加大对专项治理行动的宣传力度，提醒广大群众增强风险防范意识，鼓励市民举报身边的安全隐患。特别在节假日、重大活动期间，要督促小型游乐设施和游乐设备经营管理主体积极开展游乐设施安全宣传教育，认真为游玩者讲解游乐设施使用注意事项。</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各辖市区局和市文化市场综合行政执法支队要明确专人负责本次专项治理行动，并于</w:t>
      </w:r>
      <w:r w:rsidRPr="00EB0C3E">
        <w:rPr>
          <w:rFonts w:ascii="Times New Roman" w:eastAsia="仿宋_GB2312" w:hAnsi="Times New Roman" w:cs="Times New Roman"/>
          <w:color w:val="333333"/>
          <w:sz w:val="32"/>
          <w:szCs w:val="32"/>
        </w:rPr>
        <w:t>2</w:t>
      </w:r>
      <w:r w:rsidRPr="00EB0C3E">
        <w:rPr>
          <w:rFonts w:ascii="Times New Roman" w:eastAsia="仿宋_GB2312" w:hAnsi="Times New Roman" w:cs="Times New Roman"/>
          <w:color w:val="333333"/>
          <w:sz w:val="32"/>
          <w:szCs w:val="32"/>
        </w:rPr>
        <w:t>月</w:t>
      </w:r>
      <w:r w:rsidRPr="00EB0C3E">
        <w:rPr>
          <w:rFonts w:ascii="Times New Roman" w:eastAsia="仿宋_GB2312" w:hAnsi="Times New Roman" w:cs="Times New Roman"/>
          <w:color w:val="333333"/>
          <w:sz w:val="32"/>
          <w:szCs w:val="32"/>
        </w:rPr>
        <w:t>26</w:t>
      </w:r>
      <w:r w:rsidRPr="00EB0C3E">
        <w:rPr>
          <w:rFonts w:ascii="Times New Roman" w:eastAsia="仿宋_GB2312" w:hAnsi="Times New Roman" w:cs="Times New Roman"/>
          <w:color w:val="333333"/>
          <w:sz w:val="32"/>
          <w:szCs w:val="32"/>
        </w:rPr>
        <w:t>日前将排查的小型游乐设施和游乐设备经营场所、设施设备排查整治清单以及安全专项治理行动总结报市局办公室。联系人：韦绍逸，联系电话</w:t>
      </w:r>
      <w:r w:rsidRPr="00EB0C3E">
        <w:rPr>
          <w:rFonts w:ascii="Times New Roman" w:eastAsia="仿宋_GB2312" w:hAnsi="Times New Roman" w:cs="Times New Roman"/>
          <w:color w:val="333333"/>
          <w:sz w:val="32"/>
          <w:szCs w:val="32"/>
        </w:rPr>
        <w:t>85682357</w:t>
      </w:r>
      <w:r w:rsidRPr="00EB0C3E">
        <w:rPr>
          <w:rFonts w:ascii="Times New Roman" w:eastAsia="仿宋_GB2312" w:hAnsi="Times New Roman" w:cs="Times New Roman"/>
          <w:color w:val="333333"/>
          <w:sz w:val="32"/>
          <w:szCs w:val="32"/>
        </w:rPr>
        <w:t>，邮箱</w:t>
      </w:r>
      <w:r w:rsidRPr="00EB0C3E">
        <w:rPr>
          <w:rFonts w:ascii="Times New Roman" w:eastAsia="仿宋_GB2312" w:hAnsi="Times New Roman" w:cs="Times New Roman"/>
          <w:color w:val="333333"/>
          <w:sz w:val="32"/>
          <w:szCs w:val="32"/>
        </w:rPr>
        <w:t>541445686@qq.com</w:t>
      </w:r>
      <w:r w:rsidRPr="00EB0C3E">
        <w:rPr>
          <w:rFonts w:ascii="Times New Roman" w:eastAsia="仿宋_GB2312" w:hAnsi="Times New Roman" w:cs="Times New Roman"/>
          <w:color w:val="333333"/>
          <w:sz w:val="32"/>
          <w:szCs w:val="32"/>
        </w:rPr>
        <w:t>。</w:t>
      </w:r>
    </w:p>
    <w:p w:rsidR="00395B7E"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395B7E" w:rsidP="00885DA6">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EB0C3E">
        <w:rPr>
          <w:rFonts w:ascii="Times New Roman" w:eastAsia="仿宋_GB2312" w:hAnsi="Times New Roman" w:cs="Times New Roman"/>
          <w:color w:val="333333"/>
          <w:sz w:val="32"/>
          <w:szCs w:val="32"/>
        </w:rPr>
        <w:t>附件：小型游乐设施和游乐设备经营场所、设施设备排查</w:t>
      </w:r>
    </w:p>
    <w:p w:rsidR="00317ECB" w:rsidRPr="00EB0C3E" w:rsidRDefault="00395B7E" w:rsidP="00317ECB">
      <w:pPr>
        <w:pStyle w:val="af0"/>
        <w:widowControl w:val="0"/>
        <w:spacing w:before="0" w:beforeAutospacing="0" w:after="0" w:afterAutospacing="0" w:line="600" w:lineRule="exact"/>
        <w:ind w:firstLineChars="500" w:firstLine="1579"/>
        <w:jc w:val="both"/>
        <w:rPr>
          <w:rFonts w:ascii="Times New Roman" w:eastAsia="仿宋_GB2312" w:hAnsi="Times New Roman" w:cs="Times New Roman"/>
          <w:color w:val="333333"/>
          <w:sz w:val="32"/>
          <w:szCs w:val="32"/>
        </w:rPr>
        <w:sectPr w:rsidR="00317ECB" w:rsidRPr="00EB0C3E">
          <w:footerReference w:type="default" r:id="rId8"/>
          <w:pgSz w:w="11906" w:h="16838"/>
          <w:pgMar w:top="2098" w:right="1474" w:bottom="1984" w:left="1587" w:header="720" w:footer="1474" w:gutter="0"/>
          <w:pgNumType w:fmt="numberInDash"/>
          <w:cols w:space="720"/>
          <w:docGrid w:type="linesAndChars" w:linePitch="592" w:charSpace="-842"/>
        </w:sectPr>
      </w:pPr>
      <w:r w:rsidRPr="00EB0C3E">
        <w:rPr>
          <w:rFonts w:ascii="Times New Roman" w:eastAsia="仿宋_GB2312" w:hAnsi="Times New Roman" w:cs="Times New Roman"/>
          <w:color w:val="333333"/>
          <w:sz w:val="32"/>
          <w:szCs w:val="32"/>
        </w:rPr>
        <w:t>整治清单</w:t>
      </w:r>
    </w:p>
    <w:p w:rsidR="002D5AA4" w:rsidRPr="00EB0C3E" w:rsidRDefault="00317ECB" w:rsidP="00317ECB">
      <w:pPr>
        <w:pStyle w:val="af0"/>
        <w:widowControl w:val="0"/>
        <w:spacing w:before="0" w:beforeAutospacing="0" w:after="0" w:afterAutospacing="0" w:line="600" w:lineRule="exact"/>
        <w:jc w:val="both"/>
        <w:rPr>
          <w:rFonts w:ascii="Times New Roman" w:eastAsia="黑体" w:hAnsi="Times New Roman" w:cs="Times New Roman"/>
          <w:color w:val="333333"/>
          <w:sz w:val="32"/>
          <w:szCs w:val="32"/>
        </w:rPr>
      </w:pPr>
      <w:r w:rsidRPr="00EB0C3E">
        <w:rPr>
          <w:rFonts w:ascii="Times New Roman" w:eastAsia="黑体" w:hAnsi="黑体" w:cs="Times New Roman"/>
          <w:color w:val="333333"/>
          <w:sz w:val="32"/>
          <w:szCs w:val="32"/>
        </w:rPr>
        <w:lastRenderedPageBreak/>
        <w:t>附件</w:t>
      </w:r>
    </w:p>
    <w:p w:rsidR="002D5AA4" w:rsidRPr="00EB0C3E" w:rsidRDefault="002D5AA4" w:rsidP="00317ECB">
      <w:pPr>
        <w:snapToGrid w:val="0"/>
        <w:spacing w:line="600" w:lineRule="exact"/>
        <w:jc w:val="center"/>
        <w:rPr>
          <w:rFonts w:eastAsia="方正小标宋简体"/>
          <w:sz w:val="44"/>
          <w:szCs w:val="44"/>
        </w:rPr>
      </w:pPr>
    </w:p>
    <w:p w:rsidR="002D5AA4" w:rsidRPr="00EB0C3E" w:rsidRDefault="00317ECB" w:rsidP="00317ECB">
      <w:pPr>
        <w:snapToGrid w:val="0"/>
        <w:spacing w:line="600" w:lineRule="exact"/>
        <w:jc w:val="center"/>
        <w:rPr>
          <w:rFonts w:eastAsia="方正小标宋简体"/>
          <w:sz w:val="44"/>
          <w:szCs w:val="44"/>
        </w:rPr>
      </w:pPr>
      <w:r w:rsidRPr="00EB0C3E">
        <w:rPr>
          <w:rFonts w:eastAsia="方正小标宋简体"/>
          <w:sz w:val="44"/>
          <w:szCs w:val="44"/>
        </w:rPr>
        <w:t>小型游乐设施和游乐设备经营场所、设施设备排查整治清单</w:t>
      </w:r>
    </w:p>
    <w:p w:rsidR="002D5AA4" w:rsidRPr="00EB0C3E" w:rsidRDefault="002D5AA4" w:rsidP="00317ECB">
      <w:pPr>
        <w:snapToGrid w:val="0"/>
        <w:spacing w:line="600" w:lineRule="exact"/>
        <w:jc w:val="center"/>
        <w:rPr>
          <w:rFonts w:eastAsia="方正小标宋简体"/>
          <w:sz w:val="44"/>
          <w:szCs w:val="44"/>
        </w:rPr>
      </w:pPr>
    </w:p>
    <w:tbl>
      <w:tblPr>
        <w:tblStyle w:val="af2"/>
        <w:tblW w:w="13096" w:type="dxa"/>
        <w:jc w:val="center"/>
        <w:tblLayout w:type="fixed"/>
        <w:tblLook w:val="0000"/>
      </w:tblPr>
      <w:tblGrid>
        <w:gridCol w:w="850"/>
        <w:gridCol w:w="2268"/>
        <w:gridCol w:w="1701"/>
        <w:gridCol w:w="1134"/>
        <w:gridCol w:w="907"/>
        <w:gridCol w:w="2551"/>
        <w:gridCol w:w="3685"/>
      </w:tblGrid>
      <w:tr w:rsidR="00317ECB" w:rsidRPr="00EB0C3E" w:rsidTr="00317ECB">
        <w:trPr>
          <w:trHeight w:val="680"/>
          <w:jc w:val="center"/>
        </w:trPr>
        <w:tc>
          <w:tcPr>
            <w:tcW w:w="850"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序号</w:t>
            </w:r>
          </w:p>
        </w:tc>
        <w:tc>
          <w:tcPr>
            <w:tcW w:w="2268"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场所名称</w:t>
            </w:r>
          </w:p>
        </w:tc>
        <w:tc>
          <w:tcPr>
            <w:tcW w:w="1701"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设备名称</w:t>
            </w:r>
          </w:p>
        </w:tc>
        <w:tc>
          <w:tcPr>
            <w:tcW w:w="1134"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类型</w:t>
            </w:r>
          </w:p>
        </w:tc>
        <w:tc>
          <w:tcPr>
            <w:tcW w:w="907"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数量</w:t>
            </w:r>
          </w:p>
        </w:tc>
        <w:tc>
          <w:tcPr>
            <w:tcW w:w="2551"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存在问题</w:t>
            </w:r>
          </w:p>
        </w:tc>
        <w:tc>
          <w:tcPr>
            <w:tcW w:w="3685" w:type="dxa"/>
            <w:vAlign w:val="center"/>
          </w:tcPr>
          <w:p w:rsidR="00317ECB" w:rsidRPr="00EB0C3E" w:rsidRDefault="00317ECB" w:rsidP="00317ECB">
            <w:pPr>
              <w:spacing w:line="360" w:lineRule="exact"/>
              <w:jc w:val="center"/>
              <w:rPr>
                <w:rFonts w:eastAsia="黑体"/>
                <w:sz w:val="24"/>
                <w:szCs w:val="24"/>
              </w:rPr>
            </w:pPr>
            <w:r w:rsidRPr="00EB0C3E">
              <w:rPr>
                <w:rFonts w:eastAsia="黑体" w:hAnsi="黑体"/>
                <w:sz w:val="24"/>
                <w:szCs w:val="24"/>
              </w:rPr>
              <w:t>整治情况</w:t>
            </w:r>
          </w:p>
        </w:tc>
      </w:tr>
      <w:tr w:rsidR="00317ECB" w:rsidRPr="00EB0C3E" w:rsidTr="00317ECB">
        <w:trPr>
          <w:trHeight w:val="680"/>
          <w:jc w:val="center"/>
        </w:trPr>
        <w:tc>
          <w:tcPr>
            <w:tcW w:w="850" w:type="dxa"/>
            <w:vAlign w:val="center"/>
          </w:tcPr>
          <w:p w:rsidR="00317ECB" w:rsidRPr="00EB0C3E" w:rsidRDefault="00317ECB" w:rsidP="00317ECB">
            <w:pPr>
              <w:spacing w:line="360" w:lineRule="exact"/>
              <w:jc w:val="center"/>
              <w:rPr>
                <w:szCs w:val="32"/>
              </w:rPr>
            </w:pPr>
          </w:p>
        </w:tc>
        <w:tc>
          <w:tcPr>
            <w:tcW w:w="2268" w:type="dxa"/>
            <w:vAlign w:val="center"/>
          </w:tcPr>
          <w:p w:rsidR="00317ECB" w:rsidRPr="00EB0C3E" w:rsidRDefault="00317ECB" w:rsidP="00317ECB">
            <w:pPr>
              <w:spacing w:line="360" w:lineRule="exact"/>
              <w:jc w:val="center"/>
              <w:rPr>
                <w:szCs w:val="32"/>
              </w:rPr>
            </w:pPr>
          </w:p>
        </w:tc>
        <w:tc>
          <w:tcPr>
            <w:tcW w:w="1701" w:type="dxa"/>
            <w:vAlign w:val="center"/>
          </w:tcPr>
          <w:p w:rsidR="00317ECB" w:rsidRPr="00EB0C3E" w:rsidRDefault="00317ECB" w:rsidP="00317ECB">
            <w:pPr>
              <w:spacing w:line="360" w:lineRule="exact"/>
              <w:jc w:val="center"/>
              <w:rPr>
                <w:szCs w:val="32"/>
              </w:rPr>
            </w:pPr>
          </w:p>
        </w:tc>
        <w:tc>
          <w:tcPr>
            <w:tcW w:w="1134" w:type="dxa"/>
            <w:vAlign w:val="center"/>
          </w:tcPr>
          <w:p w:rsidR="00317ECB" w:rsidRPr="00EB0C3E" w:rsidRDefault="00317ECB" w:rsidP="00317ECB">
            <w:pPr>
              <w:spacing w:line="360" w:lineRule="exact"/>
              <w:jc w:val="center"/>
              <w:rPr>
                <w:szCs w:val="32"/>
              </w:rPr>
            </w:pPr>
          </w:p>
        </w:tc>
        <w:tc>
          <w:tcPr>
            <w:tcW w:w="907" w:type="dxa"/>
            <w:vAlign w:val="center"/>
          </w:tcPr>
          <w:p w:rsidR="00317ECB" w:rsidRPr="00EB0C3E" w:rsidRDefault="00317ECB" w:rsidP="00317ECB">
            <w:pPr>
              <w:spacing w:line="360" w:lineRule="exact"/>
              <w:jc w:val="center"/>
              <w:rPr>
                <w:szCs w:val="32"/>
              </w:rPr>
            </w:pPr>
          </w:p>
        </w:tc>
        <w:tc>
          <w:tcPr>
            <w:tcW w:w="2551" w:type="dxa"/>
            <w:vAlign w:val="center"/>
          </w:tcPr>
          <w:p w:rsidR="00317ECB" w:rsidRPr="00EB0C3E" w:rsidRDefault="00317ECB" w:rsidP="00317ECB">
            <w:pPr>
              <w:spacing w:line="360" w:lineRule="exact"/>
              <w:jc w:val="center"/>
              <w:rPr>
                <w:szCs w:val="32"/>
              </w:rPr>
            </w:pPr>
          </w:p>
        </w:tc>
        <w:tc>
          <w:tcPr>
            <w:tcW w:w="3685" w:type="dxa"/>
            <w:vAlign w:val="center"/>
          </w:tcPr>
          <w:p w:rsidR="00317ECB" w:rsidRPr="00EB0C3E" w:rsidRDefault="00317ECB" w:rsidP="00317ECB">
            <w:pPr>
              <w:spacing w:line="360" w:lineRule="exact"/>
              <w:jc w:val="center"/>
              <w:rPr>
                <w:szCs w:val="32"/>
              </w:rPr>
            </w:pPr>
          </w:p>
        </w:tc>
      </w:tr>
      <w:tr w:rsidR="00317ECB" w:rsidRPr="00EB0C3E" w:rsidTr="00317ECB">
        <w:trPr>
          <w:trHeight w:val="680"/>
          <w:jc w:val="center"/>
        </w:trPr>
        <w:tc>
          <w:tcPr>
            <w:tcW w:w="850" w:type="dxa"/>
            <w:vAlign w:val="center"/>
          </w:tcPr>
          <w:p w:rsidR="00317ECB" w:rsidRPr="00EB0C3E" w:rsidRDefault="00317ECB" w:rsidP="00317ECB">
            <w:pPr>
              <w:spacing w:line="360" w:lineRule="exact"/>
              <w:jc w:val="center"/>
              <w:rPr>
                <w:szCs w:val="32"/>
              </w:rPr>
            </w:pPr>
          </w:p>
        </w:tc>
        <w:tc>
          <w:tcPr>
            <w:tcW w:w="2268" w:type="dxa"/>
            <w:vAlign w:val="center"/>
          </w:tcPr>
          <w:p w:rsidR="00317ECB" w:rsidRPr="00EB0C3E" w:rsidRDefault="00317ECB" w:rsidP="00317ECB">
            <w:pPr>
              <w:spacing w:line="360" w:lineRule="exact"/>
              <w:jc w:val="center"/>
              <w:rPr>
                <w:szCs w:val="32"/>
              </w:rPr>
            </w:pPr>
          </w:p>
        </w:tc>
        <w:tc>
          <w:tcPr>
            <w:tcW w:w="1701" w:type="dxa"/>
            <w:vAlign w:val="center"/>
          </w:tcPr>
          <w:p w:rsidR="00317ECB" w:rsidRPr="00EB0C3E" w:rsidRDefault="00317ECB" w:rsidP="00317ECB">
            <w:pPr>
              <w:spacing w:line="360" w:lineRule="exact"/>
              <w:jc w:val="center"/>
              <w:rPr>
                <w:szCs w:val="32"/>
              </w:rPr>
            </w:pPr>
          </w:p>
        </w:tc>
        <w:tc>
          <w:tcPr>
            <w:tcW w:w="1134" w:type="dxa"/>
            <w:vAlign w:val="center"/>
          </w:tcPr>
          <w:p w:rsidR="00317ECB" w:rsidRPr="00EB0C3E" w:rsidRDefault="00317ECB" w:rsidP="00317ECB">
            <w:pPr>
              <w:spacing w:line="360" w:lineRule="exact"/>
              <w:jc w:val="center"/>
              <w:rPr>
                <w:szCs w:val="32"/>
              </w:rPr>
            </w:pPr>
          </w:p>
        </w:tc>
        <w:tc>
          <w:tcPr>
            <w:tcW w:w="907" w:type="dxa"/>
            <w:vAlign w:val="center"/>
          </w:tcPr>
          <w:p w:rsidR="00317ECB" w:rsidRPr="00EB0C3E" w:rsidRDefault="00317ECB" w:rsidP="00317ECB">
            <w:pPr>
              <w:spacing w:line="360" w:lineRule="exact"/>
              <w:jc w:val="center"/>
              <w:rPr>
                <w:szCs w:val="32"/>
              </w:rPr>
            </w:pPr>
          </w:p>
        </w:tc>
        <w:tc>
          <w:tcPr>
            <w:tcW w:w="2551" w:type="dxa"/>
            <w:vAlign w:val="center"/>
          </w:tcPr>
          <w:p w:rsidR="00317ECB" w:rsidRPr="00EB0C3E" w:rsidRDefault="00317ECB" w:rsidP="00317ECB">
            <w:pPr>
              <w:spacing w:line="360" w:lineRule="exact"/>
              <w:jc w:val="center"/>
              <w:rPr>
                <w:szCs w:val="32"/>
              </w:rPr>
            </w:pPr>
          </w:p>
        </w:tc>
        <w:tc>
          <w:tcPr>
            <w:tcW w:w="3685" w:type="dxa"/>
            <w:vAlign w:val="center"/>
          </w:tcPr>
          <w:p w:rsidR="00317ECB" w:rsidRPr="00EB0C3E" w:rsidRDefault="00317ECB" w:rsidP="00317ECB">
            <w:pPr>
              <w:spacing w:line="360" w:lineRule="exact"/>
              <w:jc w:val="center"/>
              <w:rPr>
                <w:szCs w:val="32"/>
              </w:rPr>
            </w:pPr>
          </w:p>
        </w:tc>
      </w:tr>
      <w:tr w:rsidR="00317ECB" w:rsidRPr="00EB0C3E" w:rsidTr="00317ECB">
        <w:trPr>
          <w:trHeight w:val="680"/>
          <w:jc w:val="center"/>
        </w:trPr>
        <w:tc>
          <w:tcPr>
            <w:tcW w:w="850" w:type="dxa"/>
            <w:vAlign w:val="center"/>
          </w:tcPr>
          <w:p w:rsidR="00317ECB" w:rsidRPr="00EB0C3E" w:rsidRDefault="00317ECB" w:rsidP="00317ECB">
            <w:pPr>
              <w:spacing w:line="360" w:lineRule="exact"/>
              <w:jc w:val="center"/>
              <w:rPr>
                <w:szCs w:val="32"/>
              </w:rPr>
            </w:pPr>
          </w:p>
        </w:tc>
        <w:tc>
          <w:tcPr>
            <w:tcW w:w="2268" w:type="dxa"/>
            <w:vAlign w:val="center"/>
          </w:tcPr>
          <w:p w:rsidR="00317ECB" w:rsidRPr="00EB0C3E" w:rsidRDefault="00317ECB" w:rsidP="00317ECB">
            <w:pPr>
              <w:spacing w:line="360" w:lineRule="exact"/>
              <w:jc w:val="center"/>
              <w:rPr>
                <w:szCs w:val="32"/>
              </w:rPr>
            </w:pPr>
          </w:p>
        </w:tc>
        <w:tc>
          <w:tcPr>
            <w:tcW w:w="1701" w:type="dxa"/>
            <w:vAlign w:val="center"/>
          </w:tcPr>
          <w:p w:rsidR="00317ECB" w:rsidRPr="00EB0C3E" w:rsidRDefault="00317ECB" w:rsidP="00317ECB">
            <w:pPr>
              <w:spacing w:line="360" w:lineRule="exact"/>
              <w:jc w:val="center"/>
              <w:rPr>
                <w:szCs w:val="32"/>
              </w:rPr>
            </w:pPr>
          </w:p>
        </w:tc>
        <w:tc>
          <w:tcPr>
            <w:tcW w:w="1134" w:type="dxa"/>
            <w:vAlign w:val="center"/>
          </w:tcPr>
          <w:p w:rsidR="00317ECB" w:rsidRPr="00EB0C3E" w:rsidRDefault="00317ECB" w:rsidP="00317ECB">
            <w:pPr>
              <w:spacing w:line="360" w:lineRule="exact"/>
              <w:jc w:val="center"/>
              <w:rPr>
                <w:szCs w:val="32"/>
              </w:rPr>
            </w:pPr>
          </w:p>
        </w:tc>
        <w:tc>
          <w:tcPr>
            <w:tcW w:w="907" w:type="dxa"/>
            <w:vAlign w:val="center"/>
          </w:tcPr>
          <w:p w:rsidR="00317ECB" w:rsidRPr="00EB0C3E" w:rsidRDefault="00317ECB" w:rsidP="00317ECB">
            <w:pPr>
              <w:spacing w:line="360" w:lineRule="exact"/>
              <w:jc w:val="center"/>
              <w:rPr>
                <w:szCs w:val="32"/>
              </w:rPr>
            </w:pPr>
          </w:p>
        </w:tc>
        <w:tc>
          <w:tcPr>
            <w:tcW w:w="2551" w:type="dxa"/>
            <w:vAlign w:val="center"/>
          </w:tcPr>
          <w:p w:rsidR="00317ECB" w:rsidRPr="00EB0C3E" w:rsidRDefault="00317ECB" w:rsidP="00317ECB">
            <w:pPr>
              <w:spacing w:line="360" w:lineRule="exact"/>
              <w:jc w:val="center"/>
              <w:rPr>
                <w:szCs w:val="32"/>
              </w:rPr>
            </w:pPr>
          </w:p>
        </w:tc>
        <w:tc>
          <w:tcPr>
            <w:tcW w:w="3685" w:type="dxa"/>
            <w:vAlign w:val="center"/>
          </w:tcPr>
          <w:p w:rsidR="00317ECB" w:rsidRPr="00EB0C3E" w:rsidRDefault="00317ECB" w:rsidP="00317ECB">
            <w:pPr>
              <w:spacing w:line="360" w:lineRule="exact"/>
              <w:jc w:val="center"/>
              <w:rPr>
                <w:szCs w:val="32"/>
              </w:rPr>
            </w:pPr>
          </w:p>
        </w:tc>
      </w:tr>
      <w:tr w:rsidR="00317ECB" w:rsidRPr="00EB0C3E" w:rsidTr="00317ECB">
        <w:trPr>
          <w:trHeight w:val="680"/>
          <w:jc w:val="center"/>
        </w:trPr>
        <w:tc>
          <w:tcPr>
            <w:tcW w:w="850" w:type="dxa"/>
            <w:vAlign w:val="center"/>
          </w:tcPr>
          <w:p w:rsidR="00317ECB" w:rsidRPr="00EB0C3E" w:rsidRDefault="00317ECB" w:rsidP="00317ECB">
            <w:pPr>
              <w:spacing w:line="360" w:lineRule="exact"/>
              <w:jc w:val="center"/>
              <w:rPr>
                <w:szCs w:val="32"/>
              </w:rPr>
            </w:pPr>
          </w:p>
        </w:tc>
        <w:tc>
          <w:tcPr>
            <w:tcW w:w="2268" w:type="dxa"/>
            <w:vAlign w:val="center"/>
          </w:tcPr>
          <w:p w:rsidR="00317ECB" w:rsidRPr="00EB0C3E" w:rsidRDefault="00317ECB" w:rsidP="00317ECB">
            <w:pPr>
              <w:spacing w:line="360" w:lineRule="exact"/>
              <w:jc w:val="center"/>
              <w:rPr>
                <w:szCs w:val="32"/>
              </w:rPr>
            </w:pPr>
          </w:p>
        </w:tc>
        <w:tc>
          <w:tcPr>
            <w:tcW w:w="1701" w:type="dxa"/>
            <w:vAlign w:val="center"/>
          </w:tcPr>
          <w:p w:rsidR="00317ECB" w:rsidRPr="00EB0C3E" w:rsidRDefault="00317ECB" w:rsidP="00317ECB">
            <w:pPr>
              <w:spacing w:line="360" w:lineRule="exact"/>
              <w:jc w:val="center"/>
              <w:rPr>
                <w:szCs w:val="32"/>
              </w:rPr>
            </w:pPr>
          </w:p>
        </w:tc>
        <w:tc>
          <w:tcPr>
            <w:tcW w:w="1134" w:type="dxa"/>
            <w:vAlign w:val="center"/>
          </w:tcPr>
          <w:p w:rsidR="00317ECB" w:rsidRPr="00EB0C3E" w:rsidRDefault="00317ECB" w:rsidP="00317ECB">
            <w:pPr>
              <w:spacing w:line="360" w:lineRule="exact"/>
              <w:jc w:val="center"/>
              <w:rPr>
                <w:szCs w:val="32"/>
              </w:rPr>
            </w:pPr>
          </w:p>
        </w:tc>
        <w:tc>
          <w:tcPr>
            <w:tcW w:w="907" w:type="dxa"/>
            <w:vAlign w:val="center"/>
          </w:tcPr>
          <w:p w:rsidR="00317ECB" w:rsidRPr="00EB0C3E" w:rsidRDefault="00317ECB" w:rsidP="00317ECB">
            <w:pPr>
              <w:spacing w:line="360" w:lineRule="exact"/>
              <w:jc w:val="center"/>
              <w:rPr>
                <w:szCs w:val="32"/>
              </w:rPr>
            </w:pPr>
          </w:p>
        </w:tc>
        <w:tc>
          <w:tcPr>
            <w:tcW w:w="2551" w:type="dxa"/>
            <w:vAlign w:val="center"/>
          </w:tcPr>
          <w:p w:rsidR="00317ECB" w:rsidRPr="00EB0C3E" w:rsidRDefault="00317ECB" w:rsidP="00317ECB">
            <w:pPr>
              <w:spacing w:line="360" w:lineRule="exact"/>
              <w:jc w:val="center"/>
              <w:rPr>
                <w:szCs w:val="32"/>
              </w:rPr>
            </w:pPr>
          </w:p>
        </w:tc>
        <w:tc>
          <w:tcPr>
            <w:tcW w:w="3685" w:type="dxa"/>
            <w:vAlign w:val="center"/>
          </w:tcPr>
          <w:p w:rsidR="00317ECB" w:rsidRPr="00EB0C3E" w:rsidRDefault="00317ECB" w:rsidP="00317ECB">
            <w:pPr>
              <w:spacing w:line="360" w:lineRule="exact"/>
              <w:jc w:val="center"/>
              <w:rPr>
                <w:szCs w:val="32"/>
              </w:rPr>
            </w:pPr>
          </w:p>
        </w:tc>
      </w:tr>
      <w:tr w:rsidR="00317ECB" w:rsidRPr="00EB0C3E" w:rsidTr="00317ECB">
        <w:trPr>
          <w:trHeight w:val="680"/>
          <w:jc w:val="center"/>
        </w:trPr>
        <w:tc>
          <w:tcPr>
            <w:tcW w:w="850" w:type="dxa"/>
            <w:vAlign w:val="center"/>
          </w:tcPr>
          <w:p w:rsidR="00317ECB" w:rsidRPr="00EB0C3E" w:rsidRDefault="00317ECB" w:rsidP="00317ECB">
            <w:pPr>
              <w:spacing w:line="360" w:lineRule="exact"/>
              <w:jc w:val="center"/>
              <w:rPr>
                <w:szCs w:val="32"/>
              </w:rPr>
            </w:pPr>
          </w:p>
        </w:tc>
        <w:tc>
          <w:tcPr>
            <w:tcW w:w="2268" w:type="dxa"/>
            <w:vAlign w:val="center"/>
          </w:tcPr>
          <w:p w:rsidR="00317ECB" w:rsidRPr="00EB0C3E" w:rsidRDefault="00317ECB" w:rsidP="00317ECB">
            <w:pPr>
              <w:spacing w:line="360" w:lineRule="exact"/>
              <w:jc w:val="center"/>
              <w:rPr>
                <w:szCs w:val="32"/>
              </w:rPr>
            </w:pPr>
          </w:p>
        </w:tc>
        <w:tc>
          <w:tcPr>
            <w:tcW w:w="1701" w:type="dxa"/>
            <w:vAlign w:val="center"/>
          </w:tcPr>
          <w:p w:rsidR="00317ECB" w:rsidRPr="00EB0C3E" w:rsidRDefault="00317ECB" w:rsidP="00317ECB">
            <w:pPr>
              <w:spacing w:line="360" w:lineRule="exact"/>
              <w:jc w:val="center"/>
              <w:rPr>
                <w:szCs w:val="32"/>
              </w:rPr>
            </w:pPr>
          </w:p>
        </w:tc>
        <w:tc>
          <w:tcPr>
            <w:tcW w:w="1134" w:type="dxa"/>
            <w:vAlign w:val="center"/>
          </w:tcPr>
          <w:p w:rsidR="00317ECB" w:rsidRPr="00EB0C3E" w:rsidRDefault="00317ECB" w:rsidP="00317ECB">
            <w:pPr>
              <w:spacing w:line="360" w:lineRule="exact"/>
              <w:jc w:val="center"/>
              <w:rPr>
                <w:szCs w:val="32"/>
              </w:rPr>
            </w:pPr>
          </w:p>
        </w:tc>
        <w:tc>
          <w:tcPr>
            <w:tcW w:w="907" w:type="dxa"/>
            <w:vAlign w:val="center"/>
          </w:tcPr>
          <w:p w:rsidR="00317ECB" w:rsidRPr="00EB0C3E" w:rsidRDefault="00317ECB" w:rsidP="00317ECB">
            <w:pPr>
              <w:spacing w:line="360" w:lineRule="exact"/>
              <w:jc w:val="center"/>
              <w:rPr>
                <w:szCs w:val="32"/>
              </w:rPr>
            </w:pPr>
          </w:p>
        </w:tc>
        <w:tc>
          <w:tcPr>
            <w:tcW w:w="2551" w:type="dxa"/>
            <w:vAlign w:val="center"/>
          </w:tcPr>
          <w:p w:rsidR="00317ECB" w:rsidRPr="00EB0C3E" w:rsidRDefault="00317ECB" w:rsidP="00317ECB">
            <w:pPr>
              <w:spacing w:line="360" w:lineRule="exact"/>
              <w:jc w:val="center"/>
              <w:rPr>
                <w:szCs w:val="32"/>
              </w:rPr>
            </w:pPr>
          </w:p>
        </w:tc>
        <w:tc>
          <w:tcPr>
            <w:tcW w:w="3685" w:type="dxa"/>
            <w:vAlign w:val="center"/>
          </w:tcPr>
          <w:p w:rsidR="00317ECB" w:rsidRPr="00EB0C3E" w:rsidRDefault="00317ECB" w:rsidP="00317ECB">
            <w:pPr>
              <w:spacing w:line="360" w:lineRule="exact"/>
              <w:jc w:val="center"/>
              <w:rPr>
                <w:szCs w:val="32"/>
              </w:rPr>
            </w:pPr>
          </w:p>
        </w:tc>
      </w:tr>
    </w:tbl>
    <w:p w:rsidR="002D5AA4" w:rsidRPr="00EB0C3E" w:rsidRDefault="002D5AA4" w:rsidP="00317ECB">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color w:val="333333"/>
          <w:sz w:val="32"/>
          <w:szCs w:val="32"/>
        </w:rPr>
      </w:pPr>
    </w:p>
    <w:p w:rsidR="002D5AA4" w:rsidRPr="00EB0C3E" w:rsidRDefault="002D5AA4" w:rsidP="00317ECB">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color w:val="333333"/>
          <w:sz w:val="32"/>
          <w:szCs w:val="32"/>
        </w:rPr>
      </w:pPr>
    </w:p>
    <w:p w:rsidR="00566424" w:rsidRPr="00EB0C3E" w:rsidRDefault="00566424" w:rsidP="00317ECB">
      <w:pPr>
        <w:pStyle w:val="af0"/>
        <w:widowControl w:val="0"/>
        <w:spacing w:before="0" w:beforeAutospacing="0" w:after="0" w:afterAutospacing="0" w:line="600" w:lineRule="exact"/>
        <w:ind w:firstLineChars="200" w:firstLine="640"/>
        <w:jc w:val="both"/>
        <w:rPr>
          <w:rFonts w:ascii="Times New Roman" w:eastAsia="仿宋_GB2312" w:hAnsi="Times New Roman" w:cs="Times New Roman"/>
          <w:color w:val="333333"/>
          <w:sz w:val="32"/>
          <w:szCs w:val="32"/>
        </w:rPr>
        <w:sectPr w:rsidR="00566424" w:rsidRPr="00EB0C3E" w:rsidSect="00317ECB">
          <w:headerReference w:type="default" r:id="rId9"/>
          <w:footerReference w:type="even" r:id="rId10"/>
          <w:footerReference w:type="default" r:id="rId11"/>
          <w:headerReference w:type="first" r:id="rId12"/>
          <w:footerReference w:type="first" r:id="rId13"/>
          <w:pgSz w:w="16838" w:h="11906" w:orient="landscape"/>
          <w:pgMar w:top="1588" w:right="2098" w:bottom="1474" w:left="1985" w:header="709" w:footer="1361" w:gutter="0"/>
          <w:cols w:space="720"/>
          <w:docGrid w:type="lines" w:linePitch="579" w:charSpace="-849"/>
        </w:sect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566424" w:rsidRPr="00EB0C3E" w:rsidRDefault="0056642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85DA6" w:rsidRPr="00EB0C3E" w:rsidRDefault="00885DA6"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2D5AA4" w:rsidRPr="00EB0C3E" w:rsidRDefault="002D5AA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2D5AA4" w:rsidRPr="00EB0C3E" w:rsidRDefault="002D5AA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407BAF" w:rsidRPr="00EB0C3E" w:rsidRDefault="00407BAF"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473984" w:rsidRPr="00EB0C3E" w:rsidRDefault="00473984" w:rsidP="00566424">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74A7E" w:rsidRPr="00EB0C3E" w:rsidRDefault="00D1108D" w:rsidP="00566424">
      <w:pPr>
        <w:spacing w:line="600" w:lineRule="exact"/>
        <w:ind w:leftChars="50" w:left="158"/>
        <w:rPr>
          <w:rFonts w:eastAsia="仿宋"/>
          <w:szCs w:val="32"/>
        </w:rPr>
      </w:pPr>
      <w:r w:rsidRPr="00D1108D">
        <w:rPr>
          <w:kern w:val="0"/>
          <w:sz w:val="28"/>
          <w:szCs w:val="28"/>
        </w:rPr>
        <w:pict>
          <v:line id="直线 11" o:spid="_x0000_s1085" style="position:absolute;left:0;text-align:left;z-index:251661312;mso-position-horizontal:center" from="0,3.15pt" to="445.05pt,3.15pt"/>
        </w:pict>
      </w:r>
      <w:r w:rsidRPr="00D1108D">
        <w:rPr>
          <w:kern w:val="0"/>
          <w:sz w:val="28"/>
          <w:szCs w:val="28"/>
        </w:rPr>
        <w:pict>
          <v:line id="直线 10" o:spid="_x0000_s1084" style="position:absolute;left:0;text-align:left;z-index:251660288;mso-position-horizontal:center" from="0,31.8pt" to="445.05pt,31.8pt"/>
        </w:pict>
      </w:r>
      <w:r w:rsidR="00674A7E" w:rsidRPr="00EB0C3E">
        <w:rPr>
          <w:kern w:val="0"/>
          <w:sz w:val="28"/>
          <w:szCs w:val="28"/>
          <w:lang w:val="zh-CN"/>
        </w:rPr>
        <w:t>常州市文化广电和旅游局办公室</w:t>
      </w:r>
      <w:r w:rsidR="00674A7E" w:rsidRPr="00EB0C3E">
        <w:rPr>
          <w:kern w:val="0"/>
          <w:sz w:val="28"/>
          <w:szCs w:val="28"/>
          <w:lang w:val="zh-CN"/>
        </w:rPr>
        <w:t xml:space="preserve">           </w:t>
      </w:r>
      <w:r w:rsidR="008C7BC8" w:rsidRPr="00EB0C3E">
        <w:rPr>
          <w:kern w:val="0"/>
          <w:sz w:val="28"/>
          <w:szCs w:val="28"/>
          <w:lang w:val="zh-CN"/>
        </w:rPr>
        <w:t xml:space="preserve">  2022</w:t>
      </w:r>
      <w:r w:rsidR="00674A7E" w:rsidRPr="00EB0C3E">
        <w:rPr>
          <w:kern w:val="0"/>
          <w:sz w:val="28"/>
          <w:szCs w:val="28"/>
          <w:lang w:val="zh-CN"/>
        </w:rPr>
        <w:t>年</w:t>
      </w:r>
      <w:r w:rsidR="00D5596D" w:rsidRPr="00EB0C3E">
        <w:rPr>
          <w:kern w:val="0"/>
          <w:sz w:val="28"/>
          <w:szCs w:val="28"/>
          <w:lang w:val="zh-CN"/>
        </w:rPr>
        <w:t>1</w:t>
      </w:r>
      <w:r w:rsidR="00674A7E" w:rsidRPr="00EB0C3E">
        <w:rPr>
          <w:kern w:val="0"/>
          <w:sz w:val="28"/>
          <w:szCs w:val="28"/>
          <w:lang w:val="zh-CN"/>
        </w:rPr>
        <w:t>月</w:t>
      </w:r>
      <w:r w:rsidR="000612CB" w:rsidRPr="00EB0C3E">
        <w:rPr>
          <w:kern w:val="0"/>
          <w:sz w:val="28"/>
          <w:szCs w:val="28"/>
          <w:lang w:val="zh-CN"/>
        </w:rPr>
        <w:t>30</w:t>
      </w:r>
      <w:r w:rsidR="00674A7E" w:rsidRPr="00EB0C3E">
        <w:rPr>
          <w:kern w:val="0"/>
          <w:sz w:val="28"/>
          <w:szCs w:val="28"/>
          <w:lang w:val="zh-CN"/>
        </w:rPr>
        <w:t>日印发</w:t>
      </w:r>
    </w:p>
    <w:sectPr w:rsidR="00674A7E" w:rsidRPr="00EB0C3E" w:rsidSect="00566424">
      <w:pgSz w:w="11906" w:h="16838"/>
      <w:pgMar w:top="2098" w:right="1474" w:bottom="1985" w:left="1588"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7209" w:rsidRDefault="00EC7209">
      <w:r>
        <w:separator/>
      </w:r>
    </w:p>
  </w:endnote>
  <w:endnote w:type="continuationSeparator" w:id="0">
    <w:p w:rsidR="00EC7209" w:rsidRDefault="00EC72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B7E" w:rsidRDefault="00D1108D">
    <w:pPr>
      <w:framePr w:wrap="around" w:vAnchor="text" w:hAnchor="margin" w:xAlign="outside" w:y="1"/>
      <w:snapToGrid w:val="0"/>
      <w:jc w:val="left"/>
      <w:rPr>
        <w:rStyle w:val="a5"/>
        <w:rFonts w:hAnsi="宋体"/>
        <w:sz w:val="28"/>
        <w:szCs w:val="28"/>
      </w:rPr>
    </w:pPr>
    <w:r>
      <w:rPr>
        <w:rStyle w:val="a5"/>
        <w:rFonts w:hAnsi="宋体"/>
        <w:sz w:val="28"/>
        <w:szCs w:val="28"/>
      </w:rPr>
      <w:fldChar w:fldCharType="begin"/>
    </w:r>
    <w:r w:rsidR="00395B7E">
      <w:rPr>
        <w:rStyle w:val="a5"/>
        <w:rFonts w:hAnsi="宋体"/>
        <w:sz w:val="28"/>
        <w:szCs w:val="28"/>
      </w:rPr>
      <w:instrText xml:space="preserve">PAGE  </w:instrText>
    </w:r>
    <w:r>
      <w:rPr>
        <w:rStyle w:val="a5"/>
        <w:rFonts w:hAnsi="宋体"/>
        <w:sz w:val="28"/>
        <w:szCs w:val="28"/>
      </w:rPr>
      <w:fldChar w:fldCharType="separate"/>
    </w:r>
    <w:r w:rsidR="00533AE0">
      <w:rPr>
        <w:rStyle w:val="a5"/>
        <w:rFonts w:hAnsi="宋体"/>
        <w:noProof/>
        <w:sz w:val="28"/>
        <w:szCs w:val="28"/>
      </w:rPr>
      <w:t>- 4 -</w:t>
    </w:r>
    <w:r>
      <w:rPr>
        <w:rStyle w:val="a5"/>
        <w:rFonts w:hAnsi="宋体"/>
        <w:sz w:val="28"/>
        <w:szCs w:val="28"/>
      </w:rPr>
      <w:fldChar w:fldCharType="end"/>
    </w:r>
  </w:p>
  <w:p w:rsidR="00395B7E" w:rsidRDefault="00395B7E">
    <w:pPr>
      <w:snapToGrid w:val="0"/>
      <w:ind w:right="360" w:firstLine="360"/>
      <w:jc w:val="left"/>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D1108D">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D1108D" w:rsidRPr="003D2575">
      <w:rPr>
        <w:rStyle w:val="a5"/>
        <w:sz w:val="28"/>
        <w:szCs w:val="28"/>
      </w:rPr>
      <w:fldChar w:fldCharType="begin"/>
    </w:r>
    <w:r w:rsidRPr="003D2575">
      <w:rPr>
        <w:rStyle w:val="a5"/>
        <w:sz w:val="28"/>
        <w:szCs w:val="28"/>
      </w:rPr>
      <w:instrText xml:space="preserve">PAGE  </w:instrText>
    </w:r>
    <w:r w:rsidR="00D1108D" w:rsidRPr="003D2575">
      <w:rPr>
        <w:rStyle w:val="a5"/>
        <w:sz w:val="28"/>
        <w:szCs w:val="28"/>
      </w:rPr>
      <w:fldChar w:fldCharType="separate"/>
    </w:r>
    <w:r w:rsidR="00533AE0">
      <w:rPr>
        <w:rStyle w:val="a5"/>
        <w:noProof/>
        <w:sz w:val="28"/>
        <w:szCs w:val="28"/>
      </w:rPr>
      <w:t>5</w:t>
    </w:r>
    <w:r w:rsidR="00D1108D"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D1108D">
      <w:rPr>
        <w:sz w:val="28"/>
        <w:szCs w:val="28"/>
      </w:rPr>
      <w:fldChar w:fldCharType="begin"/>
    </w:r>
    <w:r>
      <w:rPr>
        <w:rStyle w:val="a5"/>
        <w:sz w:val="28"/>
        <w:szCs w:val="28"/>
      </w:rPr>
      <w:instrText xml:space="preserve">PAGE  </w:instrText>
    </w:r>
    <w:r w:rsidR="00D1108D">
      <w:rPr>
        <w:sz w:val="28"/>
        <w:szCs w:val="28"/>
      </w:rPr>
      <w:fldChar w:fldCharType="separate"/>
    </w:r>
    <w:r w:rsidR="004770A4">
      <w:rPr>
        <w:rStyle w:val="a5"/>
        <w:noProof/>
        <w:sz w:val="28"/>
        <w:szCs w:val="28"/>
      </w:rPr>
      <w:t>7</w:t>
    </w:r>
    <w:r w:rsidR="00D1108D">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7209" w:rsidRDefault="00EC7209">
      <w:r>
        <w:separator/>
      </w:r>
    </w:p>
  </w:footnote>
  <w:footnote w:type="continuationSeparator" w:id="0">
    <w:p w:rsidR="00EC7209" w:rsidRDefault="00EC72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AE05DDF8"/>
    <w:multiLevelType w:val="singleLevel"/>
    <w:tmpl w:val="AE05DDF8"/>
    <w:lvl w:ilvl="0">
      <w:start w:val="2"/>
      <w:numFmt w:val="chineseCounting"/>
      <w:suff w:val="nothing"/>
      <w:lvlText w:val="%1、"/>
      <w:lvlJc w:val="left"/>
      <w:rPr>
        <w:rFonts w:hint="eastAsia"/>
      </w:rPr>
    </w:lvl>
  </w:abstractNum>
  <w:abstractNum w:abstractNumId="2">
    <w:nsid w:val="CAA646DD"/>
    <w:multiLevelType w:val="singleLevel"/>
    <w:tmpl w:val="CAA646DD"/>
    <w:lvl w:ilvl="0">
      <w:start w:val="2"/>
      <w:numFmt w:val="decimal"/>
      <w:suff w:val="nothing"/>
      <w:lvlText w:val="（%1）"/>
      <w:lvlJc w:val="left"/>
    </w:lvl>
  </w:abstractNum>
  <w:abstractNum w:abstractNumId="3">
    <w:nsid w:val="D35D16EC"/>
    <w:multiLevelType w:val="singleLevel"/>
    <w:tmpl w:val="D35D16EC"/>
    <w:lvl w:ilvl="0">
      <w:start w:val="1"/>
      <w:numFmt w:val="decimal"/>
      <w:suff w:val="space"/>
      <w:lvlText w:val="%1."/>
      <w:lvlJc w:val="left"/>
    </w:lvl>
  </w:abstractNum>
  <w:abstractNum w:abstractNumId="4">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55F6C083"/>
    <w:multiLevelType w:val="singleLevel"/>
    <w:tmpl w:val="55F6C083"/>
    <w:lvl w:ilvl="0">
      <w:start w:val="2"/>
      <w:numFmt w:val="chineseCounting"/>
      <w:suff w:val="nothing"/>
      <w:lvlText w:val="%1、"/>
      <w:lvlJc w:val="left"/>
    </w:lvl>
  </w:abstractNum>
  <w:abstractNum w:abstractNumId="11">
    <w:nsid w:val="55F7BF3D"/>
    <w:multiLevelType w:val="singleLevel"/>
    <w:tmpl w:val="55F7BF3D"/>
    <w:lvl w:ilvl="0">
      <w:start w:val="1"/>
      <w:numFmt w:val="decimal"/>
      <w:suff w:val="nothing"/>
      <w:lvlText w:val="%1."/>
      <w:lvlJc w:val="left"/>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9"/>
  </w:num>
  <w:num w:numId="4">
    <w:abstractNumId w:val="3"/>
  </w:num>
  <w:num w:numId="5">
    <w:abstractNumId w:val="2"/>
  </w:num>
  <w:num w:numId="6">
    <w:abstractNumId w:val="4"/>
  </w:num>
  <w:num w:numId="7">
    <w:abstractNumId w:val="6"/>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5"/>
  </w:num>
  <w:num w:numId="14">
    <w:abstractNumId w:val="8"/>
  </w:num>
  <w:num w:numId="15">
    <w:abstractNumId w:val="7"/>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61030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2AD"/>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5AA4"/>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17ECB"/>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5B7E"/>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DF2"/>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4AAF"/>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B8F"/>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30E8"/>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438D"/>
    <w:rsid w:val="0052502B"/>
    <w:rsid w:val="005254FB"/>
    <w:rsid w:val="00525FC5"/>
    <w:rsid w:val="00526EB7"/>
    <w:rsid w:val="005273B1"/>
    <w:rsid w:val="00527E05"/>
    <w:rsid w:val="005320E2"/>
    <w:rsid w:val="0053266D"/>
    <w:rsid w:val="00533AE0"/>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424"/>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62B0"/>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6E41"/>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5DA6"/>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414B"/>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199F"/>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690A"/>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4B0E"/>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1BAF"/>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069"/>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4EC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6CFE"/>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108D"/>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96D"/>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9DC"/>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0C3E"/>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209"/>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3D7E"/>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030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customStyle="1" w:styleId="Char1CharCharCharCharCharChar2">
    <w:name w:val="Char1 Char Char Char Char Char Char"/>
    <w:basedOn w:val="a"/>
    <w:rsid w:val="00CD6CFE"/>
    <w:rPr>
      <w:rFonts w:ascii="Calibri" w:eastAsia="宋体" w:hAnsi="Calibri"/>
      <w:kern w:val="0"/>
      <w:sz w:val="20"/>
    </w:rPr>
  </w:style>
  <w:style w:type="paragraph" w:customStyle="1" w:styleId="Char1CharCharCharCharCharChar3">
    <w:name w:val="Char1 Char Char Char Char Char Char"/>
    <w:basedOn w:val="a"/>
    <w:rsid w:val="00317ECB"/>
    <w:rPr>
      <w:rFonts w:ascii="Calibri" w:eastAsia="宋体" w:hAnsi="Calibri"/>
      <w:kern w:val="0"/>
      <w:sz w:val="20"/>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DF17D-42C0-496C-BC98-9976282B3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289</Words>
  <Characters>1649</Characters>
  <Application>Microsoft Office Word</Application>
  <DocSecurity>0</DocSecurity>
  <PresentationFormat/>
  <Lines>13</Lines>
  <Paragraphs>3</Paragraphs>
  <Slides>0</Slides>
  <Notes>0</Notes>
  <HiddenSlides>0</HiddenSlides>
  <MMClips>0</MMClips>
  <ScaleCrop>false</ScaleCrop>
  <Company>信念技术论坛</Company>
  <LinksUpToDate>false</LinksUpToDate>
  <CharactersWithSpaces>1935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15</cp:revision>
  <cp:lastPrinted>2021-03-30T06:38:00Z</cp:lastPrinted>
  <dcterms:created xsi:type="dcterms:W3CDTF">2022-01-30T02:28:00Z</dcterms:created>
  <dcterms:modified xsi:type="dcterms:W3CDTF">2022-01-30T03:08:00Z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