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361" w:rsidRPr="00E42C87" w:rsidRDefault="00381361" w:rsidP="00E42C87">
      <w:pPr>
        <w:rPr>
          <w:rFonts w:ascii="黑体" w:eastAsia="黑体" w:hAnsi="黑体" w:cs="Times New Roman"/>
          <w:sz w:val="32"/>
          <w:szCs w:val="32"/>
        </w:rPr>
      </w:pPr>
      <w:r w:rsidRPr="00E42C87">
        <w:rPr>
          <w:rFonts w:ascii="黑体" w:eastAsia="黑体" w:hAnsi="黑体" w:cs="黑体" w:hint="eastAsia"/>
          <w:sz w:val="32"/>
          <w:szCs w:val="32"/>
        </w:rPr>
        <w:t>附件</w:t>
      </w:r>
    </w:p>
    <w:p w:rsidR="00381361" w:rsidRPr="00E42C87" w:rsidRDefault="00381361" w:rsidP="00E42C87">
      <w:pPr>
        <w:spacing w:line="700" w:lineRule="exact"/>
        <w:jc w:val="center"/>
        <w:rPr>
          <w:rFonts w:ascii="方正小标宋简体" w:eastAsia="方正小标宋简体" w:hAnsi="仿宋_GB2312" w:cs="Times New Roman"/>
          <w:sz w:val="44"/>
          <w:szCs w:val="44"/>
        </w:rPr>
      </w:pPr>
      <w:r w:rsidRPr="00E42C87">
        <w:rPr>
          <w:rFonts w:ascii="方正小标宋简体" w:eastAsia="方正小标宋简体" w:hAnsi="仿宋_GB2312" w:cs="方正小标宋简体" w:hint="eastAsia"/>
          <w:sz w:val="44"/>
          <w:szCs w:val="44"/>
        </w:rPr>
        <w:t>常州市教育信息化基础环境建设指南</w:t>
      </w:r>
    </w:p>
    <w:p w:rsidR="00381361" w:rsidRDefault="00381361" w:rsidP="00E42C87">
      <w:pPr>
        <w:spacing w:line="700" w:lineRule="exact"/>
        <w:jc w:val="center"/>
        <w:rPr>
          <w:rFonts w:ascii="方正小标宋简体" w:eastAsia="方正小标宋简体" w:hAnsi="仿宋_GB2312" w:cs="Times New Roman"/>
          <w:sz w:val="44"/>
          <w:szCs w:val="44"/>
        </w:rPr>
      </w:pPr>
      <w:r w:rsidRPr="00E42C87">
        <w:rPr>
          <w:rFonts w:ascii="方正小标宋简体" w:eastAsia="方正小标宋简体" w:hAnsi="仿宋_GB2312" w:cs="方正小标宋简体" w:hint="eastAsia"/>
          <w:sz w:val="44"/>
          <w:szCs w:val="44"/>
        </w:rPr>
        <w:t>（</w:t>
      </w:r>
      <w:r w:rsidRPr="00E42C87">
        <w:rPr>
          <w:rFonts w:ascii="方正小标宋简体" w:eastAsia="方正小标宋简体" w:hAnsi="仿宋_GB2312" w:cs="方正小标宋简体"/>
          <w:sz w:val="44"/>
          <w:szCs w:val="44"/>
          <w:lang w:val="en-US"/>
        </w:rPr>
        <w:t>2021</w:t>
      </w:r>
      <w:r w:rsidRPr="00E42C87">
        <w:rPr>
          <w:rFonts w:ascii="方正小标宋简体" w:eastAsia="方正小标宋简体" w:hAnsi="仿宋_GB2312" w:cs="方正小标宋简体" w:hint="eastAsia"/>
          <w:sz w:val="44"/>
          <w:szCs w:val="44"/>
          <w:lang w:val="en-US"/>
        </w:rPr>
        <w:t>试行版</w:t>
      </w:r>
      <w:r w:rsidRPr="00E42C87">
        <w:rPr>
          <w:rFonts w:ascii="方正小标宋简体" w:eastAsia="方正小标宋简体" w:hAnsi="仿宋_GB2312" w:cs="方正小标宋简体" w:hint="eastAsia"/>
          <w:sz w:val="44"/>
          <w:szCs w:val="44"/>
        </w:rPr>
        <w:t>）</w:t>
      </w:r>
    </w:p>
    <w:p w:rsidR="00381361" w:rsidRPr="00E42C87" w:rsidRDefault="00381361" w:rsidP="00C600D7">
      <w:pPr>
        <w:pStyle w:val="a0"/>
        <w:ind w:left="440"/>
        <w:rPr>
          <w:rFonts w:cs="Times New Roman"/>
        </w:rPr>
      </w:pPr>
    </w:p>
    <w:p w:rsidR="00381361" w:rsidRPr="005D226E" w:rsidRDefault="00381361" w:rsidP="00C600D7">
      <w:pPr>
        <w:numPr>
          <w:ilvl w:val="0"/>
          <w:numId w:val="1"/>
        </w:numPr>
        <w:snapToGrid w:val="0"/>
        <w:spacing w:line="560" w:lineRule="exact"/>
        <w:ind w:firstLineChars="200" w:firstLine="640"/>
        <w:jc w:val="both"/>
        <w:rPr>
          <w:rFonts w:ascii="黑体" w:eastAsia="黑体" w:hAnsi="黑体" w:cs="Times New Roman"/>
          <w:sz w:val="32"/>
          <w:szCs w:val="32"/>
          <w:lang w:val="en-US"/>
        </w:rPr>
      </w:pPr>
      <w:r w:rsidRPr="005D226E">
        <w:rPr>
          <w:rFonts w:ascii="黑体" w:eastAsia="黑体" w:hAnsi="黑体" w:cs="黑体" w:hint="eastAsia"/>
          <w:sz w:val="32"/>
          <w:szCs w:val="32"/>
          <w:lang w:val="en-US"/>
        </w:rPr>
        <w:t>概述</w:t>
      </w:r>
    </w:p>
    <w:p w:rsidR="00381361" w:rsidRDefault="00381361" w:rsidP="00C600D7">
      <w:pPr>
        <w:pStyle w:val="a0"/>
        <w:snapToGrid w:val="0"/>
        <w:spacing w:after="0" w:line="560" w:lineRule="exact"/>
        <w:ind w:leftChars="0" w:left="0"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月，常州市成功申报成为教育部“基于教学改革、融合信息技术的新型教与学模式”实验区，同年</w:t>
      </w:r>
      <w:r>
        <w:rPr>
          <w:rFonts w:ascii="仿宋_GB2312" w:eastAsia="仿宋_GB2312" w:hAnsi="仿宋_GB2312" w:cs="仿宋_GB2312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实验区建设全面启动。实验区建设总体目标为“为未来而学，让常州的每一位学生都具有数字化学习能力，建设多样的数字化学习模式，提升师生的信息化素养，加速常州教育信息化建设，促进常州教育高质量发展”。</w:t>
      </w:r>
    </w:p>
    <w:p w:rsidR="00381361" w:rsidRDefault="00381361" w:rsidP="00C600D7">
      <w:pPr>
        <w:pStyle w:val="a0"/>
        <w:snapToGrid w:val="0"/>
        <w:spacing w:after="0" w:line="560" w:lineRule="exact"/>
        <w:ind w:leftChars="0" w:left="0" w:firstLineChars="200" w:firstLine="640"/>
        <w:jc w:val="both"/>
        <w:rPr>
          <w:rFonts w:ascii="仿宋_GB2312" w:eastAsia="仿宋_GB2312" w:hAnsi="仿宋_GB2312" w:cs="Times New Roman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优化校园信息化基础环境，满足教师信息化教学、学生数字化学习的需求，让每一所常州的学校都能开展信息化教学、信息化教研活动，实现切合学校实际的、融合信息技术的互动教学、远程听评课等功能，依据《国家教育信息化</w:t>
      </w:r>
      <w:r>
        <w:rPr>
          <w:rFonts w:ascii="仿宋_GB2312" w:eastAsia="仿宋_GB2312" w:hAnsi="仿宋_GB2312" w:cs="仿宋_GB2312"/>
          <w:sz w:val="32"/>
          <w:szCs w:val="32"/>
        </w:rPr>
        <w:t>2.0</w:t>
      </w:r>
      <w:r>
        <w:rPr>
          <w:rFonts w:ascii="仿宋_GB2312" w:eastAsia="仿宋_GB2312" w:hAnsi="仿宋_GB2312" w:cs="仿宋_GB2312" w:hint="eastAsia"/>
          <w:sz w:val="32"/>
          <w:szCs w:val="32"/>
        </w:rPr>
        <w:t>行动计划》《江苏省中小学智慧校园建设指导意见（试行）》《常州市教育技术装备项目化建设指南（</w:t>
      </w:r>
      <w:r>
        <w:rPr>
          <w:rFonts w:ascii="仿宋_GB2312" w:eastAsia="仿宋_GB2312" w:hAnsi="仿宋_GB2312" w:cs="仿宋_GB2312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版）》《国家级信息化教学实验区（常州）研究方案》等文件精神，特制定本建设指南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基础环境。</w:t>
      </w:r>
    </w:p>
    <w:p w:rsidR="00381361" w:rsidRDefault="00381361" w:rsidP="00C600D7">
      <w:pPr>
        <w:numPr>
          <w:ilvl w:val="0"/>
          <w:numId w:val="2"/>
        </w:numPr>
        <w:spacing w:beforeLines="50" w:afterLines="50" w:line="560" w:lineRule="exact"/>
        <w:ind w:firstLineChars="200" w:firstLine="643"/>
        <w:jc w:val="both"/>
        <w:rPr>
          <w:rFonts w:ascii="楷体_GB2312" w:eastAsia="楷体_GB2312" w:hAnsi="仿宋_GB2312" w:cs="Times New Roman"/>
          <w:b/>
          <w:bCs/>
          <w:sz w:val="32"/>
          <w:szCs w:val="32"/>
          <w:lang w:val="en-US"/>
        </w:rPr>
      </w:pPr>
      <w:r w:rsidRPr="005D226E">
        <w:rPr>
          <w:rFonts w:ascii="楷体_GB2312" w:eastAsia="楷体_GB2312" w:hAnsi="仿宋_GB2312" w:cs="楷体_GB2312" w:hint="eastAsia"/>
          <w:b/>
          <w:bCs/>
          <w:sz w:val="32"/>
          <w:szCs w:val="32"/>
          <w:lang w:val="en-US"/>
        </w:rPr>
        <w:t>网络基础</w:t>
      </w:r>
    </w:p>
    <w:p w:rsidR="00381361" w:rsidRDefault="00381361" w:rsidP="00C600D7">
      <w:pPr>
        <w:pStyle w:val="a0"/>
        <w:ind w:left="440"/>
        <w:rPr>
          <w:rFonts w:cs="Times New Roman"/>
          <w:lang w:val="en-US"/>
        </w:rPr>
      </w:pPr>
    </w:p>
    <w:p w:rsidR="00381361" w:rsidRPr="005D226E" w:rsidRDefault="00381361" w:rsidP="00C600D7">
      <w:pPr>
        <w:pStyle w:val="a0"/>
        <w:ind w:left="440"/>
        <w:rPr>
          <w:rFonts w:cs="Times New Roman"/>
          <w:lang w:val="en-US"/>
        </w:rPr>
      </w:pP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8"/>
        <w:gridCol w:w="1134"/>
        <w:gridCol w:w="3519"/>
        <w:gridCol w:w="3624"/>
      </w:tblGrid>
      <w:tr w:rsidR="00381361">
        <w:trPr>
          <w:trHeight w:val="225"/>
          <w:jc w:val="center"/>
        </w:trPr>
        <w:tc>
          <w:tcPr>
            <w:tcW w:w="568" w:type="dxa"/>
            <w:vMerge w:val="restart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lastRenderedPageBreak/>
              <w:t>序号</w:t>
            </w:r>
          </w:p>
        </w:tc>
        <w:tc>
          <w:tcPr>
            <w:tcW w:w="1134" w:type="dxa"/>
            <w:vMerge w:val="restart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设备名称</w:t>
            </w:r>
          </w:p>
        </w:tc>
        <w:tc>
          <w:tcPr>
            <w:tcW w:w="7143" w:type="dxa"/>
            <w:gridSpan w:val="2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规格要求</w:t>
            </w:r>
          </w:p>
        </w:tc>
      </w:tr>
      <w:tr w:rsidR="00381361">
        <w:trPr>
          <w:trHeight w:val="225"/>
          <w:jc w:val="center"/>
        </w:trPr>
        <w:tc>
          <w:tcPr>
            <w:tcW w:w="568" w:type="dxa"/>
            <w:vMerge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示范校</w:t>
            </w:r>
          </w:p>
        </w:tc>
        <w:tc>
          <w:tcPr>
            <w:tcW w:w="3624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合格校</w:t>
            </w:r>
          </w:p>
        </w:tc>
      </w:tr>
      <w:tr w:rsidR="00381361">
        <w:trPr>
          <w:trHeight w:val="210"/>
          <w:jc w:val="center"/>
        </w:trPr>
        <w:tc>
          <w:tcPr>
            <w:tcW w:w="568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互联网</w:t>
            </w:r>
          </w:p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接入</w:t>
            </w:r>
          </w:p>
        </w:tc>
        <w:tc>
          <w:tcPr>
            <w:tcW w:w="3519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互联网接入达到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1000M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，所有班级实现班班通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3624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互联网接入达到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200M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，所有班级实现班班通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</w:tr>
      <w:tr w:rsidR="00381361">
        <w:trPr>
          <w:trHeight w:val="210"/>
          <w:jc w:val="center"/>
        </w:trPr>
        <w:tc>
          <w:tcPr>
            <w:tcW w:w="568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校园网络</w:t>
            </w:r>
          </w:p>
        </w:tc>
        <w:tc>
          <w:tcPr>
            <w:tcW w:w="3519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实现有线和无线网络统一管理，无线网络覆盖主要教学、办公、生活等场所，能够完全满足信息化教学、移动教学、移动办公等应用。</w:t>
            </w:r>
          </w:p>
        </w:tc>
        <w:tc>
          <w:tcPr>
            <w:tcW w:w="3624" w:type="dxa"/>
            <w:vAlign w:val="center"/>
          </w:tcPr>
          <w:p w:rsidR="00381361" w:rsidRDefault="00381361">
            <w:pPr>
              <w:widowControl/>
              <w:snapToGrid w:val="0"/>
              <w:spacing w:line="288" w:lineRule="auto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无线网络覆盖学校主要教学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办公场所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能基本支持学校教学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移动办公的需要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</w:tr>
      <w:tr w:rsidR="00381361">
        <w:trPr>
          <w:trHeight w:val="210"/>
          <w:jc w:val="center"/>
        </w:trPr>
        <w:tc>
          <w:tcPr>
            <w:tcW w:w="568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81361" w:rsidRDefault="00381361">
            <w:pPr>
              <w:snapToGrid w:val="0"/>
              <w:spacing w:line="288" w:lineRule="auto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网络安全</w:t>
            </w:r>
          </w:p>
        </w:tc>
        <w:tc>
          <w:tcPr>
            <w:tcW w:w="3519" w:type="dxa"/>
            <w:vAlign w:val="center"/>
          </w:tcPr>
          <w:p w:rsidR="00381361" w:rsidRDefault="00381361">
            <w:pPr>
              <w:pStyle w:val="TableParagraph"/>
              <w:snapToGrid w:val="0"/>
              <w:spacing w:line="288" w:lineRule="auto"/>
              <w:ind w:right="92"/>
              <w:jc w:val="both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根据实际需要配备防火墙、入侵检测系统、上网行为管理（提供互联网不健康信息过滤功能以及网络监控功能，服务器与系统运行、用户上网日志保留时间不少于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6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月）、统一上网认证管理系统、防病毒系统、漏洞扫描系统等网络安全设备和网络安全系统。定期开展网络与信息安全等保测评工作，网络安全达等保二级要求。建有网站与信息系统安全监控平台；重要数据要有数据备份措施；严格规范信息数据使用，有个人隐私保护措施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3624" w:type="dxa"/>
          </w:tcPr>
          <w:p w:rsidR="00381361" w:rsidRDefault="00381361">
            <w:pPr>
              <w:widowControl/>
              <w:snapToGrid w:val="0"/>
              <w:spacing w:line="288" w:lineRule="auto"/>
              <w:jc w:val="both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根据实际需要配备防火墙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入侵监测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行为管理（提供互联网不健康信息过滤功能以及网络监控功能，日志保留时间不少于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6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个月）、统一上网认证设施等网络安全设施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；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校园网络应用管理有安全机制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重要数据有备份措施。</w:t>
            </w:r>
          </w:p>
        </w:tc>
      </w:tr>
    </w:tbl>
    <w:p w:rsidR="00381361" w:rsidRPr="005D226E" w:rsidRDefault="00381361" w:rsidP="00C600D7">
      <w:pPr>
        <w:numPr>
          <w:ilvl w:val="0"/>
          <w:numId w:val="3"/>
        </w:numPr>
        <w:snapToGrid w:val="0"/>
        <w:spacing w:line="560" w:lineRule="exact"/>
        <w:ind w:firstLineChars="200" w:firstLine="643"/>
        <w:rPr>
          <w:rFonts w:ascii="楷体_GB2312" w:eastAsia="楷体_GB2312" w:hAnsi="仿宋_GB2312" w:cs="Times New Roman"/>
          <w:b/>
          <w:bCs/>
          <w:sz w:val="32"/>
          <w:szCs w:val="32"/>
        </w:rPr>
      </w:pPr>
      <w:r w:rsidRPr="005D226E">
        <w:rPr>
          <w:rFonts w:ascii="楷体_GB2312" w:eastAsia="楷体_GB2312" w:hAnsi="仿宋_GB2312" w:cs="楷体_GB2312" w:hint="eastAsia"/>
          <w:b/>
          <w:bCs/>
          <w:sz w:val="32"/>
          <w:szCs w:val="32"/>
          <w:lang w:val="en-US"/>
        </w:rPr>
        <w:t>软件环境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学校应建有信息化综合管理平台，通过平台整合各类独立业务系统，实现单点登录、数据共享、远程教学、集中管理等功能。主要由以下几个模块组成：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统一数据中心：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学校数据中心应含有多种标准接口，对接各类独立业务系统，使业务数据能以标准格式存储在数据池里，满足多业务系统共享数据以及大数据分析使用的需求。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lastRenderedPageBreak/>
        <w:t xml:space="preserve">2.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统一认证中心：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根据学校特点和条件制定统一认证方案</w:t>
      </w:r>
      <w:r>
        <w:rPr>
          <w:rFonts w:ascii="仿宋_GB2312" w:eastAsia="仿宋_GB2312" w:hAnsi="仿宋_GB2312" w:cs="仿宋_GB2312"/>
          <w:sz w:val="32"/>
          <w:szCs w:val="32"/>
        </w:rPr>
        <w:t>(IP</w:t>
      </w:r>
      <w:r>
        <w:rPr>
          <w:rFonts w:ascii="仿宋_GB2312" w:eastAsia="仿宋_GB2312" w:hAnsi="仿宋_GB2312" w:cs="仿宋_GB2312" w:hint="eastAsia"/>
          <w:sz w:val="32"/>
          <w:szCs w:val="32"/>
        </w:rPr>
        <w:t>认证、账号加密码认证、第三方系统认证等</w:t>
      </w:r>
      <w:r>
        <w:rPr>
          <w:rFonts w:ascii="仿宋_GB2312" w:eastAsia="仿宋_GB2312" w:hAnsi="仿宋_GB2312" w:cs="仿宋_GB2312"/>
          <w:sz w:val="32"/>
          <w:szCs w:val="32"/>
        </w:rPr>
        <w:t>),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包括认证整合、统一用户授权和单点登录。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统一用户中心：</w:t>
      </w:r>
      <w:r>
        <w:rPr>
          <w:rFonts w:ascii="仿宋_GB2312" w:eastAsia="仿宋_GB2312" w:hAnsi="仿宋_GB2312" w:cs="仿宋_GB2312" w:hint="eastAsia"/>
          <w:sz w:val="32"/>
          <w:szCs w:val="32"/>
        </w:rPr>
        <w:t>采用实名制管理，多个业务系统通过用户中心进行统一权限设置，实现用户身份的全生命周期管理。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4.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集中管理模块：</w:t>
      </w:r>
      <w:r>
        <w:rPr>
          <w:rFonts w:ascii="仿宋_GB2312" w:eastAsia="仿宋_GB2312" w:hAnsi="仿宋_GB2312" w:cs="仿宋_GB2312" w:hint="eastAsia"/>
          <w:sz w:val="32"/>
          <w:szCs w:val="32"/>
        </w:rPr>
        <w:t>实现无纸化办公、数字化资产管理、教学资源管理、选排课管理等功能。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5.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教学研究模块：</w:t>
      </w:r>
      <w:r>
        <w:rPr>
          <w:rFonts w:ascii="仿宋_GB2312" w:eastAsia="仿宋_GB2312" w:hAnsi="仿宋_GB2312" w:cs="仿宋_GB2312" w:hint="eastAsia"/>
          <w:sz w:val="32"/>
          <w:szCs w:val="32"/>
        </w:rPr>
        <w:t>平台应具备教学管理和远程教研功能。通过平台将教学准备、教学实施、备课检查等常规的各个教学环节有机组织起来，形成定位到课堂的教案库、素材库、习题库，组建校本资源库，实现校内、校际间备课共享，备课相互评论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6.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网上阅卷模块：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主要由可视化答题卡编辑、答题卡扫描、网上阅卷、阅卷进度管理、评卷质量控制、样卷抽取管理及异常卷处理等功能组成。</w:t>
      </w:r>
    </w:p>
    <w:p w:rsidR="00381361" w:rsidRPr="005D226E" w:rsidRDefault="00381361" w:rsidP="00C600D7">
      <w:pPr>
        <w:numPr>
          <w:ilvl w:val="0"/>
          <w:numId w:val="1"/>
        </w:numPr>
        <w:snapToGrid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  <w:lang w:val="en-US"/>
        </w:rPr>
      </w:pPr>
      <w:bookmarkStart w:id="0" w:name="_Hlk72967031"/>
      <w:r w:rsidRPr="005D226E">
        <w:rPr>
          <w:rFonts w:ascii="黑体" w:eastAsia="黑体" w:hAnsi="黑体" w:cs="黑体" w:hint="eastAsia"/>
          <w:sz w:val="32"/>
          <w:szCs w:val="32"/>
          <w:lang w:val="en-US"/>
        </w:rPr>
        <w:t>教室装备</w:t>
      </w:r>
    </w:p>
    <w:bookmarkEnd w:id="0"/>
    <w:p w:rsidR="00381361" w:rsidRPr="005D226E" w:rsidRDefault="00381361" w:rsidP="00C600D7">
      <w:pPr>
        <w:numPr>
          <w:ilvl w:val="0"/>
          <w:numId w:val="4"/>
        </w:numPr>
        <w:snapToGrid w:val="0"/>
        <w:spacing w:line="560" w:lineRule="exact"/>
        <w:ind w:firstLineChars="200" w:firstLine="643"/>
        <w:rPr>
          <w:rFonts w:ascii="楷体_GB2312" w:eastAsia="楷体_GB2312" w:hAnsi="仿宋_GB2312" w:cs="Times New Roman"/>
          <w:b/>
          <w:bCs/>
          <w:sz w:val="32"/>
          <w:szCs w:val="32"/>
        </w:rPr>
      </w:pPr>
      <w:r w:rsidRPr="005D226E">
        <w:rPr>
          <w:rFonts w:ascii="楷体_GB2312" w:eastAsia="楷体_GB2312" w:hAnsi="仿宋_GB2312" w:cs="楷体_GB2312" w:hint="eastAsia"/>
          <w:b/>
          <w:bCs/>
          <w:sz w:val="32"/>
          <w:szCs w:val="32"/>
        </w:rPr>
        <w:t>普通教室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基本功能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普通教室是学校开展日常教学和各类班级活动的主要场所，是学生在校学习的主要活动空间。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  <w:lang w:val="en-US"/>
        </w:rPr>
        <w:t xml:space="preserve">2.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装备内容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详见附表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1</w:t>
      </w:r>
      <w:r w:rsidR="00512512">
        <w:rPr>
          <w:rFonts w:ascii="仿宋_GB2312" w:eastAsia="仿宋_GB2312" w:hAnsi="仿宋_GB2312" w:cs="仿宋_GB2312" w:hint="eastAsia"/>
          <w:sz w:val="32"/>
          <w:szCs w:val="32"/>
          <w:lang w:val="en-US"/>
        </w:rPr>
        <w:t>。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注：高级中学为适应课程与高考改革的需要，应设置用于选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课走班的选修教室，每间使用面积不低于普通教室。</w:t>
      </w:r>
    </w:p>
    <w:p w:rsidR="00381361" w:rsidRDefault="00381361" w:rsidP="00C600D7">
      <w:pPr>
        <w:snapToGrid w:val="0"/>
        <w:spacing w:line="560" w:lineRule="exact"/>
        <w:ind w:firstLineChars="200" w:firstLine="643"/>
        <w:rPr>
          <w:rFonts w:ascii="仿宋_GB2312" w:eastAsia="仿宋_GB2312" w:hAnsi="仿宋_GB2312" w:cs="Times New Roman"/>
          <w:b/>
          <w:bCs/>
          <w:sz w:val="32"/>
          <w:szCs w:val="32"/>
        </w:rPr>
      </w:pPr>
      <w:bookmarkStart w:id="1" w:name="_Hlk72969015"/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配置要求</w:t>
      </w:r>
    </w:p>
    <w:bookmarkEnd w:id="1"/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）普通教室应设置在校园安静区域，并且具有良好的建筑朝向。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）普通教室宜通过整体规划和合理布置，为学生创设安全、健康，融合学习内容、学习方式和设施设备为一体的学习环境，满足学生自主学习的需求，营造良好的班级文化氛围。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）普通教室在保证有教师授课区、学生学习区的基础上，宜选择设置资料查阅区、作品（成果）和班级文化展示区、器材陈列区等，以满足不同教学模式和教育管理的需要。各区域可独立设置，也可混合布置。</w:t>
      </w:r>
    </w:p>
    <w:p w:rsidR="00381361" w:rsidRDefault="00381361" w:rsidP="00C600D7">
      <w:pPr>
        <w:snapToGrid w:val="0"/>
        <w:spacing w:line="560" w:lineRule="exact"/>
        <w:ind w:firstLineChars="200" w:firstLine="640"/>
        <w:rPr>
          <w:rFonts w:ascii="仿宋_GB2312" w:eastAsia="仿宋_GB2312" w:hAnsi="仿宋_GB2312" w:cs="Times New Roman"/>
          <w:sz w:val="24"/>
          <w:szCs w:val="24"/>
        </w:rPr>
        <w:sectPr w:rsidR="00381361" w:rsidSect="005D226E">
          <w:footerReference w:type="default" r:id="rId7"/>
          <w:pgSz w:w="11906" w:h="16838"/>
          <w:pgMar w:top="2098" w:right="1531" w:bottom="1985" w:left="1531" w:header="851" w:footer="992" w:gutter="0"/>
          <w:pgNumType w:fmt="numberInDash" w:start="3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）普通教室应充分利用多媒体设备、网络接入等信息技术手段，丰富教学内容，支持课堂互动，优化课堂教学模式；支持考勤、点名、分组等常规课堂管理；支持多种教与学活动的开展与多种方式的课堂交流互动等。</w:t>
      </w:r>
    </w:p>
    <w:p w:rsidR="00381361" w:rsidRDefault="00381361">
      <w:pPr>
        <w:widowControl/>
        <w:textAlignment w:val="center"/>
        <w:rPr>
          <w:rFonts w:ascii="仿宋_GB2312" w:eastAsia="仿宋_GB2312" w:hAnsi="仿宋_GB2312" w:cs="仿宋_GB2312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lastRenderedPageBreak/>
        <w:t>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1</w:t>
      </w:r>
      <w:bookmarkStart w:id="2" w:name="_GoBack"/>
      <w:bookmarkEnd w:id="2"/>
    </w:p>
    <w:tbl>
      <w:tblPr>
        <w:tblW w:w="8845" w:type="dxa"/>
        <w:jc w:val="center"/>
        <w:tblLayout w:type="fixed"/>
        <w:tblLook w:val="00A0"/>
      </w:tblPr>
      <w:tblGrid>
        <w:gridCol w:w="326"/>
        <w:gridCol w:w="327"/>
        <w:gridCol w:w="594"/>
        <w:gridCol w:w="2722"/>
        <w:gridCol w:w="818"/>
        <w:gridCol w:w="2498"/>
        <w:gridCol w:w="594"/>
        <w:gridCol w:w="966"/>
      </w:tblGrid>
      <w:tr w:rsidR="00381361" w:rsidTr="005D226E">
        <w:trPr>
          <w:trHeight w:val="400"/>
          <w:jc w:val="center"/>
        </w:trPr>
        <w:tc>
          <w:tcPr>
            <w:tcW w:w="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序号</w:t>
            </w:r>
          </w:p>
        </w:tc>
        <w:tc>
          <w:tcPr>
            <w:tcW w:w="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类别</w:t>
            </w:r>
          </w:p>
        </w:tc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设备名称</w:t>
            </w:r>
          </w:p>
        </w:tc>
        <w:tc>
          <w:tcPr>
            <w:tcW w:w="6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规格要求</w:t>
            </w:r>
          </w:p>
        </w:tc>
        <w:tc>
          <w:tcPr>
            <w:tcW w:w="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备注</w:t>
            </w:r>
          </w:p>
        </w:tc>
      </w:tr>
      <w:tr w:rsidR="00381361" w:rsidTr="005D226E">
        <w:trPr>
          <w:trHeight w:val="400"/>
          <w:jc w:val="center"/>
        </w:trPr>
        <w:tc>
          <w:tcPr>
            <w:tcW w:w="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示范校</w:t>
            </w:r>
          </w:p>
        </w:tc>
        <w:tc>
          <w:tcPr>
            <w:tcW w:w="3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合格校</w:t>
            </w:r>
          </w:p>
        </w:tc>
        <w:tc>
          <w:tcPr>
            <w:tcW w:w="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rPr>
          <w:trHeight w:val="400"/>
          <w:jc w:val="center"/>
        </w:trPr>
        <w:tc>
          <w:tcPr>
            <w:tcW w:w="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327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基础设施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无线覆盖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实现无线覆盖。支持多种信息终端接入方式，并发终端数满足信息化教学需求，相邻教室互不干扰。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有无线信号接入，能满足教师教学需求。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0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网络信息口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满足日常教学、标准化考场、远程巡课、无线应用等需求。具体点位参考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《常州市教育装备项目化建设指南》（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2021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818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w w:val="8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w w:val="80"/>
                <w:sz w:val="24"/>
                <w:szCs w:val="24"/>
                <w:lang w:val="en-US"/>
              </w:rPr>
              <w:t>12</w:t>
            </w: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个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满足教学和管理的实际需求。</w:t>
            </w:r>
          </w:p>
        </w:tc>
        <w:tc>
          <w:tcPr>
            <w:tcW w:w="594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60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照明系统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）等标准的要求。智慧照明系统，具备物联感知功能，能根据现场环境，智能调节照度。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）等标准的要求，配备健康照明系统。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8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物联系统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教室设备互联互通，可对设备进行本地或远程控制，智能识别、跟踪、监控和管理，使设备管理更高效、便捷，方便教学使用。</w:t>
            </w:r>
          </w:p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教室环境感知及自动调节，实现智能化管理，为师生教学提供绿色、健康的教学环境，如自适应调节教学光照，智能保护学生视力等。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2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32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多媒体教学系统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书写板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符合《书写板安全卫生要求》（</w:t>
            </w:r>
            <w:r>
              <w:rPr>
                <w:rStyle w:val="font3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>GB</w:t>
            </w:r>
            <w:r>
              <w:rPr>
                <w:rStyle w:val="font1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 xml:space="preserve"> </w:t>
            </w:r>
            <w:r>
              <w:rPr>
                <w:rStyle w:val="font3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>28231-2011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818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符合《书写板安全卫生要求》（</w:t>
            </w:r>
            <w:r>
              <w:rPr>
                <w:rStyle w:val="font3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>GB</w:t>
            </w:r>
            <w:r>
              <w:rPr>
                <w:rStyle w:val="font1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 xml:space="preserve"> </w:t>
            </w:r>
            <w:r>
              <w:rPr>
                <w:rStyle w:val="font3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>28231-2011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594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73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交互式多媒体设备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采用智慧黑板、一体机设备作为学校教学多媒体设备。屏幕尺寸不低于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英寸；支持与信息发布系统联动、支持校园电视直播等功能，可进行集中统一管理。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投影机作为多媒体输出设备；满足日常教学需求。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参考《常州市教育装备项目化建设指南》（</w:t>
            </w:r>
            <w:r>
              <w:rPr>
                <w:rFonts w:ascii="仿宋_GB2312" w:eastAsia="仿宋_GB2312" w:hAnsi="仿宋_GB2312" w:cs="仿宋_GB2312"/>
                <w:sz w:val="21"/>
                <w:szCs w:val="21"/>
                <w:lang w:val="en-US"/>
              </w:rPr>
              <w:t>2021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版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关于多媒体教学系统项目建设指南进行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建设。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数字展台</w:t>
            </w:r>
            <w:r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  <w:br/>
            </w:r>
            <w:r>
              <w:rPr>
                <w:rFonts w:ascii="仿宋_GB2312" w:eastAsia="仿宋_GB2312" w:hAnsi="仿宋_GB2312" w:cs="仿宋_GB2312" w:hint="eastAsia"/>
                <w:w w:val="50"/>
                <w:sz w:val="21"/>
                <w:szCs w:val="21"/>
                <w:lang w:val="en-US"/>
              </w:rPr>
              <w:t>（高拍仪）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教学计算机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支持云桌面（选配）。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满足多媒体教学需求。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11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多媒体讲台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结合多媒体系统进行适应性配置。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02"/>
          <w:jc w:val="center"/>
        </w:trPr>
        <w:tc>
          <w:tcPr>
            <w:tcW w:w="32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3</w:t>
            </w:r>
          </w:p>
        </w:tc>
        <w:tc>
          <w:tcPr>
            <w:tcW w:w="32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声音系统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信号广播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支持多路输入信号接入，输出信号稳定，支持分区广播，支持远程广播和管理。考点学校采用数字、模拟相结合。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有广播系统，输出信号稳定。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8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扩声系统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32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一卡通系统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电子班牌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可进行信息发布，具有多种识别方式和信息查询等功能。支持学生选课、考勤等基本功能，可与电子门锁联动。对接学校一卡通管理系统和教务管理系统。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96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参考《常州市教育装备项目化建设指南》（</w:t>
            </w:r>
            <w:r>
              <w:rPr>
                <w:rFonts w:ascii="仿宋_GB2312" w:eastAsia="仿宋_GB2312" w:hAnsi="仿宋_GB2312" w:cs="仿宋_GB2312"/>
                <w:sz w:val="21"/>
                <w:szCs w:val="21"/>
                <w:lang w:val="en-US"/>
              </w:rPr>
              <w:t>2021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版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关于智慧一卡通系统项目建设指南进行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建设。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智能门锁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top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支持刷卡、生物识别等多种门锁开关方式，能进行后台数据监测。支持与智能班牌系统的联动。对接学校一卡通管理系统和教务管理系统。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5</w:t>
            </w:r>
          </w:p>
        </w:tc>
        <w:tc>
          <w:tcPr>
            <w:tcW w:w="3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视频监控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监控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支持常规安防监控功能；带拾音功能（选配）。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支持常规安防监控功能；带拾音功能（选配）。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1"/>
                <w:szCs w:val="21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6</w:t>
            </w:r>
          </w:p>
        </w:tc>
        <w:tc>
          <w:tcPr>
            <w:tcW w:w="3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学习</w:t>
            </w:r>
          </w:p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终端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移动学习终端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支持基于移动终端的信息化教学（满足整班数字化学习需求，选配）。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支持基于移动终端的信息化教学（满足整班数字化学习需求，选配）。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根据实际需求配置，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一个学校至少</w:t>
            </w:r>
            <w:r>
              <w:rPr>
                <w:rFonts w:ascii="仿宋_GB2312" w:eastAsia="仿宋_GB2312" w:hAnsi="仿宋_GB2312" w:cs="仿宋_GB2312"/>
                <w:sz w:val="21"/>
                <w:szCs w:val="21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套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。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7</w:t>
            </w:r>
          </w:p>
        </w:tc>
        <w:tc>
          <w:tcPr>
            <w:tcW w:w="3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智慧</w:t>
            </w:r>
          </w:p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教学系统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常态录播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支持巡课功能；支持常态教学录播，支持拾音；支持基于教学行为的智能分析、远程听评课等（选配）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val="en-US"/>
              </w:rPr>
              <w:t>建议根据需求，每个年级配备部分试验班级。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2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</w:t>
            </w:r>
          </w:p>
        </w:tc>
        <w:tc>
          <w:tcPr>
            <w:tcW w:w="921" w:type="dxa"/>
            <w:gridSpan w:val="2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标准化考场（初高中）</w:t>
            </w:r>
          </w:p>
        </w:tc>
        <w:tc>
          <w:tcPr>
            <w:tcW w:w="272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根据实际情况，依据《国家教育考试标准化考点建设项目管理办法》建设。</w:t>
            </w:r>
          </w:p>
        </w:tc>
        <w:tc>
          <w:tcPr>
            <w:tcW w:w="81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98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根据实际情况，依据《国家教育考试标准化考点建设项目管理办法》建设。</w:t>
            </w:r>
          </w:p>
        </w:tc>
        <w:tc>
          <w:tcPr>
            <w:tcW w:w="59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96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1"/>
                <w:szCs w:val="21"/>
                <w:lang w:val="en-US"/>
              </w:rPr>
            </w:pPr>
          </w:p>
        </w:tc>
      </w:tr>
    </w:tbl>
    <w:p w:rsidR="00381361" w:rsidRDefault="00381361">
      <w:pPr>
        <w:rPr>
          <w:rFonts w:ascii="仿宋_GB2312" w:eastAsia="仿宋_GB2312" w:hAnsi="仿宋_GB2312" w:cs="Times New Roman"/>
          <w:sz w:val="24"/>
          <w:szCs w:val="24"/>
          <w:lang w:val="en-US"/>
        </w:rPr>
        <w:sectPr w:rsidR="00381361" w:rsidSect="00D61289">
          <w:pgSz w:w="11906" w:h="16838"/>
          <w:pgMar w:top="1418" w:right="1474" w:bottom="1418" w:left="1701" w:header="851" w:footer="992" w:gutter="0"/>
          <w:pgNumType w:fmt="numberInDash"/>
          <w:cols w:space="0"/>
          <w:docGrid w:type="lines" w:linePitch="319"/>
        </w:sectPr>
      </w:pPr>
    </w:p>
    <w:p w:rsidR="00381361" w:rsidRPr="005D226E" w:rsidRDefault="00381361" w:rsidP="00C600D7">
      <w:pPr>
        <w:numPr>
          <w:ilvl w:val="0"/>
          <w:numId w:val="4"/>
        </w:numPr>
        <w:snapToGrid w:val="0"/>
        <w:spacing w:line="560" w:lineRule="exact"/>
        <w:ind w:firstLineChars="200" w:firstLine="643"/>
        <w:jc w:val="both"/>
        <w:rPr>
          <w:rFonts w:ascii="楷体_GB2312" w:eastAsia="楷体_GB2312" w:hAnsi="仿宋_GB2312" w:cs="Times New Roman"/>
          <w:b/>
          <w:bCs/>
          <w:sz w:val="32"/>
          <w:szCs w:val="32"/>
        </w:rPr>
      </w:pPr>
      <w:r w:rsidRPr="005D226E">
        <w:rPr>
          <w:rFonts w:ascii="楷体_GB2312" w:eastAsia="楷体_GB2312" w:hAnsi="仿宋_GB2312" w:cs="楷体_GB2312" w:hint="eastAsia"/>
          <w:b/>
          <w:bCs/>
          <w:sz w:val="32"/>
          <w:szCs w:val="32"/>
        </w:rPr>
        <w:lastRenderedPageBreak/>
        <w:t>学科教室（专用教室）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基本功能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学科教室（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专用教室</w:t>
      </w:r>
      <w:r>
        <w:rPr>
          <w:rFonts w:ascii="仿宋_GB2312" w:eastAsia="仿宋_GB2312" w:hAnsi="仿宋_GB2312" w:cs="仿宋_GB2312" w:hint="eastAsia"/>
          <w:sz w:val="32"/>
          <w:szCs w:val="32"/>
        </w:rPr>
        <w:t>）主要服务于学科教学，是学科教师与学生互动的主要空间。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装备内容</w:t>
      </w:r>
    </w:p>
    <w:p w:rsidR="00381361" w:rsidRDefault="00381361" w:rsidP="00C600D7">
      <w:pPr>
        <w:pStyle w:val="a0"/>
        <w:snapToGrid w:val="0"/>
        <w:spacing w:after="0" w:line="560" w:lineRule="exact"/>
        <w:ind w:left="440" w:firstLine="200"/>
        <w:jc w:val="both"/>
        <w:rPr>
          <w:rFonts w:ascii="仿宋_GB2312" w:eastAsia="仿宋_GB2312" w:hAnsi="仿宋_GB2312" w:cs="Times New Roman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详见附表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2</w:t>
      </w:r>
      <w:r w:rsidR="00C600D7">
        <w:rPr>
          <w:rFonts w:ascii="仿宋_GB2312" w:eastAsia="仿宋_GB2312" w:hAnsi="仿宋_GB2312" w:cs="仿宋_GB2312" w:hint="eastAsia"/>
          <w:sz w:val="32"/>
          <w:szCs w:val="32"/>
          <w:lang w:val="en-US"/>
        </w:rPr>
        <w:t>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配置要求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）学科教室（专用教室）应设置在校园安静区域，并且具有良好的建筑朝向。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）学科教室（专用教室）宜通过整体规划和合理布置，为学生创设安全、健康，融合学习内容、学习方式和设施设备为一体的学习环境，满足学生选课走班与自主学习的需求，营造良好的学科文化氛围。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学科教室（专用教室）在保证有教师办公区、教师授课区、学生学习区的基础上，宜选择设置资料查阅区、作品（成果）和学科文化展示区、器材陈列区等，以满足不同教学模式和教育管理的需要。各区域可独立设置，也可混合布置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  <w:sectPr w:rsidR="00381361" w:rsidSect="00D61289">
          <w:pgSz w:w="11906" w:h="16838"/>
          <w:pgMar w:top="1417" w:right="1474" w:bottom="1417" w:left="1701" w:header="851" w:footer="992" w:gutter="0"/>
          <w:pgNumType w:fmt="numberInDash"/>
          <w:cols w:space="0"/>
          <w:docGrid w:type="lines" w:linePitch="319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）学科教室（专用教室）应充分利用多媒体设备、网络接入等信息技术手段，丰富教学内容，支持课堂互动，优化课堂教学模式；支持考勤、点名、分组等常规课堂管理；支持多种教与学活动的开展与多种方式的课堂交流互动等。</w:t>
      </w:r>
    </w:p>
    <w:p w:rsidR="00381361" w:rsidRDefault="00381361">
      <w:pPr>
        <w:widowControl/>
        <w:snapToGrid w:val="0"/>
        <w:spacing w:line="560" w:lineRule="exact"/>
        <w:textAlignment w:val="center"/>
        <w:rPr>
          <w:rFonts w:ascii="仿宋_GB2312" w:eastAsia="仿宋_GB2312" w:hAnsi="仿宋_GB2312" w:cs="仿宋_GB2312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lastRenderedPageBreak/>
        <w:t>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2</w:t>
      </w:r>
    </w:p>
    <w:tbl>
      <w:tblPr>
        <w:tblW w:w="8845" w:type="dxa"/>
        <w:jc w:val="center"/>
        <w:tblLook w:val="00A0"/>
      </w:tblPr>
      <w:tblGrid>
        <w:gridCol w:w="355"/>
        <w:gridCol w:w="355"/>
        <w:gridCol w:w="624"/>
        <w:gridCol w:w="3520"/>
        <w:gridCol w:w="747"/>
        <w:gridCol w:w="2649"/>
        <w:gridCol w:w="595"/>
      </w:tblGrid>
      <w:tr w:rsidR="00381361" w:rsidTr="005D226E">
        <w:trPr>
          <w:trHeight w:val="270"/>
          <w:jc w:val="center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序号</w:t>
            </w:r>
          </w:p>
        </w:tc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类别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设备名称</w:t>
            </w:r>
          </w:p>
        </w:tc>
        <w:tc>
          <w:tcPr>
            <w:tcW w:w="7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规格要求</w:t>
            </w:r>
          </w:p>
        </w:tc>
      </w:tr>
      <w:tr w:rsidR="00381361" w:rsidTr="005D226E">
        <w:trPr>
          <w:trHeight w:val="270"/>
          <w:jc w:val="center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示范校</w:t>
            </w:r>
          </w:p>
        </w:tc>
        <w:tc>
          <w:tcPr>
            <w:tcW w:w="3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合格校</w:t>
            </w:r>
          </w:p>
        </w:tc>
      </w:tr>
      <w:tr w:rsidR="00381361" w:rsidTr="005D226E">
        <w:trPr>
          <w:trHeight w:val="270"/>
          <w:jc w:val="center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355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基础设施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无线覆盖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实现无线覆盖。支持多种信息终端接入方式，并发终端数满足信息化教学需求，相邻教室互不干扰。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班级实现无线全覆盖。能满足教师常规教学使用。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网络</w:t>
            </w:r>
          </w:p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信息口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按普通教室点位。</w:t>
            </w:r>
          </w:p>
        </w:tc>
        <w:tc>
          <w:tcPr>
            <w:tcW w:w="747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w w:val="80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w w:val="80"/>
                <w:sz w:val="24"/>
                <w:szCs w:val="24"/>
                <w:lang w:val="en-US"/>
              </w:rPr>
              <w:t>12</w:t>
            </w: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个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按普通教室点位。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6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照明系统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）等标准的要求。智慧照明系统，具备物联感知功能，能根据现场环境，智能调节照度。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）等标准的要求，配备健康照明系统。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物联系统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实现所有教室设备的互联互通，可对设备进行本地或远程控制，智慧化识别、跟踪、监控和管理，使设备管理更高效、便捷。实现一键式操作和管控，方便教学使用。</w:t>
            </w:r>
            <w:r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教室环境感知及自动调节，实现环境智能化管理，为师生教学提供绿色、健康的教学环境，如自适应调节教学光照，智能保护学生视力。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</w:t>
            </w:r>
          </w:p>
        </w:tc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多媒体教学系统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书写板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符合《书写板安全卫生要求》（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28231-2011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747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交互式多媒体设备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采用智慧黑板、一体机设备作为学校教学多媒体设备。屏幕尺寸不低于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英寸；支持与信息发布系统联动、支持校园电视直播等功能，可进行集中统一管理。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投影机作为多媒体输出设备；满足日常教学需求。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数字展台</w:t>
            </w:r>
            <w:r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  <w:br/>
            </w:r>
            <w:r>
              <w:rPr>
                <w:rFonts w:ascii="仿宋_GB2312" w:eastAsia="仿宋_GB2312" w:hAnsi="仿宋_GB2312" w:cs="仿宋_GB2312" w:hint="eastAsia"/>
                <w:w w:val="50"/>
                <w:lang w:val="en-US"/>
              </w:rPr>
              <w:t>（高拍仪）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教学计算机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支持云桌面（选配）。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支持云桌面（选配）。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多媒体讲台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3</w:t>
            </w:r>
          </w:p>
        </w:tc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声音系统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信号广播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支持多路输入信号接入，输出信号稳定，支持分区广播，支持远程广播和管理。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有广播系统，输出信号稳定。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扩声系统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4</w:t>
            </w:r>
          </w:p>
        </w:tc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一卡通系统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电子班牌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可进行信息发布，具有多种识别方式和信息查询等功能。支持学生选课、考勤等基本功能，可与电子门锁联动。对接学校一卡通管理系统和教务管理系统。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智能门锁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top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支持刷卡、生物识别等多种门锁开关方式，能进行后台数据监测。支持与智能班牌系统的联动。对接学校一卡通管理系统和教务管理系统。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5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监控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视频监控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支持常规安防监控功能；带拾音功能（选配）。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支持常规安防监控功能；带拾音功能（选配）。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6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学习</w:t>
            </w:r>
          </w:p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终端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移动学习终端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支持基于移动终端的信息化教学（满足整班数字化学习需求，终端数≥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50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台）。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747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支持基于移动终端的信息化教学（满足整班数字化学习需求，终端数≥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50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台）。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7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智慧教学系统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常态录播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支持巡课功能；支持常态教学录播，支持拾音；支持基于教学行为的智能分析、远程听评课等（选配）。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snapToGri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w w:val="50"/>
                <w:sz w:val="24"/>
                <w:szCs w:val="24"/>
              </w:rPr>
            </w:pPr>
            <w:r w:rsidRPr="00DE3E4D"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学科装备</w:t>
            </w:r>
          </w:p>
        </w:tc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学科教具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根据学科特色及课程标准要求，配备相应教具。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根据学科特色及课程标准要求，配备相应教具。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5D22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9</w:t>
            </w:r>
          </w:p>
        </w:tc>
        <w:tc>
          <w:tcPr>
            <w:tcW w:w="979" w:type="dxa"/>
            <w:gridSpan w:val="2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标准化考场（初高中）</w:t>
            </w:r>
          </w:p>
        </w:tc>
        <w:tc>
          <w:tcPr>
            <w:tcW w:w="35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根据实际情况，依据《国家教育考试标准化考点建设项目管理办法》建设。</w:t>
            </w:r>
          </w:p>
        </w:tc>
        <w:tc>
          <w:tcPr>
            <w:tcW w:w="74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6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根据实际情况，依据《国家教育考试标准化考点建设项目管理办法》建设。</w:t>
            </w:r>
          </w:p>
        </w:tc>
        <w:tc>
          <w:tcPr>
            <w:tcW w:w="595" w:type="dxa"/>
            <w:tcMar>
              <w:left w:w="28" w:type="dxa"/>
              <w:right w:w="28" w:type="dxa"/>
            </w:tcMar>
            <w:vAlign w:val="center"/>
          </w:tcPr>
          <w:p w:rsidR="00381361" w:rsidRDefault="00381361" w:rsidP="005D226E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</w:tbl>
    <w:p w:rsidR="00381361" w:rsidRDefault="00381361">
      <w:pPr>
        <w:rPr>
          <w:rFonts w:ascii="仿宋_GB2312" w:eastAsia="仿宋_GB2312" w:hAnsi="仿宋_GB2312" w:cs="Times New Roman"/>
          <w:sz w:val="24"/>
          <w:szCs w:val="24"/>
          <w:lang w:val="en-US"/>
        </w:rPr>
        <w:sectPr w:rsidR="00381361" w:rsidSect="00DE3E4D">
          <w:pgSz w:w="11906" w:h="16838"/>
          <w:pgMar w:top="1418" w:right="1474" w:bottom="1418" w:left="1701" w:header="851" w:footer="992" w:gutter="0"/>
          <w:pgNumType w:fmt="numberInDash"/>
          <w:cols w:space="0"/>
          <w:docGrid w:type="lines" w:linePitch="323"/>
        </w:sectPr>
      </w:pPr>
    </w:p>
    <w:p w:rsidR="00381361" w:rsidRPr="00DE3E4D" w:rsidRDefault="00381361" w:rsidP="00C600D7">
      <w:pPr>
        <w:numPr>
          <w:ilvl w:val="0"/>
          <w:numId w:val="4"/>
        </w:numPr>
        <w:spacing w:line="560" w:lineRule="exact"/>
        <w:ind w:firstLineChars="200" w:firstLine="643"/>
        <w:jc w:val="both"/>
        <w:rPr>
          <w:rFonts w:ascii="楷体_GB2312" w:eastAsia="楷体_GB2312" w:hAnsi="仿宋_GB2312" w:cs="Times New Roman"/>
          <w:b/>
          <w:bCs/>
          <w:sz w:val="32"/>
          <w:szCs w:val="32"/>
        </w:rPr>
      </w:pPr>
      <w:r w:rsidRPr="00DE3E4D">
        <w:rPr>
          <w:rFonts w:ascii="楷体_GB2312" w:eastAsia="楷体_GB2312" w:hAnsi="仿宋_GB2312" w:cs="楷体_GB2312" w:hint="eastAsia"/>
          <w:b/>
          <w:bCs/>
          <w:sz w:val="32"/>
          <w:szCs w:val="32"/>
        </w:rPr>
        <w:lastRenderedPageBreak/>
        <w:t>多功能教室（报告厅）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基本功能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多功能教室（报告厅）是利用多媒体设备开展教育教学、大小型会议及学生文体等活动的场所。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装备内容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val="en-US"/>
        </w:rPr>
      </w:pPr>
      <w:bookmarkStart w:id="3" w:name="_Hlk72970724"/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详见附表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3</w:t>
      </w:r>
      <w:r w:rsidR="00C600D7">
        <w:rPr>
          <w:rFonts w:ascii="仿宋_GB2312" w:eastAsia="仿宋_GB2312" w:hAnsi="仿宋_GB2312" w:cs="仿宋_GB2312" w:hint="eastAsia"/>
          <w:sz w:val="32"/>
          <w:szCs w:val="32"/>
          <w:lang w:val="en-US"/>
        </w:rPr>
        <w:t>。</w:t>
      </w:r>
    </w:p>
    <w:bookmarkEnd w:id="3"/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注：多功能教室（报告厅）是学校的综合教学场所，兼顾报告厅、培训教室、视频会议、学生活动以及学校影院等功能，应根据实际功能进行建设。如果设计为影院，参照《剧场建筑设计规范》（</w:t>
      </w:r>
      <w:r>
        <w:rPr>
          <w:rFonts w:ascii="仿宋_GB2312" w:eastAsia="仿宋_GB2312" w:hAnsi="仿宋_GB2312" w:cs="仿宋_GB2312"/>
          <w:sz w:val="32"/>
          <w:szCs w:val="32"/>
        </w:rPr>
        <w:t>JGJ 57-2016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配置要求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）多功能教室（报告厅）宜通过整体规划和合理布置，创设舒适、安全的教学、会议、表演环境。兼做学生剧场的多功能教室（报告厅），宜配置高品质的照明等专业设备，以辅助舞台表演效果的呈现。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）多功能教室（报告厅）宜设置舞台区（含演讲区、主席台区）、观摩区、表演候场区和设备控制区。各区域可独立设置，也可混合布置。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）容纳</w:t>
      </w:r>
      <w:r>
        <w:rPr>
          <w:rFonts w:ascii="仿宋_GB2312" w:eastAsia="仿宋_GB2312" w:hAnsi="仿宋_GB2312" w:cs="仿宋_GB2312"/>
          <w:sz w:val="32"/>
          <w:szCs w:val="32"/>
        </w:rPr>
        <w:t xml:space="preserve"> 3 </w:t>
      </w:r>
      <w:r>
        <w:rPr>
          <w:rFonts w:ascii="仿宋_GB2312" w:eastAsia="仿宋_GB2312" w:hAnsi="仿宋_GB2312" w:cs="仿宋_GB2312" w:hint="eastAsia"/>
          <w:sz w:val="32"/>
          <w:szCs w:val="32"/>
        </w:rPr>
        <w:t>个班及以上的多功能教室应设计为阶梯教室。</w:t>
      </w:r>
    </w:p>
    <w:p w:rsidR="00381361" w:rsidRDefault="00381361" w:rsidP="00C600D7">
      <w:pPr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  <w:sectPr w:rsidR="00381361" w:rsidSect="00D61289">
          <w:pgSz w:w="11906" w:h="16838"/>
          <w:pgMar w:top="1417" w:right="1474" w:bottom="1417" w:left="1701" w:header="850" w:footer="992" w:gutter="0"/>
          <w:pgNumType w:fmt="numberInDash"/>
          <w:cols w:space="0"/>
          <w:docGrid w:type="lines" w:linePitch="323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参考《常州市教育装备项目化建设指南》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关于报告厅扩声、灯光及舞台机械系统项目建设指南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版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建设。</w:t>
      </w:r>
    </w:p>
    <w:p w:rsidR="00381361" w:rsidRDefault="00381361">
      <w:pPr>
        <w:widowControl/>
        <w:adjustRightInd w:val="0"/>
        <w:spacing w:line="560" w:lineRule="exact"/>
        <w:textAlignment w:val="center"/>
        <w:rPr>
          <w:rFonts w:ascii="仿宋_GB2312" w:eastAsia="仿宋_GB2312" w:hAnsi="仿宋_GB2312" w:cs="仿宋_GB2312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lastRenderedPageBreak/>
        <w:t>附表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3</w:t>
      </w:r>
    </w:p>
    <w:tbl>
      <w:tblPr>
        <w:tblW w:w="8845" w:type="dxa"/>
        <w:jc w:val="right"/>
        <w:tblLook w:val="00A0"/>
      </w:tblPr>
      <w:tblGrid>
        <w:gridCol w:w="432"/>
        <w:gridCol w:w="462"/>
        <w:gridCol w:w="720"/>
        <w:gridCol w:w="2955"/>
        <w:gridCol w:w="723"/>
        <w:gridCol w:w="2154"/>
        <w:gridCol w:w="549"/>
        <w:gridCol w:w="850"/>
      </w:tblGrid>
      <w:tr w:rsidR="00381361" w:rsidTr="00DE3E4D">
        <w:trPr>
          <w:trHeight w:val="290"/>
          <w:jc w:val="right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类别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设备名称</w:t>
            </w:r>
          </w:p>
        </w:tc>
        <w:tc>
          <w:tcPr>
            <w:tcW w:w="63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规格要求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备注</w:t>
            </w:r>
          </w:p>
        </w:tc>
      </w:tr>
      <w:tr w:rsidR="00381361" w:rsidTr="00DE3E4D">
        <w:trPr>
          <w:trHeight w:val="20"/>
          <w:jc w:val="right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示范校</w:t>
            </w:r>
          </w:p>
        </w:tc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合格校</w:t>
            </w:r>
          </w:p>
        </w:tc>
        <w:tc>
          <w:tcPr>
            <w:tcW w:w="8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rPr>
          <w:trHeight w:val="20"/>
          <w:jc w:val="right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462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基础设施</w:t>
            </w: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无线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覆盖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实现无线覆盖。支持多种信息终端接入方式，并发终端数匹配报告厅的规模，满足多场景使用的需要。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实现无线覆盖，能满足教学和会议的需要。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网络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信息口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对接装备建设指南的数量</w:t>
            </w:r>
          </w:p>
        </w:tc>
        <w:tc>
          <w:tcPr>
            <w:tcW w:w="736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w w:val="80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w w:val="80"/>
                <w:sz w:val="24"/>
                <w:szCs w:val="24"/>
                <w:lang w:val="en-US"/>
              </w:rPr>
              <w:t>12</w:t>
            </w:r>
            <w:r>
              <w:rPr>
                <w:rFonts w:ascii="仿宋_GB2312" w:eastAsia="仿宋_GB2312" w:hAnsi="仿宋_GB2312" w:cs="仿宋_GB2312" w:hint="eastAsia"/>
                <w:w w:val="80"/>
                <w:sz w:val="24"/>
                <w:szCs w:val="24"/>
                <w:lang w:val="en-US"/>
              </w:rPr>
              <w:t>个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对接装备建设指南的数量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照明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系统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）等标准的要求。智慧照明系统，具备物联感知功能，能根据现场环境，智能调节照度。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）、《中小学校普通教室照明设计安装卫生要求》（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GB/T 36876-2018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）、《中小学教室照明技术规范》（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005—2018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）等标准的要求，配备健康照明系统。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可根据实际场地情况及功能要求选择合适的照明方案。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舞台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灯光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匹配教学、会议、演出等多种场景使用的需求。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匹配教学、会议使用的需求。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</w:t>
            </w:r>
          </w:p>
        </w:tc>
        <w:tc>
          <w:tcPr>
            <w:tcW w:w="46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交互式多媒体教学系统</w:t>
            </w: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书写板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符合《书写板安全卫生要求》（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</w:t>
            </w:r>
            <w:r>
              <w:rPr>
                <w:rStyle w:val="font21"/>
                <w:rFonts w:ascii="仿宋_GB2312" w:eastAsia="仿宋_GB2312" w:hAnsi="仿宋_GB2312" w:cs="仿宋_GB2312"/>
                <w:color w:val="auto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28231-2011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736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556" w:type="dxa"/>
            <w:tcMar>
              <w:left w:w="0" w:type="dxa"/>
              <w:right w:w="0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08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交互式多媒体设备（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A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采用智慧黑板、一体机设备作为学校教学多媒体设备。屏幕尺寸不低于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英寸；支持与信息发布系统联动、支持校园电视直播等功能，可进行集中统一管理。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投影机作为多媒体输出设备；满足日常教学需求。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可根据实际场地情况及功能要求选择合适的多媒体方案。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交互式多媒体设备（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B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LED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室内全彩高清电子屏，至少满足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1920*1080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分辨率要求。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采用高亮度投影设备，≥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120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寸珠玻幕布。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8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两侧辅显示系统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可移动一体机或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LED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电子屏（选配）。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可移动一体机或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LED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电子屏（选配）。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根据现场实际功能选配。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16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数字展台</w:t>
            </w:r>
            <w:r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  <w:br/>
            </w:r>
            <w:r>
              <w:rPr>
                <w:rFonts w:ascii="仿宋_GB2312" w:eastAsia="仿宋_GB2312" w:hAnsi="仿宋_GB2312" w:cs="仿宋_GB2312" w:hint="eastAsia"/>
                <w:w w:val="50"/>
                <w:lang w:val="en-US"/>
              </w:rPr>
              <w:t>（高拍仪）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01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教学计算机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支持云桌面（选配）。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支持云桌面（选配）。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55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多媒体讲台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按照实际需要，可设计成为能安置计算机、视频展示台、中控系统等，桌面可开启和闭合，配有教具存放抽屉或小柜，尺寸、材质及功能可按需调整，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符合实际教学需求。支持老师动手做实验，方便学生观看。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结合多媒体系统进行适应性配置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2"/>
          <w:jc w:val="right"/>
        </w:trPr>
        <w:tc>
          <w:tcPr>
            <w:tcW w:w="43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3</w:t>
            </w:r>
          </w:p>
        </w:tc>
        <w:tc>
          <w:tcPr>
            <w:tcW w:w="46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声音系统</w:t>
            </w: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信号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广播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支持多路输入信号接入，输出信号稳定，支持分区广播，支持远程广播和管理。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有广播系统，输出信号稳定。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10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室内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扩声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含信号源（可包含多种信号源以及诸如功放、音响、调频台、电源时序器、压限效果器等装备，各校可根据教学实际配备），符合《教育用音视频录播系统》（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002—2018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Pr="00DE3E4D" w:rsidRDefault="00381361" w:rsidP="00DE3E4D">
            <w:pPr>
              <w:widowControl/>
              <w:snapToGrid w:val="0"/>
              <w:spacing w:line="340" w:lineRule="exact"/>
              <w:jc w:val="both"/>
              <w:textAlignment w:val="center"/>
              <w:rPr>
                <w:rFonts w:ascii="仿宋_GB2312" w:eastAsia="仿宋_GB2312" w:hAnsi="仿宋_GB2312" w:cs="Times New Roman"/>
                <w:spacing w:val="-8"/>
                <w:sz w:val="24"/>
                <w:szCs w:val="24"/>
              </w:rPr>
            </w:pPr>
            <w:r w:rsidRPr="00DE3E4D"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  <w:lang w:val="en-US"/>
              </w:rPr>
              <w:t>含信号源（可包含多种信号源以及诸如功放、音响、调频台、电源时序器、压限效果器等装备，各校可根据教学实际配备），符合《教育用音视频录播系统》（</w:t>
            </w:r>
            <w:r w:rsidRPr="00DE3E4D">
              <w:rPr>
                <w:rFonts w:ascii="仿宋_GB2312" w:eastAsia="仿宋_GB2312" w:hAnsi="仿宋_GB2312" w:cs="仿宋_GB2312"/>
                <w:spacing w:val="-8"/>
                <w:sz w:val="24"/>
                <w:szCs w:val="24"/>
                <w:lang w:val="en-US"/>
              </w:rPr>
              <w:t>T/JYBZ 002—2018</w:t>
            </w:r>
            <w:r w:rsidRPr="00DE3E4D"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根据现场环境和功能选配。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3"/>
          <w:jc w:val="right"/>
        </w:trPr>
        <w:tc>
          <w:tcPr>
            <w:tcW w:w="43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462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安装有扩声设备（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可单独控制开和关、易使用简化操作</w:t>
            </w:r>
            <w:r>
              <w:rPr>
                <w:rStyle w:val="font31"/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en-US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（选配）。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46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一卡通系统</w:t>
            </w: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智能门锁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top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支持刷卡、生物识别等多种门锁开关方式，能进行后台数据监测。支持与智能班牌系统的联动。对接学校一卡通管理系统。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  <w:jc w:val="right"/>
        </w:trPr>
        <w:tc>
          <w:tcPr>
            <w:tcW w:w="43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5</w:t>
            </w:r>
          </w:p>
        </w:tc>
        <w:tc>
          <w:tcPr>
            <w:tcW w:w="462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智慧教学系统</w:t>
            </w:r>
          </w:p>
        </w:tc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录播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系统</w:t>
            </w:r>
          </w:p>
        </w:tc>
        <w:tc>
          <w:tcPr>
            <w:tcW w:w="299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支持巡课功能；支持常态教学录播；支持基于教学行为的智能分析；满足远程直播、远程教学、远程听评课和电视电话会议等功能（选配）。</w:t>
            </w:r>
          </w:p>
        </w:tc>
        <w:tc>
          <w:tcPr>
            <w:tcW w:w="73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08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满足远程直播、远程教学、远程听评课和电视电话会议等功能（选配）。</w:t>
            </w:r>
          </w:p>
        </w:tc>
        <w:tc>
          <w:tcPr>
            <w:tcW w:w="556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85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</w:p>
        </w:tc>
      </w:tr>
    </w:tbl>
    <w:p w:rsidR="00381361" w:rsidRDefault="00381361">
      <w:pPr>
        <w:rPr>
          <w:rFonts w:ascii="仿宋_GB2312" w:eastAsia="仿宋_GB2312" w:hAnsi="仿宋_GB2312" w:cs="Times New Roman"/>
          <w:sz w:val="24"/>
          <w:szCs w:val="24"/>
        </w:rPr>
        <w:sectPr w:rsidR="00381361" w:rsidSect="00DE3E4D">
          <w:pgSz w:w="11906" w:h="16838"/>
          <w:pgMar w:top="1418" w:right="1474" w:bottom="1418" w:left="1701" w:header="851" w:footer="992" w:gutter="0"/>
          <w:pgNumType w:fmt="numberInDash"/>
          <w:cols w:space="0"/>
          <w:docGrid w:type="lines" w:linePitch="323"/>
        </w:sectPr>
      </w:pPr>
    </w:p>
    <w:p w:rsidR="00381361" w:rsidRPr="00DE3E4D" w:rsidRDefault="00381361" w:rsidP="00C600D7">
      <w:pPr>
        <w:numPr>
          <w:ilvl w:val="0"/>
          <w:numId w:val="4"/>
        </w:numPr>
        <w:spacing w:line="560" w:lineRule="exact"/>
        <w:ind w:firstLineChars="200" w:firstLine="643"/>
        <w:jc w:val="both"/>
        <w:rPr>
          <w:rFonts w:ascii="楷体_GB2312" w:eastAsia="楷体_GB2312" w:hAnsi="仿宋_GB2312" w:cs="Times New Roman"/>
          <w:b/>
          <w:bCs/>
          <w:sz w:val="32"/>
          <w:szCs w:val="32"/>
        </w:rPr>
      </w:pPr>
      <w:r w:rsidRPr="00DE3E4D">
        <w:rPr>
          <w:rFonts w:ascii="楷体_GB2312" w:eastAsia="楷体_GB2312" w:hAnsi="仿宋_GB2312" w:cs="楷体_GB2312" w:hint="eastAsia"/>
          <w:b/>
          <w:bCs/>
          <w:sz w:val="32"/>
          <w:szCs w:val="32"/>
        </w:rPr>
        <w:lastRenderedPageBreak/>
        <w:t>直</w:t>
      </w:r>
      <w:r w:rsidRPr="00DE3E4D">
        <w:rPr>
          <w:rFonts w:ascii="楷体_GB2312" w:eastAsia="楷体_GB2312" w:hAnsi="仿宋_GB2312" w:cs="楷体_GB2312"/>
          <w:b/>
          <w:bCs/>
          <w:sz w:val="32"/>
          <w:szCs w:val="32"/>
        </w:rPr>
        <w:t>/</w:t>
      </w:r>
      <w:r w:rsidRPr="00DE3E4D">
        <w:rPr>
          <w:rFonts w:ascii="楷体_GB2312" w:eastAsia="楷体_GB2312" w:hAnsi="仿宋_GB2312" w:cs="楷体_GB2312" w:hint="eastAsia"/>
          <w:b/>
          <w:bCs/>
          <w:sz w:val="32"/>
          <w:szCs w:val="32"/>
        </w:rPr>
        <w:t>录播教室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基本功能</w:t>
      </w:r>
    </w:p>
    <w:p w:rsidR="00381361" w:rsidRDefault="00381361" w:rsidP="00C600D7">
      <w:pPr>
        <w:pStyle w:val="a4"/>
        <w:snapToGrid w:val="0"/>
        <w:spacing w:before="0" w:line="560" w:lineRule="exact"/>
        <w:ind w:right="220"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直</w:t>
      </w:r>
      <w:r>
        <w:rPr>
          <w:rFonts w:ascii="仿宋_GB2312" w:eastAsia="仿宋_GB2312" w:hAnsi="仿宋_GB2312" w:cs="仿宋_GB2312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录播教室主要用于学校观摩教学的录制、播放与回放，支持实时直播和点播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支持远程直播课堂、远程听评课</w:t>
      </w:r>
      <w:r>
        <w:rPr>
          <w:rFonts w:ascii="仿宋_GB2312" w:eastAsia="仿宋_GB2312" w:hAnsi="仿宋_GB2312" w:cs="仿宋_GB2312" w:hint="eastAsia"/>
          <w:sz w:val="32"/>
          <w:szCs w:val="32"/>
        </w:rPr>
        <w:t>。通过对教师教学内容、教学形态、语言表达及学生学习状态的录制和回放，分析教学过程和效果，进行教学研究，提高教学质量。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装备内容</w:t>
      </w:r>
    </w:p>
    <w:p w:rsidR="00381361" w:rsidRDefault="00381361" w:rsidP="00C600D7">
      <w:pPr>
        <w:pStyle w:val="a0"/>
        <w:snapToGrid w:val="0"/>
        <w:spacing w:after="0" w:line="560" w:lineRule="exact"/>
        <w:ind w:left="440" w:firstLine="20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详见附表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 w:rsidR="00C600D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81361" w:rsidRDefault="00381361" w:rsidP="00C600D7">
      <w:pPr>
        <w:snapToGrid w:val="0"/>
        <w:spacing w:line="560" w:lineRule="exact"/>
        <w:ind w:firstLineChars="200" w:firstLine="643"/>
        <w:jc w:val="both"/>
        <w:rPr>
          <w:rFonts w:ascii="仿宋_GB2312" w:eastAsia="仿宋_GB2312" w:hAnsi="仿宋_GB2312" w:cs="Times New Roman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配置要求</w:t>
      </w:r>
    </w:p>
    <w:p w:rsidR="00381361" w:rsidRDefault="00381361" w:rsidP="00C600D7">
      <w:pPr>
        <w:pStyle w:val="a4"/>
        <w:snapToGrid w:val="0"/>
        <w:spacing w:before="0" w:line="560" w:lineRule="exact"/>
        <w:ind w:right="220"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）直</w:t>
      </w:r>
      <w:r>
        <w:rPr>
          <w:rFonts w:ascii="仿宋_GB2312" w:eastAsia="仿宋_GB2312" w:hAnsi="仿宋_GB2312" w:cs="仿宋_GB2312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录播教室通过整体规划和合理布置，创设简洁、色调柔和的学习和课堂录制环境，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宜配置适宜的照明专业设备，以提升教学视频录制和实时转播的效果。</w:t>
      </w:r>
    </w:p>
    <w:p w:rsidR="00381361" w:rsidRDefault="00381361" w:rsidP="00C600D7">
      <w:pPr>
        <w:pStyle w:val="a4"/>
        <w:snapToGrid w:val="0"/>
        <w:spacing w:before="0" w:line="560" w:lineRule="exact"/>
        <w:ind w:right="220"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）直</w:t>
      </w:r>
      <w:r>
        <w:rPr>
          <w:rFonts w:ascii="仿宋_GB2312" w:eastAsia="仿宋_GB2312" w:hAnsi="仿宋_GB2312" w:cs="仿宋_GB2312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录播教室宜设置教师授课区、学生学习区、听课观摩区和设备控制区等。各区域可独立设置，也可混合布置。</w:t>
      </w:r>
    </w:p>
    <w:p w:rsidR="00381361" w:rsidRDefault="00381361" w:rsidP="00C600D7">
      <w:pPr>
        <w:pStyle w:val="a4"/>
        <w:snapToGrid w:val="0"/>
        <w:spacing w:before="0" w:line="560" w:lineRule="exact"/>
        <w:ind w:right="220" w:firstLineChars="200" w:firstLine="640"/>
        <w:jc w:val="both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）直</w:t>
      </w:r>
      <w:r>
        <w:rPr>
          <w:rFonts w:ascii="仿宋_GB2312" w:eastAsia="仿宋_GB2312" w:hAnsi="仿宋_GB2312" w:cs="仿宋_GB2312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录播教室后部可设置为教师观摩区。观摩区主要供听课观摩和现场研讨之用。</w:t>
      </w:r>
    </w:p>
    <w:p w:rsidR="00381361" w:rsidRDefault="00381361" w:rsidP="00C600D7">
      <w:pPr>
        <w:pStyle w:val="a4"/>
        <w:snapToGrid w:val="0"/>
        <w:spacing w:before="0" w:line="560" w:lineRule="exact"/>
        <w:ind w:right="220" w:firstLineChars="200" w:firstLine="640"/>
        <w:jc w:val="both"/>
        <w:rPr>
          <w:rFonts w:ascii="仿宋_GB2312" w:eastAsia="仿宋_GB2312" w:hAnsi="仿宋_GB2312" w:cs="Times New Roman"/>
          <w:sz w:val="24"/>
          <w:szCs w:val="24"/>
        </w:rPr>
        <w:sectPr w:rsidR="00381361" w:rsidSect="00D61289">
          <w:pgSz w:w="11906" w:h="16838"/>
          <w:pgMar w:top="1417" w:right="1474" w:bottom="1417" w:left="1701" w:header="850" w:footer="992" w:gutter="0"/>
          <w:pgNumType w:fmt="numberInDash"/>
          <w:cols w:space="0"/>
          <w:docGrid w:type="lines" w:linePitch="323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参考《常州市教育装备项目化建设指南》（</w:t>
      </w:r>
      <w:r>
        <w:rPr>
          <w:rFonts w:ascii="仿宋_GB2312" w:eastAsia="仿宋_GB2312" w:hAnsi="仿宋_GB2312" w:cs="仿宋_GB2312"/>
          <w:sz w:val="32"/>
          <w:szCs w:val="32"/>
          <w:lang w:val="en-US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版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关于智慧录播系统项目相关内容进行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建设。</w:t>
      </w:r>
    </w:p>
    <w:p w:rsidR="00381361" w:rsidRDefault="00381361">
      <w:pPr>
        <w:widowControl/>
        <w:snapToGrid w:val="0"/>
        <w:textAlignment w:val="center"/>
        <w:rPr>
          <w:rFonts w:ascii="仿宋_GB2312" w:eastAsia="仿宋_GB2312" w:hAnsi="仿宋_GB2312" w:cs="Times New Roman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lastRenderedPageBreak/>
        <w:t>附表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</w:p>
    <w:tbl>
      <w:tblPr>
        <w:tblW w:w="8845" w:type="dxa"/>
        <w:jc w:val="center"/>
        <w:tblCellMar>
          <w:left w:w="57" w:type="dxa"/>
          <w:right w:w="57" w:type="dxa"/>
        </w:tblCellMar>
        <w:tblLook w:val="00A0"/>
      </w:tblPr>
      <w:tblGrid>
        <w:gridCol w:w="355"/>
        <w:gridCol w:w="355"/>
        <w:gridCol w:w="614"/>
        <w:gridCol w:w="3731"/>
        <w:gridCol w:w="727"/>
        <w:gridCol w:w="2449"/>
        <w:gridCol w:w="614"/>
      </w:tblGrid>
      <w:tr w:rsidR="00381361" w:rsidTr="00DE3E4D">
        <w:trPr>
          <w:trHeight w:val="270"/>
          <w:jc w:val="center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序号</w:t>
            </w:r>
          </w:p>
        </w:tc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类别</w:t>
            </w:r>
          </w:p>
        </w:tc>
        <w:tc>
          <w:tcPr>
            <w:tcW w:w="6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设备名称</w:t>
            </w:r>
          </w:p>
        </w:tc>
        <w:tc>
          <w:tcPr>
            <w:tcW w:w="7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规格要求</w:t>
            </w:r>
          </w:p>
        </w:tc>
      </w:tr>
      <w:tr w:rsidR="00381361" w:rsidTr="00DE3E4D">
        <w:trPr>
          <w:trHeight w:val="270"/>
          <w:jc w:val="center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示范校</w:t>
            </w:r>
          </w:p>
        </w:tc>
        <w:tc>
          <w:tcPr>
            <w:tcW w:w="3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  <w:lang w:val="en-US"/>
              </w:rPr>
              <w:t>合格校</w:t>
            </w:r>
          </w:p>
        </w:tc>
      </w:tr>
      <w:tr w:rsidR="00381361" w:rsidTr="00DE3E4D">
        <w:trPr>
          <w:trHeight w:val="270"/>
          <w:jc w:val="center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配置建议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配备数量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355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基础设施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无线覆盖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实现无线覆盖。支持多种信息终端接入方式，并发终端数≥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60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。相邻教室互不干扰。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有无线信号接入，能满足教师教学需求。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6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照明系统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《常州市教育装备项目化建设指南》（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2021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录播教室灯光要求。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《常州市教育装备项目化建设指南》（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2021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录播教室灯光要求。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窗帘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）要求。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符合《中小学校教室采光和照明卫生标准》（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GB7793-2010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）要求。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</w:t>
            </w:r>
          </w:p>
        </w:tc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多媒体教学系统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书写板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符合《书写板安全卫生要求》（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GB 28231-2011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符合《书写板安全卫生要求》（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GB 28231-2011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）标准。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≥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交互式多媒体设备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采用智慧黑板、一体机设备、超短焦投影设备作为学校教学多媒体设备。屏幕尺寸不低于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80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英寸；支持与信息发布系统联动、支持校园电视直播等功能，可进行集中统一管理。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投影机作为多媒体输出设备；满足日常教学需求。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数字展台</w:t>
            </w:r>
            <w:r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  <w:br/>
            </w:r>
            <w:r>
              <w:rPr>
                <w:rFonts w:ascii="仿宋_GB2312" w:eastAsia="仿宋_GB2312" w:hAnsi="仿宋_GB2312" w:cs="仿宋_GB2312" w:hint="eastAsia"/>
                <w:w w:val="50"/>
                <w:lang w:val="en-US"/>
              </w:rPr>
              <w:t>（高拍仪）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根据实际需求配置。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教学计算机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教学计算机，根据实际需要，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可配有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DVD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、蓝光刻录机等设备。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满足多媒体教学需求。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多媒体讲台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能安置计算机、视频展示台、中控系统等，桌面可开启和闭合，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符合实际教学需求。包含录播控制中控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支持一键录制自动录制视频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能接入管理平台，具有全局环境设施、系统设备控制等全自动综合控制功能，如开关信息化设备、信号切换、灯光控制、窗帘及空调控制等。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能安置计算机、视频展示台、中控系统等，桌面可开启和闭合，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符合实际教学需求。包含录播控制中控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支持一键录制自动录制视频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个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声音系统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扩声系统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安装有扩声设备，话筒吊装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  <w:p w:rsidR="00381361" w:rsidRDefault="00381361" w:rsidP="00DE3E4D">
            <w:pPr>
              <w:pStyle w:val="TableParagraph"/>
              <w:snapToGrid w:val="0"/>
              <w:spacing w:line="340" w:lineRule="exact"/>
              <w:ind w:left="111" w:right="7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声音采用音频矩阵等技术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符合《教育用音视频录播系统》（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002—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）标准。能清晰录制课堂师生语音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pStyle w:val="TableParagraph"/>
              <w:snapToGrid w:val="0"/>
              <w:spacing w:line="340" w:lineRule="exact"/>
              <w:ind w:left="111" w:right="7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多媒体计算机和无线话筒共用双声道，包含功放等，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符合《教育用音视频录播系统》（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T/JYBZ 002—</w:t>
            </w:r>
          </w:p>
          <w:p w:rsidR="00381361" w:rsidRDefault="00381361" w:rsidP="00DE3E4D">
            <w:pPr>
              <w:pStyle w:val="TableParagraph"/>
              <w:snapToGrid w:val="0"/>
              <w:spacing w:line="340" w:lineRule="exact"/>
              <w:ind w:left="111" w:right="7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2018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）标准。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4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录制系统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录播主机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直播和点播，支持高清画质，直播的分辨率和码流可调，支持浏览器无插件播放，满足向云端服务器或直播平台的直播推送功能，点播支持拖拽播放进度条播放；内置互动功能实现远程互动教学；内置录播软件，选配虚拟演播系统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直播和点播，支持高清画质，直播的分辨率和码流可调，支持浏览器无插件播放，满足向云端服务器或直播平台的直播推送功能，点播支持拖拽播放进度条播放；内置互动功能实现远程互动教学；内置录播软件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台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摄像机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四机位高清摄像机或摄像头，可实现无线传输。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双机位，可以进行课堂实录。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snapToGrid w:val="0"/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管理平台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支持视频数据的有效管理；</w:t>
            </w:r>
          </w:p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支持实时直播和点播；支持远程直播课堂（远程听评课）；内置集控或监管软件实现录播设备进行单个或批量的开、关、重启操作。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55" w:type="dxa"/>
            <w:vMerge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智能分析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支持对于教学过程的智能分析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并形成数据报告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6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辅助系统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观摩设备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满足教学观摩需求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  <w:tr w:rsidR="00381361" w:rsidTr="00DE3E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0"/>
          <w:jc w:val="center"/>
        </w:trPr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7</w:t>
            </w:r>
          </w:p>
        </w:tc>
        <w:tc>
          <w:tcPr>
            <w:tcW w:w="355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一卡通系统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智能门锁</w:t>
            </w:r>
          </w:p>
        </w:tc>
        <w:tc>
          <w:tcPr>
            <w:tcW w:w="3731" w:type="dxa"/>
            <w:tcMar>
              <w:left w:w="57" w:type="dxa"/>
              <w:right w:w="57" w:type="dxa"/>
            </w:tcMar>
          </w:tcPr>
          <w:p w:rsidR="00381361" w:rsidRDefault="00381361" w:rsidP="00DE3E4D">
            <w:pPr>
              <w:widowControl/>
              <w:snapToGrid w:val="0"/>
              <w:spacing w:line="340" w:lineRule="exact"/>
              <w:textAlignment w:val="top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支持刷卡、生物识别等多种门锁开关方式，能进行后台数据监测。支持与智能班牌系统的联动。对接学校一卡通管理系统。</w:t>
            </w:r>
          </w:p>
        </w:tc>
        <w:tc>
          <w:tcPr>
            <w:tcW w:w="727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  <w:tc>
          <w:tcPr>
            <w:tcW w:w="2449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选配</w:t>
            </w:r>
          </w:p>
        </w:tc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381361" w:rsidRDefault="00381361" w:rsidP="00DE3E4D">
            <w:pPr>
              <w:widowControl/>
              <w:snapToGrid w:val="0"/>
              <w:spacing w:line="340" w:lineRule="exact"/>
              <w:jc w:val="center"/>
              <w:textAlignment w:val="center"/>
              <w:rPr>
                <w:rFonts w:ascii="仿宋_GB2312" w:eastAsia="仿宋_GB2312" w:hAnsi="仿宋_GB2312" w:cs="Times New Roman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en-US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/>
              </w:rPr>
              <w:t>套</w:t>
            </w:r>
          </w:p>
        </w:tc>
      </w:tr>
    </w:tbl>
    <w:p w:rsidR="00381361" w:rsidRDefault="00381361" w:rsidP="00C600D7">
      <w:pPr>
        <w:pStyle w:val="a0"/>
        <w:spacing w:beforeLines="100" w:after="0" w:line="560" w:lineRule="exact"/>
        <w:ind w:leftChars="0" w:left="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【备注】</w:t>
      </w:r>
    </w:p>
    <w:p w:rsidR="00381361" w:rsidRPr="00DE3E4D" w:rsidRDefault="00381361" w:rsidP="00DE3E4D">
      <w:pPr>
        <w:ind w:firstLine="420"/>
        <w:jc w:val="both"/>
        <w:rPr>
          <w:rFonts w:ascii="仿宋_GB2312" w:eastAsia="仿宋_GB2312" w:hAnsi="仿宋_GB2312" w:cs="Times New Roman"/>
          <w:b/>
          <w:bCs/>
          <w:w w:val="80"/>
          <w:sz w:val="32"/>
          <w:szCs w:val="32"/>
        </w:rPr>
      </w:pPr>
      <w:r w:rsidRPr="00DE3E4D">
        <w:rPr>
          <w:rFonts w:ascii="仿宋_GB2312" w:eastAsia="仿宋_GB2312" w:cs="仿宋_GB2312" w:hint="eastAsia"/>
          <w:sz w:val="32"/>
          <w:szCs w:val="32"/>
        </w:rPr>
        <w:t>《常州市教育信息化基础环境建设指南（</w:t>
      </w:r>
      <w:r w:rsidRPr="00DE3E4D">
        <w:rPr>
          <w:rFonts w:ascii="仿宋_GB2312" w:eastAsia="仿宋_GB2312" w:cs="仿宋_GB2312"/>
          <w:sz w:val="32"/>
          <w:szCs w:val="32"/>
          <w:lang w:val="en-US"/>
        </w:rPr>
        <w:t>2021</w:t>
      </w:r>
      <w:r w:rsidRPr="00DE3E4D">
        <w:rPr>
          <w:rFonts w:ascii="仿宋_GB2312" w:eastAsia="仿宋_GB2312" w:cs="仿宋_GB2312" w:hint="eastAsia"/>
          <w:sz w:val="32"/>
          <w:szCs w:val="32"/>
          <w:lang w:val="en-US"/>
        </w:rPr>
        <w:t>试行版</w:t>
      </w:r>
      <w:r w:rsidRPr="00DE3E4D">
        <w:rPr>
          <w:rFonts w:ascii="仿宋_GB2312" w:eastAsia="仿宋_GB2312" w:cs="仿宋_GB2312" w:hint="eastAsia"/>
          <w:sz w:val="32"/>
          <w:szCs w:val="32"/>
        </w:rPr>
        <w:t>）》适用于常州市范围内的高级中学、初级中学及小学。</w:t>
      </w:r>
    </w:p>
    <w:sectPr w:rsidR="00381361" w:rsidRPr="00DE3E4D" w:rsidSect="00DE3E4D">
      <w:pgSz w:w="11906" w:h="16838"/>
      <w:pgMar w:top="1418" w:right="1474" w:bottom="1418" w:left="1701" w:header="851" w:footer="992" w:gutter="0"/>
      <w:pgNumType w:fmt="numberInDash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2A0" w:rsidRDefault="001932A0" w:rsidP="00E6767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932A0" w:rsidRDefault="001932A0" w:rsidP="00E6767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361" w:rsidRPr="005D226E" w:rsidRDefault="00552DCE" w:rsidP="008D554A">
    <w:pPr>
      <w:pStyle w:val="a5"/>
      <w:framePr w:wrap="auto" w:vAnchor="text" w:hAnchor="margin" w:xAlign="outside" w:y="1"/>
      <w:rPr>
        <w:rStyle w:val="a9"/>
        <w:rFonts w:ascii="Times New Roman" w:hAnsi="Times New Roman" w:cs="Times New Roman"/>
        <w:sz w:val="28"/>
        <w:szCs w:val="28"/>
      </w:rPr>
    </w:pPr>
    <w:r w:rsidRPr="005D226E">
      <w:rPr>
        <w:rStyle w:val="a9"/>
        <w:rFonts w:ascii="Times New Roman" w:hAnsi="Times New Roman" w:cs="Times New Roman"/>
        <w:sz w:val="28"/>
        <w:szCs w:val="28"/>
      </w:rPr>
      <w:fldChar w:fldCharType="begin"/>
    </w:r>
    <w:r w:rsidR="00381361" w:rsidRPr="005D226E"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Pr="005D226E">
      <w:rPr>
        <w:rStyle w:val="a9"/>
        <w:rFonts w:ascii="Times New Roman" w:hAnsi="Times New Roman" w:cs="Times New Roman"/>
        <w:sz w:val="28"/>
        <w:szCs w:val="28"/>
      </w:rPr>
      <w:fldChar w:fldCharType="separate"/>
    </w:r>
    <w:r w:rsidR="00512512">
      <w:rPr>
        <w:rStyle w:val="a9"/>
        <w:rFonts w:ascii="Times New Roman" w:hAnsi="Times New Roman" w:cs="Times New Roman"/>
        <w:noProof/>
        <w:sz w:val="28"/>
        <w:szCs w:val="28"/>
      </w:rPr>
      <w:t>- 20 -</w:t>
    </w:r>
    <w:r w:rsidRPr="005D226E">
      <w:rPr>
        <w:rStyle w:val="a9"/>
        <w:rFonts w:ascii="Times New Roman" w:hAnsi="Times New Roman" w:cs="Times New Roman"/>
        <w:sz w:val="28"/>
        <w:szCs w:val="28"/>
      </w:rPr>
      <w:fldChar w:fldCharType="end"/>
    </w:r>
  </w:p>
  <w:p w:rsidR="00381361" w:rsidRDefault="00381361" w:rsidP="005D226E">
    <w:pPr>
      <w:pStyle w:val="a5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2A0" w:rsidRDefault="001932A0" w:rsidP="00E6767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932A0" w:rsidRDefault="001932A0" w:rsidP="00E6767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AB0EA"/>
    <w:multiLevelType w:val="singleLevel"/>
    <w:tmpl w:val="5C2AB0E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C2AB202"/>
    <w:multiLevelType w:val="singleLevel"/>
    <w:tmpl w:val="5C2AB202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C2AB241"/>
    <w:multiLevelType w:val="singleLevel"/>
    <w:tmpl w:val="5C2AB241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6C9FCC83"/>
    <w:multiLevelType w:val="singleLevel"/>
    <w:tmpl w:val="6C9FCC8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10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6750A07"/>
    <w:rsid w:val="CDB7BEE5"/>
    <w:rsid w:val="DFFEDF00"/>
    <w:rsid w:val="00007935"/>
    <w:rsid w:val="00021869"/>
    <w:rsid w:val="00033A5F"/>
    <w:rsid w:val="000653E3"/>
    <w:rsid w:val="00096943"/>
    <w:rsid w:val="000A5495"/>
    <w:rsid w:val="001045EA"/>
    <w:rsid w:val="00130CEC"/>
    <w:rsid w:val="001346CE"/>
    <w:rsid w:val="00162DA5"/>
    <w:rsid w:val="001932A0"/>
    <w:rsid w:val="001A0373"/>
    <w:rsid w:val="001A2267"/>
    <w:rsid w:val="001E2DC3"/>
    <w:rsid w:val="001F2BA9"/>
    <w:rsid w:val="00206174"/>
    <w:rsid w:val="00240417"/>
    <w:rsid w:val="0025562C"/>
    <w:rsid w:val="00265A80"/>
    <w:rsid w:val="002A0BDD"/>
    <w:rsid w:val="002A4793"/>
    <w:rsid w:val="002B54F9"/>
    <w:rsid w:val="002B7B78"/>
    <w:rsid w:val="002C12C5"/>
    <w:rsid w:val="002D4F9B"/>
    <w:rsid w:val="002F0CA5"/>
    <w:rsid w:val="00313FC3"/>
    <w:rsid w:val="00325D61"/>
    <w:rsid w:val="00381361"/>
    <w:rsid w:val="00382FD3"/>
    <w:rsid w:val="003B5F79"/>
    <w:rsid w:val="00416B65"/>
    <w:rsid w:val="004434EA"/>
    <w:rsid w:val="004A01C6"/>
    <w:rsid w:val="004C36DE"/>
    <w:rsid w:val="004D45EE"/>
    <w:rsid w:val="004E4160"/>
    <w:rsid w:val="00512512"/>
    <w:rsid w:val="005217F6"/>
    <w:rsid w:val="00544039"/>
    <w:rsid w:val="00552DCE"/>
    <w:rsid w:val="005539FC"/>
    <w:rsid w:val="00592C3B"/>
    <w:rsid w:val="005C4A8F"/>
    <w:rsid w:val="005C5B4B"/>
    <w:rsid w:val="005D226E"/>
    <w:rsid w:val="005D3426"/>
    <w:rsid w:val="00616162"/>
    <w:rsid w:val="00671562"/>
    <w:rsid w:val="006739E3"/>
    <w:rsid w:val="0070165F"/>
    <w:rsid w:val="007204A6"/>
    <w:rsid w:val="007233DB"/>
    <w:rsid w:val="00724F93"/>
    <w:rsid w:val="00766378"/>
    <w:rsid w:val="007769ED"/>
    <w:rsid w:val="007949B0"/>
    <w:rsid w:val="007D1CB0"/>
    <w:rsid w:val="00814388"/>
    <w:rsid w:val="008619A2"/>
    <w:rsid w:val="008930B5"/>
    <w:rsid w:val="0089440D"/>
    <w:rsid w:val="00895F7F"/>
    <w:rsid w:val="008D554A"/>
    <w:rsid w:val="008F2132"/>
    <w:rsid w:val="008F228B"/>
    <w:rsid w:val="008F64B0"/>
    <w:rsid w:val="0091233E"/>
    <w:rsid w:val="00912A90"/>
    <w:rsid w:val="009949B0"/>
    <w:rsid w:val="00997D66"/>
    <w:rsid w:val="009B58E2"/>
    <w:rsid w:val="009D189D"/>
    <w:rsid w:val="009D55DC"/>
    <w:rsid w:val="009E17A9"/>
    <w:rsid w:val="00A333D7"/>
    <w:rsid w:val="00A57F40"/>
    <w:rsid w:val="00A860D7"/>
    <w:rsid w:val="00AA5F63"/>
    <w:rsid w:val="00AB0AA7"/>
    <w:rsid w:val="00AC4679"/>
    <w:rsid w:val="00AD2655"/>
    <w:rsid w:val="00AE55D0"/>
    <w:rsid w:val="00AF60E9"/>
    <w:rsid w:val="00B52724"/>
    <w:rsid w:val="00B67107"/>
    <w:rsid w:val="00B7402D"/>
    <w:rsid w:val="00BA6757"/>
    <w:rsid w:val="00BB4EC6"/>
    <w:rsid w:val="00BC4925"/>
    <w:rsid w:val="00BE6B16"/>
    <w:rsid w:val="00C24C61"/>
    <w:rsid w:val="00C600D7"/>
    <w:rsid w:val="00C6040B"/>
    <w:rsid w:val="00CB6109"/>
    <w:rsid w:val="00CF5C3A"/>
    <w:rsid w:val="00D034A3"/>
    <w:rsid w:val="00D10D4D"/>
    <w:rsid w:val="00D14D7B"/>
    <w:rsid w:val="00D14FE1"/>
    <w:rsid w:val="00D327A5"/>
    <w:rsid w:val="00D61289"/>
    <w:rsid w:val="00D91734"/>
    <w:rsid w:val="00DA4687"/>
    <w:rsid w:val="00DC2A5E"/>
    <w:rsid w:val="00DC69E3"/>
    <w:rsid w:val="00DD1F67"/>
    <w:rsid w:val="00DE3E4D"/>
    <w:rsid w:val="00E02F5E"/>
    <w:rsid w:val="00E034AF"/>
    <w:rsid w:val="00E42C87"/>
    <w:rsid w:val="00E5408D"/>
    <w:rsid w:val="00E64AFB"/>
    <w:rsid w:val="00E67677"/>
    <w:rsid w:val="00E77222"/>
    <w:rsid w:val="00EB09CB"/>
    <w:rsid w:val="00EC59DC"/>
    <w:rsid w:val="00EE20F3"/>
    <w:rsid w:val="00EF616D"/>
    <w:rsid w:val="00F42742"/>
    <w:rsid w:val="00F45F18"/>
    <w:rsid w:val="00F566F7"/>
    <w:rsid w:val="00F63150"/>
    <w:rsid w:val="00F76576"/>
    <w:rsid w:val="00FD6EED"/>
    <w:rsid w:val="01AF7A58"/>
    <w:rsid w:val="01E147C2"/>
    <w:rsid w:val="02783411"/>
    <w:rsid w:val="03893253"/>
    <w:rsid w:val="04575596"/>
    <w:rsid w:val="04864478"/>
    <w:rsid w:val="081B41D2"/>
    <w:rsid w:val="092E2001"/>
    <w:rsid w:val="0A1E54A0"/>
    <w:rsid w:val="0A390566"/>
    <w:rsid w:val="0B51675E"/>
    <w:rsid w:val="0B6C562A"/>
    <w:rsid w:val="0E0C5EEB"/>
    <w:rsid w:val="106F1529"/>
    <w:rsid w:val="10A406E6"/>
    <w:rsid w:val="10FE0E8A"/>
    <w:rsid w:val="117B4977"/>
    <w:rsid w:val="12900C96"/>
    <w:rsid w:val="130733D0"/>
    <w:rsid w:val="13EC397B"/>
    <w:rsid w:val="13EC7EF3"/>
    <w:rsid w:val="156F066E"/>
    <w:rsid w:val="15A47B0E"/>
    <w:rsid w:val="15BA3BEA"/>
    <w:rsid w:val="15CF39B6"/>
    <w:rsid w:val="15D324AD"/>
    <w:rsid w:val="169344C8"/>
    <w:rsid w:val="16F62B9C"/>
    <w:rsid w:val="17BE086A"/>
    <w:rsid w:val="180D0CB4"/>
    <w:rsid w:val="1849674F"/>
    <w:rsid w:val="18793893"/>
    <w:rsid w:val="18923C0F"/>
    <w:rsid w:val="19DA7290"/>
    <w:rsid w:val="1B183ED9"/>
    <w:rsid w:val="1B3B2531"/>
    <w:rsid w:val="1BD33C8F"/>
    <w:rsid w:val="1C201825"/>
    <w:rsid w:val="1D01541C"/>
    <w:rsid w:val="1D831B75"/>
    <w:rsid w:val="1E776C7B"/>
    <w:rsid w:val="1FFD5C7E"/>
    <w:rsid w:val="200A2438"/>
    <w:rsid w:val="20633D9B"/>
    <w:rsid w:val="208C4C4C"/>
    <w:rsid w:val="20FD72DF"/>
    <w:rsid w:val="21316C5C"/>
    <w:rsid w:val="21820F1E"/>
    <w:rsid w:val="23DD7B24"/>
    <w:rsid w:val="24871B82"/>
    <w:rsid w:val="24875BA4"/>
    <w:rsid w:val="25167FA3"/>
    <w:rsid w:val="2528626B"/>
    <w:rsid w:val="25661E12"/>
    <w:rsid w:val="26750A07"/>
    <w:rsid w:val="28604C07"/>
    <w:rsid w:val="29520507"/>
    <w:rsid w:val="295D14AA"/>
    <w:rsid w:val="29652576"/>
    <w:rsid w:val="29B00485"/>
    <w:rsid w:val="2B821C16"/>
    <w:rsid w:val="2CB73959"/>
    <w:rsid w:val="2D387DA6"/>
    <w:rsid w:val="2DA5042B"/>
    <w:rsid w:val="2DDE7026"/>
    <w:rsid w:val="2E6D68FF"/>
    <w:rsid w:val="2EBF06DA"/>
    <w:rsid w:val="2F5201C1"/>
    <w:rsid w:val="2F595F8B"/>
    <w:rsid w:val="2FF76513"/>
    <w:rsid w:val="30064D04"/>
    <w:rsid w:val="328773D8"/>
    <w:rsid w:val="33113C5B"/>
    <w:rsid w:val="331C078F"/>
    <w:rsid w:val="345C3214"/>
    <w:rsid w:val="34B848ED"/>
    <w:rsid w:val="35DE652F"/>
    <w:rsid w:val="37D7281B"/>
    <w:rsid w:val="37EC36FB"/>
    <w:rsid w:val="3A7C53EE"/>
    <w:rsid w:val="3B73E92B"/>
    <w:rsid w:val="3B834E7E"/>
    <w:rsid w:val="3BF93695"/>
    <w:rsid w:val="3CFD1254"/>
    <w:rsid w:val="3DD05DEE"/>
    <w:rsid w:val="3FC867FD"/>
    <w:rsid w:val="40A16E90"/>
    <w:rsid w:val="40FC5413"/>
    <w:rsid w:val="414E3BA1"/>
    <w:rsid w:val="41AA7DFD"/>
    <w:rsid w:val="41D941E3"/>
    <w:rsid w:val="42195010"/>
    <w:rsid w:val="4396704D"/>
    <w:rsid w:val="43BD029B"/>
    <w:rsid w:val="446621AC"/>
    <w:rsid w:val="45164485"/>
    <w:rsid w:val="45454B7E"/>
    <w:rsid w:val="467A7BA4"/>
    <w:rsid w:val="48D84664"/>
    <w:rsid w:val="4A2B4948"/>
    <w:rsid w:val="4A332883"/>
    <w:rsid w:val="4A454E8E"/>
    <w:rsid w:val="4C2107D6"/>
    <w:rsid w:val="4DFB75F1"/>
    <w:rsid w:val="4F836572"/>
    <w:rsid w:val="500E0CFB"/>
    <w:rsid w:val="50B76574"/>
    <w:rsid w:val="51034013"/>
    <w:rsid w:val="515D5C2E"/>
    <w:rsid w:val="51BF1F8A"/>
    <w:rsid w:val="52250529"/>
    <w:rsid w:val="52DD382B"/>
    <w:rsid w:val="537A4147"/>
    <w:rsid w:val="53D80072"/>
    <w:rsid w:val="54F02E6D"/>
    <w:rsid w:val="58C2615C"/>
    <w:rsid w:val="58DB5DBB"/>
    <w:rsid w:val="594247EC"/>
    <w:rsid w:val="5ACD1CF7"/>
    <w:rsid w:val="5B360FA9"/>
    <w:rsid w:val="5E2A1520"/>
    <w:rsid w:val="5EF62843"/>
    <w:rsid w:val="5F154ADA"/>
    <w:rsid w:val="5FE84516"/>
    <w:rsid w:val="603D162E"/>
    <w:rsid w:val="607F63A0"/>
    <w:rsid w:val="61021176"/>
    <w:rsid w:val="612B7BD5"/>
    <w:rsid w:val="61D81683"/>
    <w:rsid w:val="6319543A"/>
    <w:rsid w:val="64AB04CB"/>
    <w:rsid w:val="64F21A62"/>
    <w:rsid w:val="65480B95"/>
    <w:rsid w:val="660268BF"/>
    <w:rsid w:val="66FC7EB0"/>
    <w:rsid w:val="6710101E"/>
    <w:rsid w:val="68644C4C"/>
    <w:rsid w:val="68E26F7C"/>
    <w:rsid w:val="69ED4216"/>
    <w:rsid w:val="6A470B3C"/>
    <w:rsid w:val="6A9628B9"/>
    <w:rsid w:val="6AF7024C"/>
    <w:rsid w:val="6E252036"/>
    <w:rsid w:val="6F571500"/>
    <w:rsid w:val="70AD3E5E"/>
    <w:rsid w:val="72513ED2"/>
    <w:rsid w:val="726435ED"/>
    <w:rsid w:val="72776A59"/>
    <w:rsid w:val="72FB1487"/>
    <w:rsid w:val="72FE5D7C"/>
    <w:rsid w:val="739A2B25"/>
    <w:rsid w:val="74047EBF"/>
    <w:rsid w:val="74AB5FE8"/>
    <w:rsid w:val="76EF30F4"/>
    <w:rsid w:val="789F5511"/>
    <w:rsid w:val="78CA5890"/>
    <w:rsid w:val="799A0C7C"/>
    <w:rsid w:val="79C007C5"/>
    <w:rsid w:val="79FD715C"/>
    <w:rsid w:val="7C853F0D"/>
    <w:rsid w:val="7E18005C"/>
    <w:rsid w:val="7E9F2C19"/>
    <w:rsid w:val="7FF6B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a0"/>
    <w:qFormat/>
    <w:rsid w:val="00E67677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/>
    </w:rPr>
  </w:style>
  <w:style w:type="paragraph" w:styleId="1">
    <w:name w:val="heading 1"/>
    <w:basedOn w:val="a"/>
    <w:next w:val="a"/>
    <w:link w:val="1Char"/>
    <w:uiPriority w:val="99"/>
    <w:qFormat/>
    <w:rsid w:val="00E67677"/>
    <w:pPr>
      <w:spacing w:line="633" w:lineRule="exact"/>
      <w:ind w:left="1599" w:right="581"/>
      <w:jc w:val="center"/>
      <w:outlineLvl w:val="0"/>
    </w:pPr>
    <w:rPr>
      <w:rFonts w:ascii="方正小标宋简体" w:eastAsia="方正小标宋简体" w:hAnsi="方正小标宋简体" w:cs="方正小标宋简体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locked/>
    <w:rsid w:val="00552DCE"/>
    <w:rPr>
      <w:rFonts w:ascii="宋体" w:eastAsia="宋体" w:cs="宋体"/>
      <w:b/>
      <w:bCs/>
      <w:kern w:val="44"/>
      <w:sz w:val="44"/>
      <w:szCs w:val="44"/>
      <w:lang w:val="zh-CN"/>
    </w:rPr>
  </w:style>
  <w:style w:type="paragraph" w:styleId="a0">
    <w:name w:val="Body Text Indent"/>
    <w:basedOn w:val="a"/>
    <w:link w:val="Char"/>
    <w:uiPriority w:val="99"/>
    <w:rsid w:val="00E67677"/>
    <w:pPr>
      <w:spacing w:after="120"/>
      <w:ind w:leftChars="200" w:left="420"/>
    </w:pPr>
  </w:style>
  <w:style w:type="character" w:customStyle="1" w:styleId="Char">
    <w:name w:val="正文文本缩进 Char"/>
    <w:basedOn w:val="a1"/>
    <w:link w:val="a0"/>
    <w:uiPriority w:val="99"/>
    <w:semiHidden/>
    <w:locked/>
    <w:rsid w:val="00552DCE"/>
    <w:rPr>
      <w:rFonts w:ascii="宋体" w:eastAsia="宋体" w:cs="宋体"/>
      <w:kern w:val="0"/>
      <w:sz w:val="22"/>
      <w:szCs w:val="22"/>
      <w:lang w:val="zh-CN"/>
    </w:rPr>
  </w:style>
  <w:style w:type="paragraph" w:styleId="a4">
    <w:name w:val="Body Text"/>
    <w:basedOn w:val="a"/>
    <w:link w:val="Char0"/>
    <w:uiPriority w:val="99"/>
    <w:rsid w:val="00E67677"/>
    <w:pPr>
      <w:spacing w:before="87"/>
    </w:pPr>
    <w:rPr>
      <w:sz w:val="21"/>
      <w:szCs w:val="21"/>
    </w:rPr>
  </w:style>
  <w:style w:type="character" w:customStyle="1" w:styleId="Char0">
    <w:name w:val="正文文本 Char"/>
    <w:basedOn w:val="a1"/>
    <w:link w:val="a4"/>
    <w:uiPriority w:val="99"/>
    <w:semiHidden/>
    <w:locked/>
    <w:rsid w:val="00552DCE"/>
    <w:rPr>
      <w:rFonts w:ascii="宋体" w:eastAsia="宋体" w:cs="宋体"/>
      <w:kern w:val="0"/>
      <w:sz w:val="22"/>
      <w:szCs w:val="22"/>
      <w:lang w:val="zh-CN"/>
    </w:rPr>
  </w:style>
  <w:style w:type="paragraph" w:styleId="a5">
    <w:name w:val="footer"/>
    <w:basedOn w:val="a"/>
    <w:link w:val="Char1"/>
    <w:uiPriority w:val="99"/>
    <w:rsid w:val="00E67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locked/>
    <w:rsid w:val="00E67677"/>
    <w:rPr>
      <w:rFonts w:ascii="宋体" w:eastAsia="宋体" w:cs="宋体"/>
      <w:sz w:val="18"/>
      <w:szCs w:val="18"/>
      <w:lang w:val="zh-CN"/>
    </w:rPr>
  </w:style>
  <w:style w:type="paragraph" w:styleId="a6">
    <w:name w:val="header"/>
    <w:basedOn w:val="a"/>
    <w:link w:val="Char2"/>
    <w:uiPriority w:val="99"/>
    <w:rsid w:val="00E67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locked/>
    <w:rsid w:val="00E67677"/>
    <w:rPr>
      <w:rFonts w:ascii="宋体" w:eastAsia="宋体" w:cs="宋体"/>
      <w:sz w:val="18"/>
      <w:szCs w:val="18"/>
      <w:lang w:val="zh-CN"/>
    </w:rPr>
  </w:style>
  <w:style w:type="table" w:styleId="a7">
    <w:name w:val="Table Grid"/>
    <w:basedOn w:val="a2"/>
    <w:uiPriority w:val="99"/>
    <w:rsid w:val="00E676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20">
    <w:name w:val="标题2020"/>
    <w:basedOn w:val="a"/>
    <w:uiPriority w:val="99"/>
    <w:rsid w:val="00E67677"/>
    <w:rPr>
      <w:rFonts w:ascii="Times New Roman" w:hAnsi="Times New Roman" w:cs="Times New Roman"/>
    </w:rPr>
  </w:style>
  <w:style w:type="paragraph" w:customStyle="1" w:styleId="20200">
    <w:name w:val="正文2020"/>
    <w:basedOn w:val="a"/>
    <w:uiPriority w:val="99"/>
    <w:rsid w:val="00E67677"/>
    <w:rPr>
      <w:rFonts w:ascii="Times New Roman" w:hAnsi="Times New Roman" w:cs="Times New Roman"/>
    </w:rPr>
  </w:style>
  <w:style w:type="paragraph" w:customStyle="1" w:styleId="10">
    <w:name w:val="列表段落1"/>
    <w:basedOn w:val="a"/>
    <w:uiPriority w:val="99"/>
    <w:rsid w:val="00E67677"/>
    <w:pPr>
      <w:spacing w:before="127"/>
      <w:ind w:left="746" w:hanging="215"/>
    </w:pPr>
  </w:style>
  <w:style w:type="paragraph" w:customStyle="1" w:styleId="TableParagraph">
    <w:name w:val="Table Paragraph"/>
    <w:basedOn w:val="a"/>
    <w:uiPriority w:val="99"/>
    <w:rsid w:val="00E67677"/>
  </w:style>
  <w:style w:type="character" w:customStyle="1" w:styleId="font31">
    <w:name w:val="font31"/>
    <w:basedOn w:val="a1"/>
    <w:uiPriority w:val="99"/>
    <w:rsid w:val="00E67677"/>
    <w:rPr>
      <w:rFonts w:ascii="仿宋" w:eastAsia="仿宋" w:hAnsi="仿宋" w:cs="仿宋"/>
      <w:color w:val="000000"/>
      <w:sz w:val="20"/>
      <w:szCs w:val="20"/>
      <w:u w:val="none"/>
    </w:rPr>
  </w:style>
  <w:style w:type="character" w:customStyle="1" w:styleId="font41">
    <w:name w:val="font41"/>
    <w:basedOn w:val="a1"/>
    <w:uiPriority w:val="99"/>
    <w:rsid w:val="00E67677"/>
    <w:rPr>
      <w:rFonts w:ascii="仿宋" w:eastAsia="仿宋" w:hAnsi="仿宋" w:cs="仿宋"/>
      <w:color w:val="FF0000"/>
      <w:sz w:val="20"/>
      <w:szCs w:val="20"/>
      <w:u w:val="none"/>
    </w:rPr>
  </w:style>
  <w:style w:type="character" w:customStyle="1" w:styleId="font11">
    <w:name w:val="font11"/>
    <w:basedOn w:val="a1"/>
    <w:uiPriority w:val="99"/>
    <w:rsid w:val="00E67677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51">
    <w:name w:val="font51"/>
    <w:basedOn w:val="a1"/>
    <w:uiPriority w:val="99"/>
    <w:rsid w:val="00E67677"/>
    <w:rPr>
      <w:rFonts w:ascii="仿宋" w:eastAsia="仿宋" w:hAnsi="仿宋" w:cs="仿宋"/>
      <w:color w:val="FF0000"/>
      <w:sz w:val="20"/>
      <w:szCs w:val="20"/>
      <w:u w:val="none"/>
    </w:rPr>
  </w:style>
  <w:style w:type="character" w:customStyle="1" w:styleId="font21">
    <w:name w:val="font21"/>
    <w:basedOn w:val="a1"/>
    <w:uiPriority w:val="99"/>
    <w:rsid w:val="00E67677"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11">
    <w:name w:val="修订1"/>
    <w:hidden/>
    <w:uiPriority w:val="99"/>
    <w:semiHidden/>
    <w:rsid w:val="00E67677"/>
    <w:rPr>
      <w:rFonts w:ascii="宋体" w:hAnsi="宋体" w:cs="宋体"/>
      <w:sz w:val="22"/>
      <w:szCs w:val="22"/>
      <w:lang w:val="zh-CN"/>
    </w:rPr>
  </w:style>
  <w:style w:type="paragraph" w:styleId="a8">
    <w:name w:val="Balloon Text"/>
    <w:basedOn w:val="a"/>
    <w:link w:val="Char3"/>
    <w:uiPriority w:val="99"/>
    <w:semiHidden/>
    <w:rsid w:val="00814388"/>
    <w:rPr>
      <w:sz w:val="18"/>
      <w:szCs w:val="18"/>
    </w:rPr>
  </w:style>
  <w:style w:type="character" w:customStyle="1" w:styleId="Char3">
    <w:name w:val="批注框文本 Char"/>
    <w:basedOn w:val="a1"/>
    <w:link w:val="a8"/>
    <w:uiPriority w:val="99"/>
    <w:locked/>
    <w:rsid w:val="00814388"/>
    <w:rPr>
      <w:rFonts w:ascii="宋体" w:eastAsia="宋体" w:cs="宋体"/>
      <w:sz w:val="18"/>
      <w:szCs w:val="18"/>
      <w:lang w:val="zh-CN"/>
    </w:rPr>
  </w:style>
  <w:style w:type="character" w:styleId="a9">
    <w:name w:val="page number"/>
    <w:basedOn w:val="a1"/>
    <w:uiPriority w:val="99"/>
    <w:locked/>
    <w:rsid w:val="005D22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18</Pages>
  <Words>1484</Words>
  <Characters>8463</Characters>
  <Application>Microsoft Office Word</Application>
  <DocSecurity>0</DocSecurity>
  <Lines>70</Lines>
  <Paragraphs>19</Paragraphs>
  <ScaleCrop>false</ScaleCrop>
  <Company>Microsoft</Company>
  <LinksUpToDate>false</LinksUpToDate>
  <CharactersWithSpaces>9928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ZRZero行者</dc:creator>
  <cp:keywords/>
  <dc:description/>
  <cp:lastModifiedBy>吴琳赟</cp:lastModifiedBy>
  <cp:revision>21</cp:revision>
  <dcterms:created xsi:type="dcterms:W3CDTF">2021-05-26T16:47:00Z</dcterms:created>
  <dcterms:modified xsi:type="dcterms:W3CDTF">2021-06-18T06:14:00Z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5CA3DAD76A4E4312B94FDEA246874B92</vt:lpwstr>
  </property>
</Properties>
</file>