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charts/chart4.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209E" w:rsidRDefault="00F4209E">
      <w:pPr>
        <w:jc w:val="center"/>
        <w:rPr>
          <w:rFonts w:ascii="Times New Roman" w:hAnsi="Times New Roman" w:cs="Times New Roman"/>
          <w:b/>
          <w:sz w:val="36"/>
          <w:szCs w:val="36"/>
        </w:rPr>
      </w:pPr>
    </w:p>
    <w:p w:rsidR="00F4209E" w:rsidRDefault="00F4209E">
      <w:pPr>
        <w:jc w:val="center"/>
        <w:rPr>
          <w:rFonts w:ascii="Times New Roman" w:hAnsi="Times New Roman" w:cs="Times New Roman"/>
          <w:b/>
          <w:sz w:val="36"/>
          <w:szCs w:val="36"/>
        </w:rPr>
      </w:pPr>
    </w:p>
    <w:p w:rsidR="00F4209E" w:rsidRDefault="00F4209E">
      <w:pPr>
        <w:jc w:val="center"/>
        <w:rPr>
          <w:rFonts w:ascii="Times New Roman" w:hAnsi="Times New Roman" w:cs="Times New Roman"/>
          <w:b/>
          <w:sz w:val="36"/>
          <w:szCs w:val="36"/>
        </w:rPr>
      </w:pPr>
    </w:p>
    <w:p w:rsidR="00F4209E" w:rsidRDefault="00F4209E">
      <w:pPr>
        <w:rPr>
          <w:rFonts w:ascii="Times New Roman" w:hAnsi="Times New Roman" w:cs="Times New Roman"/>
          <w:b/>
          <w:sz w:val="36"/>
          <w:szCs w:val="36"/>
        </w:rPr>
      </w:pPr>
    </w:p>
    <w:p w:rsidR="00F4209E" w:rsidRDefault="00F4209E">
      <w:pPr>
        <w:jc w:val="center"/>
        <w:rPr>
          <w:rFonts w:ascii="Times New Roman" w:hAnsi="Times New Roman" w:cs="Times New Roman"/>
          <w:b/>
          <w:sz w:val="36"/>
          <w:szCs w:val="36"/>
        </w:rPr>
      </w:pPr>
    </w:p>
    <w:p w:rsidR="0040457C" w:rsidRDefault="000A0F9D">
      <w:pPr>
        <w:jc w:val="center"/>
        <w:rPr>
          <w:rFonts w:ascii="Times New Roman" w:hAnsi="Times New Roman" w:cs="Times New Roman" w:hint="eastAsia"/>
          <w:b/>
          <w:sz w:val="48"/>
          <w:szCs w:val="48"/>
        </w:rPr>
      </w:pPr>
      <w:r>
        <w:rPr>
          <w:rFonts w:ascii="Times New Roman" w:hAnsi="Times New Roman" w:cs="Times New Roman"/>
          <w:b/>
          <w:sz w:val="48"/>
          <w:szCs w:val="48"/>
        </w:rPr>
        <w:t>202</w:t>
      </w:r>
      <w:r>
        <w:rPr>
          <w:rFonts w:ascii="Times New Roman" w:hAnsi="Times New Roman" w:cs="Times New Roman" w:hint="eastAsia"/>
          <w:b/>
          <w:sz w:val="48"/>
          <w:szCs w:val="48"/>
        </w:rPr>
        <w:t>1</w:t>
      </w:r>
      <w:r w:rsidR="0040457C">
        <w:rPr>
          <w:rFonts w:ascii="Times New Roman" w:hAnsi="Times New Roman" w:cs="Times New Roman"/>
          <w:b/>
          <w:sz w:val="48"/>
          <w:szCs w:val="48"/>
        </w:rPr>
        <w:t>年常州市</w:t>
      </w:r>
      <w:r w:rsidR="0040457C">
        <w:rPr>
          <w:rFonts w:ascii="Times New Roman" w:hAnsi="Times New Roman" w:cs="Times New Roman" w:hint="eastAsia"/>
          <w:b/>
          <w:sz w:val="48"/>
          <w:szCs w:val="48"/>
        </w:rPr>
        <w:t>学生用品</w:t>
      </w:r>
      <w:r w:rsidR="0040457C">
        <w:rPr>
          <w:rFonts w:ascii="Times New Roman" w:hAnsi="Times New Roman" w:cs="Times New Roman"/>
          <w:b/>
          <w:sz w:val="48"/>
          <w:szCs w:val="48"/>
        </w:rPr>
        <w:t>产品质量</w:t>
      </w:r>
    </w:p>
    <w:p w:rsidR="00F4209E" w:rsidRDefault="000A0F9D">
      <w:pPr>
        <w:jc w:val="center"/>
        <w:rPr>
          <w:rFonts w:ascii="Times New Roman" w:hAnsi="Times New Roman" w:cs="Times New Roman"/>
          <w:b/>
          <w:sz w:val="48"/>
          <w:szCs w:val="48"/>
        </w:rPr>
      </w:pPr>
      <w:r>
        <w:rPr>
          <w:rFonts w:ascii="Times New Roman" w:hAnsi="Times New Roman" w:cs="Times New Roman"/>
          <w:b/>
          <w:sz w:val="48"/>
          <w:szCs w:val="48"/>
        </w:rPr>
        <w:t>监督抽</w:t>
      </w:r>
      <w:r>
        <w:rPr>
          <w:rFonts w:ascii="Times New Roman" w:hAnsi="Times New Roman" w:cs="Times New Roman" w:hint="eastAsia"/>
          <w:b/>
          <w:sz w:val="48"/>
          <w:szCs w:val="48"/>
        </w:rPr>
        <w:t>查分析报告</w:t>
      </w:r>
    </w:p>
    <w:p w:rsidR="00F4209E" w:rsidRDefault="00F4209E">
      <w:pPr>
        <w:rPr>
          <w:rFonts w:ascii="Times New Roman" w:hAnsi="Times New Roman" w:cs="Times New Roman"/>
          <w:b/>
          <w:sz w:val="36"/>
          <w:szCs w:val="36"/>
        </w:rPr>
      </w:pPr>
    </w:p>
    <w:p w:rsidR="00F4209E" w:rsidRDefault="00F4209E">
      <w:pPr>
        <w:jc w:val="center"/>
        <w:rPr>
          <w:rFonts w:ascii="Times New Roman" w:hAnsi="Times New Roman" w:cs="Times New Roman"/>
          <w:b/>
          <w:sz w:val="36"/>
          <w:szCs w:val="36"/>
        </w:rPr>
      </w:pPr>
    </w:p>
    <w:p w:rsidR="00F4209E" w:rsidRDefault="00F4209E">
      <w:pPr>
        <w:jc w:val="center"/>
        <w:rPr>
          <w:rFonts w:ascii="Times New Roman" w:hAnsi="Times New Roman" w:cs="Times New Roman"/>
          <w:b/>
          <w:sz w:val="36"/>
          <w:szCs w:val="36"/>
        </w:rPr>
      </w:pPr>
    </w:p>
    <w:p w:rsidR="00F4209E" w:rsidRDefault="00F4209E">
      <w:pPr>
        <w:jc w:val="center"/>
        <w:rPr>
          <w:rFonts w:ascii="Times New Roman" w:hAnsi="Times New Roman" w:cs="Times New Roman"/>
          <w:b/>
          <w:sz w:val="36"/>
          <w:szCs w:val="36"/>
        </w:rPr>
      </w:pPr>
    </w:p>
    <w:p w:rsidR="00F4209E" w:rsidRDefault="00F4209E">
      <w:pPr>
        <w:jc w:val="center"/>
        <w:rPr>
          <w:rFonts w:ascii="Times New Roman" w:hAnsi="Times New Roman" w:cs="Times New Roman"/>
          <w:b/>
          <w:sz w:val="36"/>
          <w:szCs w:val="36"/>
        </w:rPr>
      </w:pPr>
    </w:p>
    <w:p w:rsidR="00F4209E" w:rsidRDefault="00F4209E">
      <w:pPr>
        <w:jc w:val="center"/>
        <w:rPr>
          <w:rFonts w:ascii="Times New Roman" w:hAnsi="Times New Roman" w:cs="Times New Roman"/>
          <w:b/>
          <w:sz w:val="36"/>
          <w:szCs w:val="36"/>
        </w:rPr>
      </w:pPr>
    </w:p>
    <w:p w:rsidR="00F4209E" w:rsidRDefault="00F4209E">
      <w:pPr>
        <w:jc w:val="center"/>
        <w:rPr>
          <w:rFonts w:ascii="Times New Roman" w:hAnsi="Times New Roman" w:cs="Times New Roman"/>
          <w:b/>
          <w:sz w:val="36"/>
          <w:szCs w:val="36"/>
        </w:rPr>
      </w:pPr>
    </w:p>
    <w:p w:rsidR="00F4209E" w:rsidRDefault="00F4209E">
      <w:pPr>
        <w:jc w:val="center"/>
        <w:rPr>
          <w:rFonts w:ascii="Times New Roman" w:hAnsi="Times New Roman" w:cs="Times New Roman"/>
          <w:b/>
          <w:sz w:val="36"/>
          <w:szCs w:val="36"/>
        </w:rPr>
      </w:pPr>
    </w:p>
    <w:p w:rsidR="00F4209E" w:rsidRDefault="00F4209E">
      <w:pPr>
        <w:jc w:val="center"/>
        <w:rPr>
          <w:rFonts w:ascii="Times New Roman" w:hAnsi="Times New Roman" w:cs="Times New Roman"/>
          <w:b/>
          <w:sz w:val="36"/>
          <w:szCs w:val="36"/>
        </w:rPr>
      </w:pPr>
    </w:p>
    <w:p w:rsidR="00F4209E" w:rsidRDefault="00F4209E">
      <w:pPr>
        <w:rPr>
          <w:rFonts w:ascii="Times New Roman" w:hAnsi="Times New Roman" w:cs="Times New Roman"/>
          <w:b/>
          <w:sz w:val="36"/>
          <w:szCs w:val="36"/>
        </w:rPr>
      </w:pPr>
    </w:p>
    <w:p w:rsidR="00F4209E" w:rsidRDefault="00F4209E">
      <w:pPr>
        <w:rPr>
          <w:rFonts w:ascii="Times New Roman" w:hAnsi="Times New Roman" w:cs="Times New Roman"/>
          <w:b/>
          <w:sz w:val="36"/>
          <w:szCs w:val="36"/>
        </w:rPr>
      </w:pPr>
    </w:p>
    <w:p w:rsidR="00F4209E" w:rsidRDefault="00F4209E">
      <w:pPr>
        <w:jc w:val="center"/>
        <w:rPr>
          <w:rFonts w:ascii="Times New Roman" w:hAnsi="Times New Roman" w:cs="Times New Roman"/>
          <w:b/>
          <w:sz w:val="36"/>
          <w:szCs w:val="36"/>
        </w:rPr>
      </w:pPr>
    </w:p>
    <w:p w:rsidR="00F4209E" w:rsidRDefault="000A0F9D">
      <w:pPr>
        <w:jc w:val="center"/>
        <w:rPr>
          <w:rFonts w:ascii="Times New Roman" w:hAnsi="Times New Roman" w:cs="Times New Roman"/>
          <w:b/>
          <w:sz w:val="32"/>
          <w:szCs w:val="32"/>
        </w:rPr>
      </w:pPr>
      <w:r>
        <w:rPr>
          <w:rFonts w:ascii="Times New Roman" w:hAnsi="Times New Roman" w:cs="Times New Roman"/>
          <w:b/>
          <w:sz w:val="32"/>
          <w:szCs w:val="32"/>
        </w:rPr>
        <w:t>常州市市场监督管理局</w:t>
      </w:r>
    </w:p>
    <w:p w:rsidR="00F4209E" w:rsidRDefault="000A0F9D">
      <w:pPr>
        <w:jc w:val="center"/>
        <w:rPr>
          <w:rFonts w:ascii="Times New Roman" w:hAnsi="Times New Roman" w:cs="Times New Roman"/>
          <w:b/>
          <w:sz w:val="32"/>
          <w:szCs w:val="32"/>
        </w:rPr>
      </w:pPr>
      <w:r>
        <w:rPr>
          <w:rFonts w:ascii="Times New Roman" w:hAnsi="Times New Roman" w:cs="Times New Roman"/>
          <w:b/>
          <w:sz w:val="32"/>
          <w:szCs w:val="32"/>
        </w:rPr>
        <w:t>202</w:t>
      </w:r>
      <w:r>
        <w:rPr>
          <w:rFonts w:ascii="Times New Roman" w:hAnsi="Times New Roman" w:cs="Times New Roman" w:hint="eastAsia"/>
          <w:b/>
          <w:sz w:val="32"/>
          <w:szCs w:val="32"/>
        </w:rPr>
        <w:t>1</w:t>
      </w:r>
      <w:r>
        <w:rPr>
          <w:rFonts w:ascii="Times New Roman" w:hAnsi="Times New Roman" w:cs="Times New Roman"/>
          <w:b/>
          <w:sz w:val="32"/>
          <w:szCs w:val="32"/>
        </w:rPr>
        <w:t>年</w:t>
      </w:r>
      <w:r>
        <w:rPr>
          <w:rFonts w:ascii="Times New Roman" w:hAnsi="Times New Roman" w:cs="Times New Roman" w:hint="eastAsia"/>
          <w:b/>
          <w:sz w:val="32"/>
          <w:szCs w:val="32"/>
        </w:rPr>
        <w:t>05</w:t>
      </w:r>
      <w:r>
        <w:rPr>
          <w:rFonts w:ascii="Times New Roman" w:hAnsi="Times New Roman" w:cs="Times New Roman"/>
          <w:b/>
          <w:sz w:val="32"/>
          <w:szCs w:val="32"/>
        </w:rPr>
        <w:t>月</w:t>
      </w:r>
    </w:p>
    <w:p w:rsidR="00F4209E" w:rsidRDefault="00F4209E">
      <w:pPr>
        <w:pStyle w:val="10"/>
        <w:jc w:val="center"/>
        <w:rPr>
          <w:b/>
          <w:bCs/>
          <w:sz w:val="36"/>
          <w:szCs w:val="36"/>
        </w:rPr>
        <w:sectPr w:rsidR="00F4209E">
          <w:headerReference w:type="default" r:id="rId7"/>
          <w:footerReference w:type="default" r:id="rId8"/>
          <w:pgSz w:w="11906" w:h="16838"/>
          <w:pgMar w:top="1440" w:right="1800" w:bottom="1440" w:left="1800" w:header="851" w:footer="992" w:gutter="0"/>
          <w:cols w:space="425"/>
          <w:docGrid w:type="lines" w:linePitch="312"/>
        </w:sectPr>
      </w:pPr>
    </w:p>
    <w:p w:rsidR="00F4209E" w:rsidRDefault="000A0F9D">
      <w:pPr>
        <w:pStyle w:val="10"/>
        <w:spacing w:after="240" w:line="360" w:lineRule="auto"/>
        <w:jc w:val="center"/>
        <w:rPr>
          <w:b/>
          <w:bCs/>
          <w:sz w:val="36"/>
          <w:szCs w:val="36"/>
        </w:rPr>
      </w:pPr>
      <w:r>
        <w:rPr>
          <w:rFonts w:hint="eastAsia"/>
          <w:b/>
          <w:bCs/>
          <w:sz w:val="36"/>
          <w:szCs w:val="36"/>
        </w:rPr>
        <w:lastRenderedPageBreak/>
        <w:t>目</w:t>
      </w:r>
      <w:r>
        <w:rPr>
          <w:rFonts w:hint="eastAsia"/>
          <w:b/>
          <w:bCs/>
          <w:sz w:val="36"/>
          <w:szCs w:val="36"/>
        </w:rPr>
        <w:t xml:space="preserve">  </w:t>
      </w:r>
      <w:r>
        <w:rPr>
          <w:rFonts w:hint="eastAsia"/>
          <w:b/>
          <w:bCs/>
          <w:sz w:val="36"/>
          <w:szCs w:val="36"/>
        </w:rPr>
        <w:t>录</w:t>
      </w:r>
    </w:p>
    <w:p w:rsidR="00F4209E" w:rsidRDefault="000A0F9D">
      <w:pPr>
        <w:jc w:val="right"/>
        <w:rPr>
          <w:rFonts w:ascii="Times New Roman" w:hAnsi="Times New Roman" w:cs="Times New Roman"/>
          <w:sz w:val="28"/>
          <w:szCs w:val="28"/>
        </w:rPr>
      </w:pPr>
      <w:r>
        <w:rPr>
          <w:rFonts w:ascii="Times New Roman" w:hAnsi="Times New Roman" w:cs="Times New Roman"/>
          <w:sz w:val="28"/>
          <w:szCs w:val="28"/>
        </w:rPr>
        <w:t>一、</w:t>
      </w:r>
      <w:r>
        <w:rPr>
          <w:rFonts w:ascii="Times New Roman" w:hAnsi="Times New Roman" w:cs="Times New Roman"/>
          <w:sz w:val="28"/>
          <w:szCs w:val="28"/>
        </w:rPr>
        <w:t>2021</w:t>
      </w:r>
      <w:r>
        <w:rPr>
          <w:rFonts w:ascii="Times New Roman" w:hAnsi="Times New Roman" w:cs="Times New Roman"/>
          <w:sz w:val="28"/>
          <w:szCs w:val="28"/>
        </w:rPr>
        <w:t>年产品质量</w:t>
      </w:r>
      <w:r>
        <w:rPr>
          <w:rFonts w:ascii="Times New Roman" w:hAnsi="Times New Roman" w:cs="Times New Roman"/>
          <w:sz w:val="28"/>
          <w:szCs w:val="28"/>
        </w:rPr>
        <w:t>监督抽查总体情况</w:t>
      </w:r>
      <w:r>
        <w:rPr>
          <w:rFonts w:ascii="Times New Roman" w:hAnsi="Times New Roman" w:cs="Times New Roman"/>
          <w:sz w:val="28"/>
          <w:szCs w:val="28"/>
        </w:rPr>
        <w:t>…</w:t>
      </w:r>
      <w:r w:rsidR="00CF0400">
        <w:rPr>
          <w:rFonts w:ascii="Times New Roman" w:hAnsi="Times New Roman" w:cs="Times New Roman"/>
          <w:sz w:val="28"/>
          <w:szCs w:val="28"/>
        </w:rPr>
        <w:t>…………</w:t>
      </w:r>
      <w:r>
        <w:rPr>
          <w:rFonts w:ascii="Times New Roman" w:hAnsi="Times New Roman" w:cs="Times New Roman"/>
          <w:sz w:val="28"/>
          <w:szCs w:val="28"/>
        </w:rPr>
        <w:t>……………1</w:t>
      </w:r>
    </w:p>
    <w:p w:rsidR="00F4209E" w:rsidRDefault="000A0F9D">
      <w:pPr>
        <w:jc w:val="right"/>
        <w:rPr>
          <w:rFonts w:ascii="Times New Roman" w:hAnsi="Times New Roman" w:cs="Times New Roman"/>
          <w:sz w:val="28"/>
          <w:szCs w:val="28"/>
        </w:rPr>
      </w:pPr>
      <w:r>
        <w:rPr>
          <w:rFonts w:ascii="Times New Roman" w:hAnsi="Times New Roman" w:cs="Times New Roman"/>
          <w:sz w:val="28"/>
          <w:szCs w:val="28"/>
        </w:rPr>
        <w:t>二、</w:t>
      </w:r>
      <w:r>
        <w:rPr>
          <w:rFonts w:ascii="Times New Roman" w:hAnsi="Times New Roman" w:cs="Times New Roman"/>
          <w:sz w:val="28"/>
          <w:szCs w:val="28"/>
        </w:rPr>
        <w:t>2021</w:t>
      </w:r>
      <w:r>
        <w:rPr>
          <w:rFonts w:ascii="Times New Roman" w:hAnsi="Times New Roman" w:cs="Times New Roman"/>
          <w:sz w:val="28"/>
          <w:szCs w:val="28"/>
        </w:rPr>
        <w:t>年产品质量</w:t>
      </w:r>
      <w:r>
        <w:rPr>
          <w:rFonts w:ascii="Times New Roman" w:hAnsi="Times New Roman" w:cs="Times New Roman"/>
          <w:sz w:val="28"/>
          <w:szCs w:val="28"/>
        </w:rPr>
        <w:t>监督抽查呈现特点</w:t>
      </w:r>
      <w:r w:rsidR="00CF0400">
        <w:rPr>
          <w:rFonts w:ascii="Times New Roman" w:hAnsi="Times New Roman" w:cs="Times New Roman"/>
          <w:sz w:val="28"/>
          <w:szCs w:val="28"/>
        </w:rPr>
        <w:t>…………</w:t>
      </w:r>
      <w:r>
        <w:rPr>
          <w:rFonts w:ascii="Times New Roman" w:hAnsi="Times New Roman" w:cs="Times New Roman"/>
          <w:sz w:val="28"/>
          <w:szCs w:val="28"/>
        </w:rPr>
        <w:t>………………1</w:t>
      </w:r>
    </w:p>
    <w:p w:rsidR="00F4209E" w:rsidRDefault="000A0F9D">
      <w:pPr>
        <w:jc w:val="right"/>
        <w:rPr>
          <w:rFonts w:ascii="Times New Roman" w:hAnsi="Times New Roman" w:cs="Times New Roman"/>
          <w:sz w:val="28"/>
          <w:szCs w:val="28"/>
        </w:rPr>
      </w:pPr>
      <w:r>
        <w:rPr>
          <w:rFonts w:ascii="Times New Roman" w:hAnsi="Times New Roman" w:cs="Times New Roman"/>
          <w:sz w:val="28"/>
          <w:szCs w:val="28"/>
        </w:rPr>
        <w:t>三、</w:t>
      </w:r>
      <w:r>
        <w:rPr>
          <w:rFonts w:ascii="Times New Roman" w:hAnsi="Times New Roman" w:cs="Times New Roman"/>
          <w:sz w:val="28"/>
          <w:szCs w:val="28"/>
        </w:rPr>
        <w:t>2021</w:t>
      </w:r>
      <w:r>
        <w:rPr>
          <w:rFonts w:ascii="Times New Roman" w:hAnsi="Times New Roman" w:cs="Times New Roman"/>
          <w:sz w:val="28"/>
          <w:szCs w:val="28"/>
        </w:rPr>
        <w:t>年产品质量市级</w:t>
      </w:r>
      <w:r>
        <w:rPr>
          <w:rFonts w:ascii="Times New Roman" w:hAnsi="Times New Roman" w:cs="Times New Roman"/>
          <w:sz w:val="28"/>
          <w:szCs w:val="28"/>
        </w:rPr>
        <w:t>抽查情况综合分析</w:t>
      </w:r>
      <w:r w:rsidR="00CF0400">
        <w:rPr>
          <w:rFonts w:ascii="Times New Roman" w:hAnsi="Times New Roman" w:cs="Times New Roman"/>
          <w:sz w:val="28"/>
          <w:szCs w:val="28"/>
        </w:rPr>
        <w:t>…………</w:t>
      </w:r>
      <w:r>
        <w:rPr>
          <w:rFonts w:ascii="Times New Roman" w:hAnsi="Times New Roman" w:cs="Times New Roman"/>
          <w:sz w:val="28"/>
          <w:szCs w:val="28"/>
        </w:rPr>
        <w:t>…………</w:t>
      </w:r>
      <w:r>
        <w:rPr>
          <w:rFonts w:ascii="Times New Roman" w:hAnsi="Times New Roman" w:cs="Times New Roman" w:hint="eastAsia"/>
          <w:sz w:val="28"/>
          <w:szCs w:val="28"/>
        </w:rPr>
        <w:t>2</w:t>
      </w:r>
    </w:p>
    <w:p w:rsidR="00F4209E" w:rsidRDefault="000A0F9D">
      <w:pPr>
        <w:jc w:val="right"/>
        <w:rPr>
          <w:rFonts w:ascii="Times New Roman" w:hAnsi="Times New Roman" w:cs="Times New Roman"/>
          <w:sz w:val="28"/>
          <w:szCs w:val="28"/>
        </w:rPr>
      </w:pPr>
      <w:r>
        <w:rPr>
          <w:rFonts w:ascii="Times New Roman" w:hAnsi="Times New Roman" w:cs="Times New Roman"/>
          <w:sz w:val="28"/>
          <w:szCs w:val="28"/>
        </w:rPr>
        <w:t>3.1</w:t>
      </w:r>
      <w:r>
        <w:rPr>
          <w:rFonts w:ascii="Times New Roman" w:hAnsi="Times New Roman" w:cs="Times New Roman"/>
          <w:sz w:val="28"/>
          <w:szCs w:val="28"/>
        </w:rPr>
        <w:t>产品监督抽查情况</w:t>
      </w:r>
      <w:r>
        <w:rPr>
          <w:rFonts w:ascii="Times New Roman" w:hAnsi="Times New Roman" w:cs="Times New Roman"/>
          <w:sz w:val="28"/>
          <w:szCs w:val="28"/>
        </w:rPr>
        <w:t>…………………………………………</w:t>
      </w:r>
      <w:r>
        <w:rPr>
          <w:rFonts w:ascii="Times New Roman" w:hAnsi="Times New Roman" w:cs="Times New Roman" w:hint="eastAsia"/>
          <w:sz w:val="28"/>
          <w:szCs w:val="28"/>
        </w:rPr>
        <w:t>2</w:t>
      </w:r>
    </w:p>
    <w:p w:rsidR="00F4209E" w:rsidRDefault="000A0F9D">
      <w:pPr>
        <w:jc w:val="right"/>
        <w:rPr>
          <w:rFonts w:ascii="Times New Roman" w:hAnsi="Times New Roman" w:cs="Times New Roman"/>
          <w:sz w:val="28"/>
          <w:szCs w:val="28"/>
        </w:rPr>
      </w:pPr>
      <w:r>
        <w:rPr>
          <w:rFonts w:ascii="Times New Roman" w:hAnsi="Times New Roman" w:cs="Times New Roman"/>
          <w:sz w:val="28"/>
          <w:szCs w:val="28"/>
        </w:rPr>
        <w:t xml:space="preserve">3.1.1 </w:t>
      </w:r>
      <w:r>
        <w:rPr>
          <w:rFonts w:ascii="Times New Roman" w:hAnsi="Times New Roman" w:cs="Times New Roman"/>
          <w:sz w:val="28"/>
          <w:szCs w:val="28"/>
        </w:rPr>
        <w:t>产品监督抽查抽查情况</w:t>
      </w:r>
      <w:r>
        <w:rPr>
          <w:rFonts w:ascii="Times New Roman" w:hAnsi="Times New Roman" w:cs="Times New Roman"/>
          <w:sz w:val="28"/>
          <w:szCs w:val="28"/>
        </w:rPr>
        <w:t>…………………………………</w:t>
      </w:r>
      <w:r>
        <w:rPr>
          <w:rFonts w:ascii="Times New Roman" w:hAnsi="Times New Roman" w:cs="Times New Roman" w:hint="eastAsia"/>
          <w:sz w:val="28"/>
          <w:szCs w:val="28"/>
        </w:rPr>
        <w:t>2</w:t>
      </w:r>
    </w:p>
    <w:p w:rsidR="00F4209E" w:rsidRDefault="000A0F9D">
      <w:pPr>
        <w:jc w:val="right"/>
        <w:rPr>
          <w:rFonts w:ascii="Times New Roman" w:hAnsi="Times New Roman" w:cs="Times New Roman"/>
          <w:sz w:val="28"/>
          <w:szCs w:val="28"/>
        </w:rPr>
      </w:pPr>
      <w:r>
        <w:rPr>
          <w:rFonts w:ascii="Times New Roman" w:hAnsi="Times New Roman" w:cs="Times New Roman"/>
          <w:sz w:val="28"/>
          <w:szCs w:val="28"/>
        </w:rPr>
        <w:t xml:space="preserve">3.1.2 </w:t>
      </w:r>
      <w:r>
        <w:rPr>
          <w:rFonts w:ascii="Times New Roman" w:hAnsi="Times New Roman" w:cs="Times New Roman"/>
          <w:sz w:val="28"/>
          <w:szCs w:val="28"/>
        </w:rPr>
        <w:t>不同地区监督抽查情况</w:t>
      </w:r>
      <w:r>
        <w:rPr>
          <w:rFonts w:ascii="Times New Roman" w:hAnsi="Times New Roman" w:cs="Times New Roman"/>
          <w:sz w:val="28"/>
          <w:szCs w:val="28"/>
        </w:rPr>
        <w:t>…………………………………</w:t>
      </w:r>
      <w:r>
        <w:rPr>
          <w:rFonts w:ascii="Times New Roman" w:hAnsi="Times New Roman" w:cs="Times New Roman" w:hint="eastAsia"/>
          <w:sz w:val="28"/>
          <w:szCs w:val="28"/>
        </w:rPr>
        <w:t>3</w:t>
      </w:r>
    </w:p>
    <w:p w:rsidR="00F4209E" w:rsidRDefault="000A0F9D">
      <w:pPr>
        <w:jc w:val="right"/>
        <w:rPr>
          <w:rFonts w:ascii="Times New Roman" w:hAnsi="Times New Roman" w:cs="Times New Roman"/>
          <w:sz w:val="28"/>
          <w:szCs w:val="28"/>
        </w:rPr>
      </w:pPr>
      <w:r>
        <w:rPr>
          <w:rFonts w:ascii="Times New Roman" w:hAnsi="Times New Roman" w:cs="Times New Roman"/>
          <w:sz w:val="28"/>
          <w:szCs w:val="28"/>
        </w:rPr>
        <w:t>3.2</w:t>
      </w:r>
      <w:r>
        <w:rPr>
          <w:rFonts w:ascii="Times New Roman" w:hAnsi="Times New Roman" w:cs="Times New Roman"/>
          <w:sz w:val="28"/>
          <w:szCs w:val="28"/>
        </w:rPr>
        <w:t>产品质量监督抽查结果分析</w:t>
      </w:r>
      <w:r>
        <w:rPr>
          <w:rFonts w:ascii="Times New Roman" w:hAnsi="Times New Roman" w:cs="Times New Roman"/>
          <w:sz w:val="28"/>
          <w:szCs w:val="28"/>
        </w:rPr>
        <w:t>………………………………</w:t>
      </w:r>
      <w:r>
        <w:rPr>
          <w:rFonts w:ascii="Times New Roman" w:hAnsi="Times New Roman" w:cs="Times New Roman" w:hint="eastAsia"/>
          <w:sz w:val="28"/>
          <w:szCs w:val="28"/>
        </w:rPr>
        <w:t>9</w:t>
      </w:r>
    </w:p>
    <w:p w:rsidR="00F4209E" w:rsidRDefault="000A0F9D">
      <w:pPr>
        <w:jc w:val="right"/>
        <w:rPr>
          <w:rFonts w:ascii="Times New Roman" w:hAnsi="Times New Roman" w:cs="Times New Roman"/>
          <w:sz w:val="28"/>
          <w:szCs w:val="28"/>
        </w:rPr>
      </w:pPr>
      <w:r>
        <w:rPr>
          <w:rFonts w:ascii="Times New Roman" w:hAnsi="Times New Roman" w:cs="Times New Roman"/>
          <w:sz w:val="28"/>
          <w:szCs w:val="28"/>
        </w:rPr>
        <w:t>3.2</w:t>
      </w:r>
      <w:r>
        <w:rPr>
          <w:rFonts w:ascii="Times New Roman" w:hAnsi="Times New Roman" w:cs="Times New Roman" w:hint="eastAsia"/>
          <w:sz w:val="28"/>
          <w:szCs w:val="28"/>
        </w:rPr>
        <w:t>.1</w:t>
      </w:r>
      <w:r>
        <w:rPr>
          <w:rFonts w:ascii="Times New Roman" w:hAnsi="Times New Roman" w:cs="Times New Roman" w:hint="eastAsia"/>
          <w:sz w:val="28"/>
          <w:szCs w:val="28"/>
        </w:rPr>
        <w:t>产品质量监督抽查抽查整体概况</w:t>
      </w:r>
      <w:r>
        <w:rPr>
          <w:rFonts w:ascii="Times New Roman" w:hAnsi="Times New Roman" w:cs="Times New Roman"/>
          <w:sz w:val="28"/>
          <w:szCs w:val="28"/>
        </w:rPr>
        <w:t>………………………</w:t>
      </w:r>
      <w:r>
        <w:rPr>
          <w:rFonts w:ascii="Times New Roman" w:hAnsi="Times New Roman" w:cs="Times New Roman" w:hint="eastAsia"/>
          <w:sz w:val="28"/>
          <w:szCs w:val="28"/>
        </w:rPr>
        <w:t>9</w:t>
      </w:r>
    </w:p>
    <w:p w:rsidR="00F4209E" w:rsidRDefault="000A0F9D">
      <w:pPr>
        <w:jc w:val="right"/>
        <w:rPr>
          <w:rFonts w:ascii="Times New Roman" w:hAnsi="Times New Roman" w:cs="Times New Roman"/>
          <w:sz w:val="28"/>
          <w:szCs w:val="28"/>
        </w:rPr>
      </w:pPr>
      <w:r>
        <w:rPr>
          <w:rFonts w:ascii="Times New Roman" w:hAnsi="Times New Roman" w:cs="Times New Roman"/>
          <w:sz w:val="28"/>
          <w:szCs w:val="28"/>
        </w:rPr>
        <w:t>3.2</w:t>
      </w:r>
      <w:r>
        <w:rPr>
          <w:rFonts w:ascii="Times New Roman" w:hAnsi="Times New Roman" w:cs="Times New Roman" w:hint="eastAsia"/>
          <w:sz w:val="28"/>
          <w:szCs w:val="28"/>
        </w:rPr>
        <w:t>.2</w:t>
      </w:r>
      <w:r>
        <w:rPr>
          <w:rFonts w:ascii="Times New Roman" w:hAnsi="Times New Roman" w:cs="Times New Roman" w:hint="eastAsia"/>
          <w:sz w:val="28"/>
          <w:szCs w:val="28"/>
        </w:rPr>
        <w:t>产品质量监督抽查不合格项目分析</w:t>
      </w:r>
      <w:r>
        <w:rPr>
          <w:rFonts w:ascii="Times New Roman" w:hAnsi="Times New Roman" w:cs="Times New Roman"/>
          <w:sz w:val="28"/>
          <w:szCs w:val="28"/>
        </w:rPr>
        <w:t>……………………</w:t>
      </w:r>
      <w:r>
        <w:rPr>
          <w:rFonts w:ascii="Times New Roman" w:hAnsi="Times New Roman" w:cs="Times New Roman" w:hint="eastAsia"/>
          <w:sz w:val="28"/>
          <w:szCs w:val="28"/>
        </w:rPr>
        <w:t>9</w:t>
      </w:r>
    </w:p>
    <w:p w:rsidR="00F4209E" w:rsidRDefault="000A0F9D">
      <w:pPr>
        <w:jc w:val="right"/>
        <w:rPr>
          <w:rFonts w:ascii="Times New Roman" w:hAnsi="Times New Roman" w:cs="Times New Roman"/>
          <w:sz w:val="28"/>
          <w:szCs w:val="28"/>
        </w:rPr>
      </w:pPr>
      <w:r>
        <w:rPr>
          <w:rFonts w:ascii="Times New Roman" w:hAnsi="Times New Roman" w:cs="Times New Roman"/>
          <w:sz w:val="28"/>
          <w:szCs w:val="28"/>
        </w:rPr>
        <w:t>四、消费建议</w:t>
      </w:r>
      <w:r>
        <w:rPr>
          <w:rFonts w:ascii="Times New Roman" w:hAnsi="Times New Roman" w:cs="Times New Roman"/>
          <w:sz w:val="28"/>
          <w:szCs w:val="28"/>
        </w:rPr>
        <w:t>……………………………………………………</w:t>
      </w:r>
      <w:r>
        <w:rPr>
          <w:rFonts w:ascii="Times New Roman" w:hAnsi="Times New Roman" w:cs="Times New Roman" w:hint="eastAsia"/>
          <w:sz w:val="28"/>
          <w:szCs w:val="28"/>
        </w:rPr>
        <w:t>10</w:t>
      </w:r>
    </w:p>
    <w:p w:rsidR="00F4209E" w:rsidRDefault="00F4209E">
      <w:pPr>
        <w:jc w:val="right"/>
        <w:rPr>
          <w:rFonts w:ascii="Times New Roman" w:hAnsi="Times New Roman" w:cs="Times New Roman"/>
          <w:b/>
          <w:sz w:val="32"/>
          <w:szCs w:val="32"/>
        </w:rPr>
      </w:pPr>
    </w:p>
    <w:p w:rsidR="00F4209E" w:rsidRDefault="00F4209E">
      <w:pPr>
        <w:jc w:val="center"/>
        <w:rPr>
          <w:rFonts w:ascii="Times New Roman" w:hAnsi="Times New Roman" w:cs="Times New Roman"/>
          <w:b/>
          <w:sz w:val="32"/>
          <w:szCs w:val="32"/>
        </w:rPr>
      </w:pPr>
    </w:p>
    <w:p w:rsidR="00F4209E" w:rsidRDefault="00F4209E">
      <w:pPr>
        <w:jc w:val="center"/>
        <w:rPr>
          <w:rFonts w:ascii="Times New Roman" w:hAnsi="Times New Roman" w:cs="Times New Roman"/>
          <w:b/>
          <w:sz w:val="32"/>
          <w:szCs w:val="32"/>
        </w:rPr>
      </w:pPr>
    </w:p>
    <w:p w:rsidR="00F4209E" w:rsidRDefault="00F4209E">
      <w:pPr>
        <w:jc w:val="center"/>
        <w:rPr>
          <w:rFonts w:ascii="Times New Roman" w:hAnsi="Times New Roman" w:cs="Times New Roman"/>
          <w:b/>
          <w:sz w:val="32"/>
          <w:szCs w:val="32"/>
        </w:rPr>
      </w:pPr>
    </w:p>
    <w:p w:rsidR="00F4209E" w:rsidRDefault="00F4209E">
      <w:pPr>
        <w:jc w:val="center"/>
        <w:rPr>
          <w:rFonts w:ascii="Times New Roman" w:hAnsi="Times New Roman" w:cs="Times New Roman"/>
          <w:b/>
          <w:sz w:val="32"/>
          <w:szCs w:val="32"/>
        </w:rPr>
      </w:pPr>
    </w:p>
    <w:p w:rsidR="00F4209E" w:rsidRDefault="00F4209E">
      <w:pPr>
        <w:jc w:val="center"/>
        <w:rPr>
          <w:rFonts w:ascii="Times New Roman" w:hAnsi="Times New Roman" w:cs="Times New Roman"/>
          <w:b/>
          <w:sz w:val="32"/>
          <w:szCs w:val="32"/>
        </w:rPr>
      </w:pPr>
    </w:p>
    <w:p w:rsidR="00F4209E" w:rsidRDefault="00F4209E">
      <w:pPr>
        <w:jc w:val="center"/>
        <w:rPr>
          <w:rFonts w:ascii="Times New Roman" w:hAnsi="Times New Roman" w:cs="Times New Roman"/>
          <w:b/>
          <w:sz w:val="32"/>
          <w:szCs w:val="32"/>
        </w:rPr>
      </w:pPr>
    </w:p>
    <w:p w:rsidR="00F4209E" w:rsidRDefault="00F4209E">
      <w:pPr>
        <w:jc w:val="center"/>
        <w:rPr>
          <w:rFonts w:ascii="Times New Roman" w:hAnsi="Times New Roman" w:cs="Times New Roman"/>
          <w:b/>
          <w:sz w:val="32"/>
          <w:szCs w:val="32"/>
        </w:rPr>
      </w:pPr>
    </w:p>
    <w:p w:rsidR="00F4209E" w:rsidRDefault="00F4209E">
      <w:pPr>
        <w:jc w:val="center"/>
        <w:rPr>
          <w:rFonts w:ascii="Times New Roman" w:hAnsi="Times New Roman" w:cs="Times New Roman"/>
          <w:b/>
          <w:sz w:val="32"/>
          <w:szCs w:val="32"/>
        </w:rPr>
      </w:pPr>
    </w:p>
    <w:p w:rsidR="00F4209E" w:rsidRDefault="00F4209E">
      <w:pPr>
        <w:rPr>
          <w:rFonts w:ascii="Times New Roman" w:hAnsi="Times New Roman" w:cs="Times New Roman"/>
          <w:b/>
          <w:sz w:val="32"/>
          <w:szCs w:val="32"/>
        </w:rPr>
      </w:pPr>
    </w:p>
    <w:p w:rsidR="00F4209E" w:rsidRDefault="00F4209E">
      <w:pPr>
        <w:pStyle w:val="1"/>
        <w:sectPr w:rsidR="00F4209E">
          <w:pgSz w:w="11906" w:h="16838"/>
          <w:pgMar w:top="1440" w:right="1800" w:bottom="1440" w:left="1800" w:header="851" w:footer="992" w:gutter="0"/>
          <w:cols w:space="425"/>
          <w:docGrid w:type="lines" w:linePitch="312"/>
        </w:sectPr>
      </w:pPr>
    </w:p>
    <w:p w:rsidR="00F4209E" w:rsidRDefault="000A0F9D">
      <w:pPr>
        <w:pStyle w:val="1"/>
        <w:spacing w:before="100" w:beforeAutospacing="1" w:after="100" w:afterAutospacing="1" w:line="360" w:lineRule="auto"/>
        <w:rPr>
          <w:rFonts w:ascii="Times New Roman" w:hAnsi="Times New Roman" w:cs="Times New Roman"/>
        </w:rPr>
      </w:pPr>
      <w:r>
        <w:rPr>
          <w:rFonts w:ascii="Times New Roman" w:hAnsi="Times New Roman" w:cs="Times New Roman"/>
        </w:rPr>
        <w:lastRenderedPageBreak/>
        <w:t>一、</w:t>
      </w:r>
      <w:r>
        <w:rPr>
          <w:rFonts w:ascii="Times New Roman" w:hAnsi="Times New Roman" w:cs="Times New Roman"/>
        </w:rPr>
        <w:t>2021</w:t>
      </w:r>
      <w:r>
        <w:rPr>
          <w:rFonts w:ascii="Times New Roman" w:hAnsi="Times New Roman" w:cs="Times New Roman"/>
        </w:rPr>
        <w:t>年产品质量</w:t>
      </w:r>
      <w:r>
        <w:rPr>
          <w:rFonts w:ascii="Times New Roman" w:hAnsi="Times New Roman" w:cs="Times New Roman"/>
        </w:rPr>
        <w:t>监督抽查总体情况</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sz w:val="28"/>
          <w:szCs w:val="28"/>
        </w:rPr>
        <w:t>2021</w:t>
      </w:r>
      <w:r>
        <w:rPr>
          <w:rFonts w:ascii="Times New Roman" w:hAnsi="Times New Roman" w:cs="Times New Roman"/>
          <w:sz w:val="28"/>
          <w:szCs w:val="28"/>
        </w:rPr>
        <w:t>年，</w:t>
      </w:r>
      <w:r>
        <w:rPr>
          <w:rFonts w:ascii="Times New Roman" w:eastAsia="宋体" w:hAnsi="Times New Roman" w:cs="Times New Roman"/>
          <w:sz w:val="28"/>
          <w:szCs w:val="28"/>
        </w:rPr>
        <w:t>常州市市场监督管理局结合本地实际，坚持</w:t>
      </w:r>
      <w:r>
        <w:rPr>
          <w:rFonts w:ascii="Times New Roman" w:eastAsia="宋体" w:hAnsi="Times New Roman" w:cs="Times New Roman"/>
          <w:sz w:val="28"/>
          <w:szCs w:val="28"/>
        </w:rPr>
        <w:t>“</w:t>
      </w:r>
      <w:r>
        <w:rPr>
          <w:rFonts w:ascii="Times New Roman" w:eastAsia="宋体" w:hAnsi="Times New Roman" w:cs="Times New Roman"/>
          <w:sz w:val="28"/>
          <w:szCs w:val="28"/>
        </w:rPr>
        <w:t>问题导向、程序科学、结果公正、处理有效</w:t>
      </w:r>
      <w:r>
        <w:rPr>
          <w:rFonts w:ascii="Times New Roman" w:eastAsia="宋体" w:hAnsi="Times New Roman" w:cs="Times New Roman"/>
          <w:sz w:val="28"/>
          <w:szCs w:val="28"/>
        </w:rPr>
        <w:t>”</w:t>
      </w:r>
      <w:r>
        <w:rPr>
          <w:rFonts w:ascii="Times New Roman" w:eastAsia="宋体" w:hAnsi="Times New Roman" w:cs="Times New Roman"/>
          <w:sz w:val="28"/>
          <w:szCs w:val="28"/>
        </w:rPr>
        <w:t>的原则，对全市各区开展了</w:t>
      </w:r>
      <w:r>
        <w:rPr>
          <w:rFonts w:ascii="Times New Roman" w:hAnsi="Times New Roman" w:cs="Times New Roman"/>
          <w:sz w:val="28"/>
          <w:szCs w:val="28"/>
        </w:rPr>
        <w:t>学生用品</w:t>
      </w:r>
      <w:r>
        <w:rPr>
          <w:rFonts w:ascii="Times New Roman" w:eastAsia="宋体" w:hAnsi="Times New Roman" w:cs="Times New Roman"/>
          <w:sz w:val="28"/>
          <w:szCs w:val="28"/>
        </w:rPr>
        <w:t>产品质量市级定期监督抽查工作。</w:t>
      </w:r>
    </w:p>
    <w:p w:rsidR="00F4209E" w:rsidRDefault="000A0F9D">
      <w:pPr>
        <w:adjustRightInd w:val="0"/>
        <w:snapToGrid w:val="0"/>
        <w:spacing w:line="360" w:lineRule="auto"/>
        <w:ind w:firstLineChars="214" w:firstLine="599"/>
        <w:rPr>
          <w:rFonts w:ascii="Times New Roman" w:hAnsi="Times New Roman" w:cs="Times New Roman"/>
          <w:sz w:val="28"/>
          <w:szCs w:val="28"/>
        </w:rPr>
      </w:pPr>
      <w:r>
        <w:rPr>
          <w:rFonts w:ascii="Times New Roman" w:eastAsia="宋体" w:hAnsi="Times New Roman" w:cs="Times New Roman"/>
          <w:sz w:val="28"/>
          <w:szCs w:val="28"/>
        </w:rPr>
        <w:t>此次监督抽查对象为本市流通领域（实体店）</w:t>
      </w:r>
      <w:r>
        <w:rPr>
          <w:rFonts w:ascii="Times New Roman" w:hAnsi="Times New Roman" w:cs="Times New Roman"/>
          <w:sz w:val="28"/>
          <w:szCs w:val="28"/>
        </w:rPr>
        <w:t>，本次任务共抽查</w:t>
      </w:r>
      <w:r>
        <w:rPr>
          <w:rFonts w:ascii="Times New Roman" w:hAnsi="Times New Roman" w:cs="Times New Roman" w:hint="eastAsia"/>
          <w:sz w:val="28"/>
          <w:szCs w:val="28"/>
        </w:rPr>
        <w:t>学生用品</w:t>
      </w:r>
      <w:r>
        <w:rPr>
          <w:rFonts w:ascii="Times New Roman" w:hAnsi="Times New Roman" w:cs="Times New Roman" w:hint="eastAsia"/>
          <w:sz w:val="28"/>
          <w:szCs w:val="28"/>
        </w:rPr>
        <w:t>42</w:t>
      </w:r>
      <w:r>
        <w:rPr>
          <w:rFonts w:ascii="Times New Roman" w:hAnsi="Times New Roman" w:cs="Times New Roman" w:hint="eastAsia"/>
          <w:sz w:val="28"/>
          <w:szCs w:val="28"/>
        </w:rPr>
        <w:t>批次，</w:t>
      </w:r>
      <w:r w:rsidR="0040457C">
        <w:rPr>
          <w:rFonts w:ascii="Times New Roman" w:hAnsi="Times New Roman" w:cs="Times New Roman" w:hint="eastAsia"/>
          <w:sz w:val="28"/>
          <w:szCs w:val="28"/>
        </w:rPr>
        <w:t>产品整体批次合格率为</w:t>
      </w:r>
      <w:r w:rsidR="0040457C">
        <w:rPr>
          <w:rFonts w:ascii="Times New Roman" w:hAnsi="Times New Roman" w:cs="Times New Roman" w:hint="eastAsia"/>
          <w:sz w:val="28"/>
          <w:szCs w:val="28"/>
        </w:rPr>
        <w:t>90.5%</w:t>
      </w:r>
      <w:r w:rsidR="0040457C">
        <w:rPr>
          <w:rFonts w:ascii="Times New Roman" w:hAnsi="Times New Roman" w:cs="Times New Roman" w:hint="eastAsia"/>
          <w:sz w:val="28"/>
          <w:szCs w:val="28"/>
        </w:rPr>
        <w:t>。</w:t>
      </w:r>
      <w:r>
        <w:rPr>
          <w:rFonts w:ascii="Times New Roman" w:hAnsi="Times New Roman" w:cs="Times New Roman" w:hint="eastAsia"/>
          <w:sz w:val="28"/>
          <w:szCs w:val="28"/>
        </w:rPr>
        <w:t>其中</w:t>
      </w:r>
      <w:r>
        <w:rPr>
          <w:rFonts w:ascii="Times New Roman" w:hAnsi="Times New Roman" w:cs="Times New Roman"/>
          <w:sz w:val="28"/>
          <w:szCs w:val="28"/>
        </w:rPr>
        <w:t>固体胶产品</w:t>
      </w:r>
      <w:r>
        <w:rPr>
          <w:rFonts w:ascii="Times New Roman" w:hAnsi="Times New Roman" w:cs="Times New Roman"/>
          <w:sz w:val="28"/>
          <w:szCs w:val="28"/>
        </w:rPr>
        <w:t>14</w:t>
      </w:r>
      <w:r>
        <w:rPr>
          <w:rFonts w:ascii="Times New Roman" w:hAnsi="Times New Roman" w:cs="Times New Roman"/>
          <w:sz w:val="28"/>
          <w:szCs w:val="28"/>
        </w:rPr>
        <w:t>批次，合格</w:t>
      </w:r>
      <w:r>
        <w:rPr>
          <w:rFonts w:ascii="Times New Roman" w:hAnsi="Times New Roman" w:cs="Times New Roman"/>
          <w:sz w:val="28"/>
          <w:szCs w:val="28"/>
        </w:rPr>
        <w:t>1</w:t>
      </w:r>
      <w:r>
        <w:rPr>
          <w:rFonts w:ascii="Times New Roman" w:hAnsi="Times New Roman" w:cs="Times New Roman" w:hint="eastAsia"/>
          <w:sz w:val="28"/>
          <w:szCs w:val="28"/>
        </w:rPr>
        <w:t>1</w:t>
      </w:r>
      <w:r>
        <w:rPr>
          <w:rFonts w:ascii="Times New Roman" w:hAnsi="Times New Roman" w:cs="Times New Roman"/>
          <w:sz w:val="28"/>
          <w:szCs w:val="28"/>
        </w:rPr>
        <w:t>批次，不合格</w:t>
      </w:r>
      <w:r>
        <w:rPr>
          <w:rFonts w:ascii="Times New Roman" w:hAnsi="Times New Roman" w:cs="Times New Roman" w:hint="eastAsia"/>
          <w:sz w:val="28"/>
          <w:szCs w:val="28"/>
        </w:rPr>
        <w:t>3</w:t>
      </w:r>
      <w:r>
        <w:rPr>
          <w:rFonts w:ascii="Times New Roman" w:hAnsi="Times New Roman" w:cs="Times New Roman" w:hint="eastAsia"/>
          <w:sz w:val="28"/>
          <w:szCs w:val="28"/>
        </w:rPr>
        <w:t>批次，</w:t>
      </w:r>
      <w:r>
        <w:rPr>
          <w:rFonts w:ascii="Times New Roman" w:hAnsi="Times New Roman" w:cs="Times New Roman"/>
          <w:sz w:val="28"/>
          <w:szCs w:val="28"/>
        </w:rPr>
        <w:t>合格率为</w:t>
      </w:r>
      <w:r>
        <w:rPr>
          <w:rFonts w:ascii="Times New Roman" w:hAnsi="Times New Roman" w:cs="Times New Roman" w:hint="eastAsia"/>
          <w:sz w:val="28"/>
          <w:szCs w:val="28"/>
        </w:rPr>
        <w:t>78.57</w:t>
      </w:r>
      <w:r>
        <w:rPr>
          <w:rFonts w:ascii="Times New Roman" w:hAnsi="Times New Roman" w:cs="Times New Roman"/>
          <w:sz w:val="28"/>
          <w:szCs w:val="28"/>
        </w:rPr>
        <w:t>%</w:t>
      </w:r>
      <w:r>
        <w:rPr>
          <w:rFonts w:ascii="Times New Roman" w:hAnsi="Times New Roman" w:cs="Times New Roman" w:hint="eastAsia"/>
          <w:sz w:val="28"/>
          <w:szCs w:val="28"/>
        </w:rPr>
        <w:t>；</w:t>
      </w:r>
      <w:r>
        <w:rPr>
          <w:rFonts w:ascii="Times New Roman" w:hAnsi="Times New Roman" w:cs="Times New Roman"/>
          <w:sz w:val="28"/>
          <w:szCs w:val="28"/>
        </w:rPr>
        <w:t>抽查蜡笔和油画棒产品</w:t>
      </w:r>
      <w:r>
        <w:rPr>
          <w:rFonts w:ascii="Times New Roman" w:hAnsi="Times New Roman" w:cs="Times New Roman"/>
          <w:sz w:val="28"/>
          <w:szCs w:val="28"/>
        </w:rPr>
        <w:t>14</w:t>
      </w:r>
      <w:r>
        <w:rPr>
          <w:rFonts w:ascii="Times New Roman" w:hAnsi="Times New Roman" w:cs="Times New Roman"/>
          <w:sz w:val="28"/>
          <w:szCs w:val="28"/>
        </w:rPr>
        <w:t>批次，合格</w:t>
      </w:r>
      <w:r>
        <w:rPr>
          <w:rFonts w:ascii="Times New Roman" w:hAnsi="Times New Roman" w:cs="Times New Roman"/>
          <w:sz w:val="28"/>
          <w:szCs w:val="28"/>
        </w:rPr>
        <w:t>14</w:t>
      </w:r>
      <w:r>
        <w:rPr>
          <w:rFonts w:ascii="Times New Roman" w:hAnsi="Times New Roman" w:cs="Times New Roman"/>
          <w:sz w:val="28"/>
          <w:szCs w:val="28"/>
        </w:rPr>
        <w:t>批次，合格率达到</w:t>
      </w:r>
      <w:r>
        <w:rPr>
          <w:rFonts w:ascii="Times New Roman" w:hAnsi="Times New Roman" w:cs="Times New Roman"/>
          <w:sz w:val="28"/>
          <w:szCs w:val="28"/>
        </w:rPr>
        <w:t>100.00%%</w:t>
      </w:r>
      <w:r>
        <w:rPr>
          <w:rFonts w:ascii="Times New Roman" w:hAnsi="Times New Roman" w:cs="Times New Roman" w:hint="eastAsia"/>
          <w:sz w:val="28"/>
          <w:szCs w:val="28"/>
        </w:rPr>
        <w:t>，</w:t>
      </w:r>
      <w:r>
        <w:rPr>
          <w:rFonts w:ascii="Times New Roman" w:hAnsi="Times New Roman" w:cs="Times New Roman"/>
          <w:sz w:val="28"/>
          <w:szCs w:val="28"/>
        </w:rPr>
        <w:t>其中，抽查蜡笔产品</w:t>
      </w:r>
      <w:r>
        <w:rPr>
          <w:rFonts w:ascii="Times New Roman" w:hAnsi="Times New Roman" w:cs="Times New Roman"/>
          <w:sz w:val="28"/>
          <w:szCs w:val="28"/>
        </w:rPr>
        <w:t>5</w:t>
      </w:r>
      <w:r>
        <w:rPr>
          <w:rFonts w:ascii="Times New Roman" w:hAnsi="Times New Roman" w:cs="Times New Roman"/>
          <w:sz w:val="28"/>
          <w:szCs w:val="28"/>
        </w:rPr>
        <w:t>批次，合格</w:t>
      </w:r>
      <w:r>
        <w:rPr>
          <w:rFonts w:ascii="Times New Roman" w:hAnsi="Times New Roman" w:cs="Times New Roman"/>
          <w:sz w:val="28"/>
          <w:szCs w:val="28"/>
        </w:rPr>
        <w:t>5</w:t>
      </w:r>
      <w:r>
        <w:rPr>
          <w:rFonts w:ascii="Times New Roman" w:hAnsi="Times New Roman" w:cs="Times New Roman"/>
          <w:sz w:val="28"/>
          <w:szCs w:val="28"/>
        </w:rPr>
        <w:t>批次，合格率</w:t>
      </w:r>
      <w:r>
        <w:rPr>
          <w:rFonts w:ascii="Times New Roman" w:hAnsi="Times New Roman" w:cs="Times New Roman"/>
          <w:sz w:val="28"/>
          <w:szCs w:val="28"/>
        </w:rPr>
        <w:t>100.00%</w:t>
      </w:r>
      <w:r>
        <w:rPr>
          <w:rFonts w:ascii="Times New Roman" w:hAnsi="Times New Roman" w:cs="Times New Roman"/>
          <w:sz w:val="28"/>
          <w:szCs w:val="28"/>
        </w:rPr>
        <w:t>；抽查油画棒产品</w:t>
      </w:r>
      <w:r>
        <w:rPr>
          <w:rFonts w:ascii="Times New Roman" w:hAnsi="Times New Roman" w:cs="Times New Roman"/>
          <w:sz w:val="28"/>
          <w:szCs w:val="28"/>
        </w:rPr>
        <w:t>9</w:t>
      </w:r>
      <w:r>
        <w:rPr>
          <w:rFonts w:ascii="Times New Roman" w:hAnsi="Times New Roman" w:cs="Times New Roman"/>
          <w:sz w:val="28"/>
          <w:szCs w:val="28"/>
        </w:rPr>
        <w:t>批次，合格</w:t>
      </w:r>
      <w:r>
        <w:rPr>
          <w:rFonts w:ascii="Times New Roman" w:hAnsi="Times New Roman" w:cs="Times New Roman"/>
          <w:sz w:val="28"/>
          <w:szCs w:val="28"/>
        </w:rPr>
        <w:t>9</w:t>
      </w:r>
      <w:r>
        <w:rPr>
          <w:rFonts w:ascii="Times New Roman" w:hAnsi="Times New Roman" w:cs="Times New Roman"/>
          <w:sz w:val="28"/>
          <w:szCs w:val="28"/>
        </w:rPr>
        <w:t>批次，合格率</w:t>
      </w:r>
      <w:r>
        <w:rPr>
          <w:rFonts w:ascii="Times New Roman" w:hAnsi="Times New Roman" w:cs="Times New Roman"/>
          <w:sz w:val="28"/>
          <w:szCs w:val="28"/>
        </w:rPr>
        <w:t>100.00%</w:t>
      </w:r>
      <w:r>
        <w:rPr>
          <w:rFonts w:ascii="Times New Roman" w:hAnsi="Times New Roman" w:cs="Times New Roman"/>
          <w:sz w:val="28"/>
          <w:szCs w:val="28"/>
        </w:rPr>
        <w:t>。抽查中性笔产品</w:t>
      </w:r>
      <w:r>
        <w:rPr>
          <w:rFonts w:ascii="Times New Roman" w:hAnsi="Times New Roman" w:cs="Times New Roman"/>
          <w:sz w:val="28"/>
          <w:szCs w:val="28"/>
        </w:rPr>
        <w:t>14</w:t>
      </w:r>
      <w:r>
        <w:rPr>
          <w:rFonts w:ascii="Times New Roman" w:hAnsi="Times New Roman" w:cs="Times New Roman"/>
          <w:sz w:val="28"/>
          <w:szCs w:val="28"/>
        </w:rPr>
        <w:t>批次，合格</w:t>
      </w:r>
      <w:r>
        <w:rPr>
          <w:rFonts w:ascii="Times New Roman" w:hAnsi="Times New Roman" w:cs="Times New Roman"/>
          <w:sz w:val="28"/>
          <w:szCs w:val="28"/>
        </w:rPr>
        <w:t>1</w:t>
      </w:r>
      <w:r>
        <w:rPr>
          <w:rFonts w:ascii="Times New Roman" w:hAnsi="Times New Roman" w:cs="Times New Roman" w:hint="eastAsia"/>
          <w:sz w:val="28"/>
          <w:szCs w:val="28"/>
        </w:rPr>
        <w:t>3</w:t>
      </w:r>
      <w:r>
        <w:rPr>
          <w:rFonts w:ascii="Times New Roman" w:hAnsi="Times New Roman" w:cs="Times New Roman"/>
          <w:sz w:val="28"/>
          <w:szCs w:val="28"/>
        </w:rPr>
        <w:t>批次，不合格</w:t>
      </w:r>
      <w:r>
        <w:rPr>
          <w:rFonts w:ascii="Times New Roman" w:hAnsi="Times New Roman" w:cs="Times New Roman" w:hint="eastAsia"/>
          <w:sz w:val="28"/>
          <w:szCs w:val="28"/>
        </w:rPr>
        <w:t>1</w:t>
      </w:r>
      <w:r>
        <w:rPr>
          <w:rFonts w:ascii="Times New Roman" w:hAnsi="Times New Roman" w:cs="Times New Roman" w:hint="eastAsia"/>
          <w:sz w:val="28"/>
          <w:szCs w:val="28"/>
        </w:rPr>
        <w:t>批次，</w:t>
      </w:r>
      <w:r>
        <w:rPr>
          <w:rFonts w:ascii="Times New Roman" w:hAnsi="Times New Roman" w:cs="Times New Roman"/>
          <w:sz w:val="28"/>
          <w:szCs w:val="28"/>
        </w:rPr>
        <w:t>合格率</w:t>
      </w:r>
      <w:r>
        <w:rPr>
          <w:rFonts w:ascii="Times New Roman" w:hAnsi="Times New Roman" w:cs="Times New Roman" w:hint="eastAsia"/>
          <w:sz w:val="28"/>
          <w:szCs w:val="28"/>
        </w:rPr>
        <w:t>为</w:t>
      </w:r>
      <w:r>
        <w:rPr>
          <w:rFonts w:ascii="Times New Roman" w:hAnsi="Times New Roman" w:cs="Times New Roman" w:hint="eastAsia"/>
          <w:sz w:val="28"/>
          <w:szCs w:val="28"/>
        </w:rPr>
        <w:t>92.86</w:t>
      </w:r>
      <w:r>
        <w:rPr>
          <w:rFonts w:ascii="Times New Roman" w:hAnsi="Times New Roman" w:cs="Times New Roman"/>
          <w:sz w:val="28"/>
          <w:szCs w:val="28"/>
        </w:rPr>
        <w:t>%</w:t>
      </w:r>
      <w:r>
        <w:rPr>
          <w:rFonts w:ascii="Times New Roman" w:hAnsi="Times New Roman" w:cs="Times New Roman"/>
          <w:sz w:val="28"/>
          <w:szCs w:val="28"/>
        </w:rPr>
        <w:t>。</w:t>
      </w:r>
    </w:p>
    <w:p w:rsidR="00F4209E" w:rsidRDefault="000A0F9D">
      <w:pPr>
        <w:pStyle w:val="1"/>
        <w:spacing w:before="100" w:beforeAutospacing="1" w:after="100" w:afterAutospacing="1" w:line="360" w:lineRule="auto"/>
        <w:rPr>
          <w:rFonts w:ascii="Times New Roman" w:hAnsi="Times New Roman" w:cs="Times New Roman"/>
        </w:rPr>
      </w:pPr>
      <w:r>
        <w:rPr>
          <w:rFonts w:ascii="Times New Roman" w:hAnsi="Times New Roman" w:cs="Times New Roman"/>
        </w:rPr>
        <w:t>二、</w:t>
      </w:r>
      <w:r>
        <w:rPr>
          <w:rFonts w:ascii="Times New Roman" w:hAnsi="Times New Roman" w:cs="Times New Roman"/>
        </w:rPr>
        <w:t>2020</w:t>
      </w:r>
      <w:r>
        <w:rPr>
          <w:rFonts w:ascii="Times New Roman" w:hAnsi="Times New Roman" w:cs="Times New Roman"/>
        </w:rPr>
        <w:t>年产品质量</w:t>
      </w:r>
      <w:r>
        <w:rPr>
          <w:rFonts w:ascii="Times New Roman" w:hAnsi="Times New Roman" w:cs="Times New Roman"/>
        </w:rPr>
        <w:t>监督抽查呈现特点</w:t>
      </w:r>
    </w:p>
    <w:p w:rsidR="00F4209E" w:rsidRDefault="000A0F9D">
      <w:pPr>
        <w:spacing w:line="360" w:lineRule="auto"/>
        <w:ind w:firstLineChars="200" w:firstLine="560"/>
        <w:jc w:val="left"/>
        <w:rPr>
          <w:rFonts w:asciiTheme="minorEastAsia" w:hAnsiTheme="minorEastAsia" w:cs="Times New Roman"/>
          <w:sz w:val="28"/>
          <w:szCs w:val="28"/>
        </w:rPr>
      </w:pPr>
      <w:r>
        <w:rPr>
          <w:rFonts w:asciiTheme="minorEastAsia" w:hAnsiTheme="minorEastAsia" w:cs="Times New Roman"/>
          <w:sz w:val="28"/>
          <w:szCs w:val="28"/>
        </w:rPr>
        <w:t>2021</w:t>
      </w:r>
      <w:r>
        <w:rPr>
          <w:rFonts w:asciiTheme="minorEastAsia" w:hAnsiTheme="minorEastAsia" w:cs="Times New Roman"/>
          <w:sz w:val="28"/>
          <w:szCs w:val="28"/>
        </w:rPr>
        <w:t>年常州市产品质量安全监管工作有序开展，创新工作举措，对全市金坛区、溧阳市、武进区、新北区、天宁区、经开区、钟楼区</w:t>
      </w:r>
      <w:r>
        <w:rPr>
          <w:rFonts w:asciiTheme="minorEastAsia" w:hAnsiTheme="minorEastAsia" w:cs="Times New Roman"/>
          <w:sz w:val="28"/>
          <w:szCs w:val="28"/>
        </w:rPr>
        <w:t>7</w:t>
      </w:r>
      <w:r>
        <w:rPr>
          <w:rFonts w:asciiTheme="minorEastAsia" w:hAnsiTheme="minorEastAsia" w:cs="Times New Roman"/>
          <w:sz w:val="28"/>
          <w:szCs w:val="28"/>
        </w:rPr>
        <w:t>个行政区域进行监督抽查，全市未发生区域性、行业性质量安全事件。综合此次</w:t>
      </w:r>
      <w:r>
        <w:rPr>
          <w:rFonts w:asciiTheme="minorEastAsia" w:hAnsiTheme="minorEastAsia" w:cs="Times New Roman" w:hint="eastAsia"/>
          <w:sz w:val="28"/>
          <w:szCs w:val="28"/>
        </w:rPr>
        <w:t>学生用品</w:t>
      </w:r>
      <w:r>
        <w:rPr>
          <w:rFonts w:asciiTheme="minorEastAsia" w:hAnsiTheme="minorEastAsia" w:cs="Times New Roman"/>
          <w:sz w:val="28"/>
          <w:szCs w:val="28"/>
        </w:rPr>
        <w:t>监督检查数据分析，呈现以下特点：</w:t>
      </w:r>
    </w:p>
    <w:p w:rsidR="00F4209E" w:rsidRDefault="000A0F9D">
      <w:pPr>
        <w:spacing w:line="360" w:lineRule="auto"/>
        <w:ind w:firstLineChars="200" w:firstLine="560"/>
        <w:jc w:val="left"/>
        <w:rPr>
          <w:rFonts w:asciiTheme="minorEastAsia" w:hAnsiTheme="minorEastAsia" w:cs="Times New Roman"/>
          <w:sz w:val="28"/>
          <w:szCs w:val="28"/>
        </w:rPr>
      </w:pPr>
      <w:r>
        <w:rPr>
          <w:rFonts w:asciiTheme="minorEastAsia" w:hAnsiTheme="minorEastAsia" w:cs="Times New Roman"/>
          <w:sz w:val="28"/>
          <w:szCs w:val="28"/>
        </w:rPr>
        <w:t>1.</w:t>
      </w:r>
      <w:r>
        <w:rPr>
          <w:rFonts w:asciiTheme="minorEastAsia" w:hAnsiTheme="minorEastAsia" w:cs="Times New Roman"/>
          <w:sz w:val="28"/>
          <w:szCs w:val="28"/>
        </w:rPr>
        <w:t>固体胶产品整体合格率达到</w:t>
      </w:r>
      <w:r>
        <w:rPr>
          <w:rFonts w:asciiTheme="minorEastAsia" w:hAnsiTheme="minorEastAsia" w:cs="Times New Roman" w:hint="eastAsia"/>
          <w:sz w:val="28"/>
          <w:szCs w:val="28"/>
        </w:rPr>
        <w:t>78.57</w:t>
      </w:r>
      <w:r>
        <w:rPr>
          <w:rFonts w:asciiTheme="minorEastAsia" w:hAnsiTheme="minorEastAsia" w:cs="Times New Roman"/>
          <w:sz w:val="28"/>
          <w:szCs w:val="28"/>
        </w:rPr>
        <w:t>%</w:t>
      </w:r>
      <w:r>
        <w:rPr>
          <w:rFonts w:asciiTheme="minorEastAsia" w:hAnsiTheme="minorEastAsia" w:cs="Times New Roman"/>
          <w:sz w:val="28"/>
          <w:szCs w:val="28"/>
        </w:rPr>
        <w:t>，表明现阶固体胶产品质量水平维持在相对较低水平，整体情况相对较差，后续抽查工作中应重点关注此类产品。</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2</w:t>
      </w:r>
      <w:r>
        <w:rPr>
          <w:rFonts w:ascii="Times New Roman" w:hAnsi="Times New Roman" w:cs="Times New Roman"/>
          <w:sz w:val="28"/>
          <w:szCs w:val="28"/>
        </w:rPr>
        <w:t xml:space="preserve">. </w:t>
      </w:r>
      <w:r>
        <w:rPr>
          <w:rFonts w:ascii="Times New Roman" w:hAnsi="Times New Roman" w:cs="Times New Roman"/>
          <w:sz w:val="28"/>
          <w:szCs w:val="28"/>
        </w:rPr>
        <w:t>蜡笔</w:t>
      </w:r>
      <w:r>
        <w:rPr>
          <w:rFonts w:ascii="Times New Roman" w:hAnsi="Times New Roman" w:cs="Times New Roman" w:hint="eastAsia"/>
          <w:sz w:val="28"/>
          <w:szCs w:val="28"/>
        </w:rPr>
        <w:t>、</w:t>
      </w:r>
      <w:r>
        <w:rPr>
          <w:rFonts w:ascii="Times New Roman" w:hAnsi="Times New Roman" w:cs="Times New Roman"/>
          <w:sz w:val="28"/>
          <w:szCs w:val="28"/>
        </w:rPr>
        <w:t>油画棒整体合格率达到</w:t>
      </w:r>
      <w:r>
        <w:rPr>
          <w:rFonts w:ascii="Times New Roman" w:hAnsi="Times New Roman" w:cs="Times New Roman"/>
          <w:sz w:val="28"/>
          <w:szCs w:val="28"/>
        </w:rPr>
        <w:t>100.00%</w:t>
      </w:r>
      <w:r>
        <w:rPr>
          <w:rFonts w:ascii="Times New Roman" w:hAnsi="Times New Roman" w:cs="Times New Roman"/>
          <w:sz w:val="28"/>
          <w:szCs w:val="28"/>
        </w:rPr>
        <w:t>，表明现阶段蜡笔</w:t>
      </w:r>
      <w:r>
        <w:rPr>
          <w:rFonts w:ascii="Times New Roman" w:hAnsi="Times New Roman" w:cs="Times New Roman" w:hint="eastAsia"/>
          <w:sz w:val="28"/>
          <w:szCs w:val="28"/>
        </w:rPr>
        <w:t>、</w:t>
      </w:r>
      <w:r>
        <w:rPr>
          <w:rFonts w:ascii="Times New Roman" w:hAnsi="Times New Roman" w:cs="Times New Roman"/>
          <w:sz w:val="28"/>
          <w:szCs w:val="28"/>
        </w:rPr>
        <w:t>油画棒产品质量保持较高水平，整体情况相对较好。</w:t>
      </w:r>
    </w:p>
    <w:p w:rsidR="00F4209E" w:rsidRDefault="000A0F9D">
      <w:pPr>
        <w:spacing w:line="360" w:lineRule="auto"/>
        <w:ind w:firstLineChars="200" w:firstLine="560"/>
        <w:jc w:val="left"/>
        <w:rPr>
          <w:rFonts w:asciiTheme="minorEastAsia" w:hAnsiTheme="minorEastAsia" w:cs="Times New Roman"/>
          <w:sz w:val="28"/>
          <w:szCs w:val="28"/>
        </w:rPr>
      </w:pPr>
      <w:r>
        <w:rPr>
          <w:rFonts w:asciiTheme="minorEastAsia" w:hAnsiTheme="minorEastAsia" w:cs="Times New Roman" w:hint="eastAsia"/>
          <w:sz w:val="28"/>
          <w:szCs w:val="28"/>
        </w:rPr>
        <w:t>3.</w:t>
      </w:r>
      <w:r>
        <w:rPr>
          <w:rFonts w:asciiTheme="minorEastAsia" w:hAnsiTheme="minorEastAsia" w:cs="Times New Roman"/>
          <w:sz w:val="28"/>
          <w:szCs w:val="28"/>
        </w:rPr>
        <w:t>中性笔产品整体合格率达到</w:t>
      </w:r>
      <w:r>
        <w:rPr>
          <w:rFonts w:asciiTheme="minorEastAsia" w:hAnsiTheme="minorEastAsia" w:cs="Times New Roman" w:hint="eastAsia"/>
          <w:sz w:val="28"/>
          <w:szCs w:val="28"/>
        </w:rPr>
        <w:t>92.86</w:t>
      </w:r>
      <w:r>
        <w:rPr>
          <w:rFonts w:asciiTheme="minorEastAsia" w:hAnsiTheme="minorEastAsia" w:cs="Times New Roman"/>
          <w:sz w:val="28"/>
          <w:szCs w:val="28"/>
        </w:rPr>
        <w:t>%</w:t>
      </w:r>
      <w:r>
        <w:rPr>
          <w:rFonts w:asciiTheme="minorEastAsia" w:hAnsiTheme="minorEastAsia" w:cs="Times New Roman"/>
          <w:sz w:val="28"/>
          <w:szCs w:val="28"/>
        </w:rPr>
        <w:t>，表明现阶中性笔产品质</w:t>
      </w:r>
      <w:r>
        <w:rPr>
          <w:rFonts w:asciiTheme="minorEastAsia" w:hAnsiTheme="minorEastAsia" w:cs="Times New Roman"/>
          <w:sz w:val="28"/>
          <w:szCs w:val="28"/>
        </w:rPr>
        <w:lastRenderedPageBreak/>
        <w:t>量水平维持在相对较高水平，整体情况相对较好。</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4</w:t>
      </w:r>
      <w:r>
        <w:rPr>
          <w:rFonts w:ascii="Times New Roman" w:hAnsi="Times New Roman" w:cs="Times New Roman"/>
          <w:sz w:val="28"/>
          <w:szCs w:val="28"/>
        </w:rPr>
        <w:t>.</w:t>
      </w:r>
      <w:r>
        <w:rPr>
          <w:rFonts w:ascii="Times New Roman" w:hAnsi="Times New Roman" w:cs="Times New Roman"/>
          <w:sz w:val="28"/>
          <w:szCs w:val="28"/>
        </w:rPr>
        <w:t>由于抽查样本量较少，</w:t>
      </w:r>
      <w:r>
        <w:rPr>
          <w:rFonts w:ascii="Times New Roman" w:hAnsi="Times New Roman" w:cs="Times New Roman" w:hint="eastAsia"/>
          <w:sz w:val="28"/>
          <w:szCs w:val="28"/>
        </w:rPr>
        <w:t>部分</w:t>
      </w:r>
      <w:r>
        <w:rPr>
          <w:rFonts w:ascii="Times New Roman" w:hAnsi="Times New Roman" w:cs="Times New Roman"/>
          <w:sz w:val="28"/>
          <w:szCs w:val="28"/>
        </w:rPr>
        <w:t>产品未覆盖全部区域，代表性相对不足。</w:t>
      </w:r>
    </w:p>
    <w:p w:rsidR="00F4209E" w:rsidRDefault="000A0F9D">
      <w:pPr>
        <w:spacing w:line="360" w:lineRule="auto"/>
        <w:ind w:firstLineChars="200" w:firstLine="560"/>
        <w:jc w:val="left"/>
        <w:rPr>
          <w:rFonts w:asciiTheme="minorEastAsia" w:hAnsiTheme="minorEastAsia" w:cs="Times New Roman"/>
          <w:sz w:val="28"/>
          <w:szCs w:val="28"/>
        </w:rPr>
      </w:pPr>
      <w:r>
        <w:rPr>
          <w:rFonts w:asciiTheme="minorEastAsia" w:hAnsiTheme="minorEastAsia" w:cs="Times New Roman" w:hint="eastAsia"/>
          <w:sz w:val="28"/>
          <w:szCs w:val="28"/>
        </w:rPr>
        <w:t>5.</w:t>
      </w:r>
      <w:r>
        <w:rPr>
          <w:rFonts w:asciiTheme="minorEastAsia" w:hAnsiTheme="minorEastAsia" w:cs="Times New Roman" w:hint="eastAsia"/>
          <w:sz w:val="28"/>
          <w:szCs w:val="28"/>
        </w:rPr>
        <w:t>抽查产品中存在不合格产品，说明部分商家对进货渠道把关不严，在后续的工作中应重点关注。</w:t>
      </w:r>
    </w:p>
    <w:p w:rsidR="00F4209E" w:rsidRDefault="000A0F9D">
      <w:pPr>
        <w:pStyle w:val="1"/>
        <w:spacing w:before="100" w:beforeAutospacing="1" w:after="100" w:afterAutospacing="1" w:line="360" w:lineRule="auto"/>
        <w:rPr>
          <w:rFonts w:ascii="Times New Roman" w:hAnsi="Times New Roman" w:cs="Times New Roman"/>
        </w:rPr>
      </w:pPr>
      <w:r>
        <w:rPr>
          <w:rFonts w:ascii="Times New Roman" w:hAnsi="Times New Roman" w:cs="Times New Roman"/>
        </w:rPr>
        <w:t>三、</w:t>
      </w:r>
      <w:r>
        <w:rPr>
          <w:rFonts w:ascii="Times New Roman" w:hAnsi="Times New Roman" w:cs="Times New Roman"/>
        </w:rPr>
        <w:t>2021</w:t>
      </w:r>
      <w:r>
        <w:rPr>
          <w:rFonts w:ascii="Times New Roman" w:hAnsi="Times New Roman" w:cs="Times New Roman"/>
        </w:rPr>
        <w:t>年产品质量</w:t>
      </w:r>
      <w:r>
        <w:rPr>
          <w:rFonts w:ascii="Times New Roman" w:hAnsi="Times New Roman" w:cs="Times New Roman"/>
        </w:rPr>
        <w:t>监</w:t>
      </w:r>
      <w:r>
        <w:rPr>
          <w:rFonts w:ascii="Times New Roman" w:hAnsi="Times New Roman" w:cs="Times New Roman"/>
        </w:rPr>
        <w:t>督抽查情况综合分析</w:t>
      </w:r>
    </w:p>
    <w:p w:rsidR="00F4209E" w:rsidRDefault="000A0F9D">
      <w:pPr>
        <w:pStyle w:val="2"/>
        <w:rPr>
          <w:rFonts w:ascii="Times New Roman" w:hAnsi="Times New Roman" w:cs="Times New Roman"/>
          <w:sz w:val="28"/>
          <w:szCs w:val="28"/>
        </w:rPr>
      </w:pPr>
      <w:r>
        <w:rPr>
          <w:rFonts w:ascii="Times New Roman" w:hAnsi="Times New Roman" w:cs="Times New Roman"/>
          <w:sz w:val="28"/>
          <w:szCs w:val="28"/>
        </w:rPr>
        <w:t>3.1</w:t>
      </w:r>
      <w:r>
        <w:rPr>
          <w:rFonts w:ascii="Times New Roman" w:hAnsi="Times New Roman" w:cs="Times New Roman"/>
          <w:sz w:val="28"/>
          <w:szCs w:val="28"/>
        </w:rPr>
        <w:t>产品监督抽查情况</w:t>
      </w:r>
    </w:p>
    <w:p w:rsidR="00F4209E" w:rsidRDefault="000A0F9D">
      <w:pPr>
        <w:pStyle w:val="3"/>
        <w:rPr>
          <w:sz w:val="28"/>
          <w:szCs w:val="28"/>
        </w:rPr>
      </w:pPr>
      <w:r>
        <w:rPr>
          <w:sz w:val="28"/>
          <w:szCs w:val="28"/>
        </w:rPr>
        <w:t xml:space="preserve">3.1.1 </w:t>
      </w:r>
      <w:r>
        <w:rPr>
          <w:sz w:val="28"/>
          <w:szCs w:val="28"/>
        </w:rPr>
        <w:t>产品监督抽查情况</w:t>
      </w:r>
    </w:p>
    <w:p w:rsidR="00F4209E" w:rsidRDefault="000A0F9D">
      <w:pPr>
        <w:adjustRightInd w:val="0"/>
        <w:snapToGrid w:val="0"/>
        <w:spacing w:line="360" w:lineRule="auto"/>
        <w:ind w:firstLineChars="214" w:firstLine="599"/>
        <w:rPr>
          <w:rFonts w:ascii="Times New Roman" w:hAnsi="Times New Roman" w:cs="Times New Roman"/>
          <w:sz w:val="28"/>
          <w:szCs w:val="28"/>
        </w:rPr>
      </w:pPr>
      <w:r>
        <w:rPr>
          <w:rFonts w:ascii="Times New Roman" w:hAnsi="Times New Roman" w:cs="Times New Roman"/>
          <w:sz w:val="28"/>
          <w:szCs w:val="28"/>
        </w:rPr>
        <w:t>本次任务共抽查</w:t>
      </w:r>
      <w:r>
        <w:rPr>
          <w:rFonts w:ascii="Times New Roman" w:hAnsi="Times New Roman" w:cs="Times New Roman" w:hint="eastAsia"/>
          <w:sz w:val="28"/>
          <w:szCs w:val="28"/>
        </w:rPr>
        <w:t>学生用品</w:t>
      </w:r>
      <w:r>
        <w:rPr>
          <w:rFonts w:ascii="Times New Roman" w:hAnsi="Times New Roman" w:cs="Times New Roman" w:hint="eastAsia"/>
          <w:sz w:val="28"/>
          <w:szCs w:val="28"/>
        </w:rPr>
        <w:t>42</w:t>
      </w:r>
      <w:r>
        <w:rPr>
          <w:rFonts w:ascii="Times New Roman" w:hAnsi="Times New Roman" w:cs="Times New Roman" w:hint="eastAsia"/>
          <w:sz w:val="28"/>
          <w:szCs w:val="28"/>
        </w:rPr>
        <w:t>批次，</w:t>
      </w:r>
      <w:r>
        <w:rPr>
          <w:rFonts w:ascii="Times New Roman" w:eastAsia="宋体" w:hAnsi="Times New Roman" w:cs="Times New Roman" w:hint="eastAsia"/>
          <w:sz w:val="28"/>
          <w:szCs w:val="28"/>
        </w:rPr>
        <w:t>其中</w:t>
      </w:r>
      <w:r>
        <w:rPr>
          <w:rFonts w:ascii="Times New Roman" w:hAnsi="Times New Roman" w:cs="Times New Roman"/>
          <w:sz w:val="28"/>
          <w:szCs w:val="28"/>
        </w:rPr>
        <w:t>抽查固体胶产品</w:t>
      </w:r>
      <w:r>
        <w:rPr>
          <w:rFonts w:ascii="Times New Roman" w:hAnsi="Times New Roman" w:cs="Times New Roman"/>
          <w:sz w:val="28"/>
          <w:szCs w:val="28"/>
        </w:rPr>
        <w:t>14</w:t>
      </w:r>
      <w:r>
        <w:rPr>
          <w:rFonts w:ascii="Times New Roman" w:hAnsi="Times New Roman" w:cs="Times New Roman"/>
          <w:sz w:val="28"/>
          <w:szCs w:val="28"/>
        </w:rPr>
        <w:t>批次，合格</w:t>
      </w:r>
      <w:r>
        <w:rPr>
          <w:rFonts w:ascii="Times New Roman" w:hAnsi="Times New Roman" w:cs="Times New Roman"/>
          <w:sz w:val="28"/>
          <w:szCs w:val="28"/>
        </w:rPr>
        <w:t>11</w:t>
      </w:r>
      <w:r>
        <w:rPr>
          <w:rFonts w:ascii="Times New Roman" w:hAnsi="Times New Roman" w:cs="Times New Roman"/>
          <w:sz w:val="28"/>
          <w:szCs w:val="28"/>
        </w:rPr>
        <w:t>批次，不合格</w:t>
      </w:r>
      <w:r>
        <w:rPr>
          <w:rFonts w:ascii="Times New Roman" w:hAnsi="Times New Roman" w:cs="Times New Roman" w:hint="eastAsia"/>
          <w:sz w:val="28"/>
          <w:szCs w:val="28"/>
        </w:rPr>
        <w:t>3</w:t>
      </w:r>
      <w:r>
        <w:rPr>
          <w:rFonts w:ascii="Times New Roman" w:hAnsi="Times New Roman" w:cs="Times New Roman" w:hint="eastAsia"/>
          <w:sz w:val="28"/>
          <w:szCs w:val="28"/>
        </w:rPr>
        <w:t>批次，</w:t>
      </w:r>
      <w:r>
        <w:rPr>
          <w:rFonts w:ascii="Times New Roman" w:hAnsi="Times New Roman" w:cs="Times New Roman"/>
          <w:sz w:val="28"/>
          <w:szCs w:val="28"/>
        </w:rPr>
        <w:t>合格率达到</w:t>
      </w:r>
      <w:r>
        <w:rPr>
          <w:rFonts w:ascii="Times New Roman" w:hAnsi="Times New Roman" w:cs="Times New Roman" w:hint="eastAsia"/>
          <w:sz w:val="28"/>
          <w:szCs w:val="28"/>
        </w:rPr>
        <w:t>78.57</w:t>
      </w:r>
      <w:r>
        <w:rPr>
          <w:rFonts w:ascii="Times New Roman" w:hAnsi="Times New Roman" w:cs="Times New Roman"/>
          <w:sz w:val="28"/>
          <w:szCs w:val="28"/>
        </w:rPr>
        <w:t>%</w:t>
      </w:r>
      <w:r>
        <w:rPr>
          <w:rFonts w:ascii="Times New Roman" w:hAnsi="Times New Roman" w:cs="Times New Roman" w:hint="eastAsia"/>
          <w:sz w:val="28"/>
          <w:szCs w:val="28"/>
        </w:rPr>
        <w:t>；</w:t>
      </w:r>
      <w:r>
        <w:rPr>
          <w:rFonts w:ascii="Times New Roman" w:eastAsia="宋体" w:hAnsi="Times New Roman" w:cs="Times New Roman"/>
          <w:sz w:val="28"/>
          <w:szCs w:val="28"/>
        </w:rPr>
        <w:t>抽查</w:t>
      </w:r>
      <w:r>
        <w:rPr>
          <w:rFonts w:ascii="Times New Roman" w:eastAsia="宋体" w:hAnsi="Times New Roman" w:cs="Times New Roman" w:hint="eastAsia"/>
          <w:sz w:val="28"/>
          <w:szCs w:val="28"/>
        </w:rPr>
        <w:t>14</w:t>
      </w:r>
      <w:r>
        <w:rPr>
          <w:rFonts w:ascii="Times New Roman" w:eastAsia="宋体" w:hAnsi="Times New Roman" w:cs="Times New Roman"/>
          <w:sz w:val="28"/>
          <w:szCs w:val="28"/>
        </w:rPr>
        <w:t>批次</w:t>
      </w:r>
      <w:r>
        <w:rPr>
          <w:rFonts w:ascii="Times New Roman" w:eastAsia="宋体" w:hAnsi="Times New Roman" w:cs="Times New Roman" w:hint="eastAsia"/>
          <w:sz w:val="28"/>
          <w:szCs w:val="28"/>
        </w:rPr>
        <w:t>蜡笔和油画棒</w:t>
      </w:r>
      <w:r>
        <w:rPr>
          <w:rFonts w:ascii="Times New Roman" w:eastAsia="宋体" w:hAnsi="Times New Roman" w:cs="Times New Roman"/>
          <w:sz w:val="28"/>
          <w:szCs w:val="28"/>
        </w:rPr>
        <w:t>产品，全部合格，合格率达到</w:t>
      </w:r>
      <w:r>
        <w:rPr>
          <w:rFonts w:ascii="Times New Roman" w:eastAsia="宋体" w:hAnsi="Times New Roman" w:cs="Times New Roman" w:hint="eastAsia"/>
          <w:sz w:val="28"/>
          <w:szCs w:val="28"/>
        </w:rPr>
        <w:t>100.00</w:t>
      </w:r>
      <w:r>
        <w:rPr>
          <w:rFonts w:ascii="Times New Roman" w:eastAsia="宋体" w:hAnsi="Times New Roman" w:cs="Times New Roman"/>
          <w:sz w:val="28"/>
          <w:szCs w:val="28"/>
        </w:rPr>
        <w:t>%</w:t>
      </w:r>
      <w:r>
        <w:rPr>
          <w:rFonts w:ascii="Times New Roman" w:eastAsia="宋体" w:hAnsi="Times New Roman" w:cs="Times New Roman" w:hint="eastAsia"/>
          <w:sz w:val="28"/>
          <w:szCs w:val="28"/>
        </w:rPr>
        <w:t>；</w:t>
      </w:r>
      <w:r>
        <w:rPr>
          <w:rFonts w:ascii="Times New Roman" w:hAnsi="Times New Roman" w:cs="Times New Roman"/>
          <w:sz w:val="28"/>
          <w:szCs w:val="28"/>
        </w:rPr>
        <w:t>抽查中性笔产品</w:t>
      </w:r>
      <w:r>
        <w:rPr>
          <w:rFonts w:ascii="Times New Roman" w:hAnsi="Times New Roman" w:cs="Times New Roman"/>
          <w:sz w:val="28"/>
          <w:szCs w:val="28"/>
        </w:rPr>
        <w:t>14</w:t>
      </w:r>
      <w:r>
        <w:rPr>
          <w:rFonts w:ascii="Times New Roman" w:hAnsi="Times New Roman" w:cs="Times New Roman"/>
          <w:sz w:val="28"/>
          <w:szCs w:val="28"/>
        </w:rPr>
        <w:t>批次，合格</w:t>
      </w:r>
      <w:r>
        <w:rPr>
          <w:rFonts w:ascii="Times New Roman" w:hAnsi="Times New Roman" w:cs="Times New Roman"/>
          <w:sz w:val="28"/>
          <w:szCs w:val="28"/>
        </w:rPr>
        <w:t>1</w:t>
      </w:r>
      <w:r>
        <w:rPr>
          <w:rFonts w:ascii="Times New Roman" w:hAnsi="Times New Roman" w:cs="Times New Roman" w:hint="eastAsia"/>
          <w:sz w:val="28"/>
          <w:szCs w:val="28"/>
        </w:rPr>
        <w:t>3</w:t>
      </w:r>
      <w:r>
        <w:rPr>
          <w:rFonts w:ascii="Times New Roman" w:hAnsi="Times New Roman" w:cs="Times New Roman"/>
          <w:sz w:val="28"/>
          <w:szCs w:val="28"/>
        </w:rPr>
        <w:t>批次，不合格</w:t>
      </w:r>
      <w:r>
        <w:rPr>
          <w:rFonts w:ascii="Times New Roman" w:hAnsi="Times New Roman" w:cs="Times New Roman" w:hint="eastAsia"/>
          <w:sz w:val="28"/>
          <w:szCs w:val="28"/>
        </w:rPr>
        <w:t>1</w:t>
      </w:r>
      <w:r>
        <w:rPr>
          <w:rFonts w:ascii="Times New Roman" w:hAnsi="Times New Roman" w:cs="Times New Roman" w:hint="eastAsia"/>
          <w:sz w:val="28"/>
          <w:szCs w:val="28"/>
        </w:rPr>
        <w:t>批次，</w:t>
      </w:r>
      <w:r>
        <w:rPr>
          <w:rFonts w:ascii="Times New Roman" w:hAnsi="Times New Roman" w:cs="Times New Roman"/>
          <w:sz w:val="28"/>
          <w:szCs w:val="28"/>
        </w:rPr>
        <w:t>合格率达到</w:t>
      </w:r>
      <w:r>
        <w:rPr>
          <w:rFonts w:ascii="Times New Roman" w:hAnsi="Times New Roman" w:cs="Times New Roman" w:hint="eastAsia"/>
          <w:sz w:val="28"/>
          <w:szCs w:val="28"/>
        </w:rPr>
        <w:t>92.86</w:t>
      </w:r>
      <w:r>
        <w:rPr>
          <w:rFonts w:ascii="Times New Roman" w:hAnsi="Times New Roman" w:cs="Times New Roman"/>
          <w:sz w:val="28"/>
          <w:szCs w:val="28"/>
        </w:rPr>
        <w:t>%</w:t>
      </w:r>
      <w:r>
        <w:rPr>
          <w:rFonts w:ascii="Times New Roman" w:hAnsi="Times New Roman" w:cs="Times New Roman"/>
          <w:sz w:val="28"/>
          <w:szCs w:val="28"/>
        </w:rPr>
        <w:t>。</w:t>
      </w:r>
      <w:r>
        <w:rPr>
          <w:rFonts w:ascii="Times New Roman" w:hAnsi="Times New Roman" w:cs="Times New Roman" w:hint="eastAsia"/>
          <w:sz w:val="28"/>
          <w:szCs w:val="28"/>
        </w:rPr>
        <w:t>整体批次合格率为</w:t>
      </w:r>
      <w:r>
        <w:rPr>
          <w:rFonts w:ascii="Times New Roman" w:hAnsi="Times New Roman" w:cs="Times New Roman" w:hint="eastAsia"/>
          <w:sz w:val="28"/>
          <w:szCs w:val="28"/>
        </w:rPr>
        <w:t>90.48%</w:t>
      </w:r>
      <w:r>
        <w:rPr>
          <w:rFonts w:ascii="Times New Roman" w:hAnsi="Times New Roman" w:cs="Times New Roman" w:hint="eastAsia"/>
          <w:sz w:val="28"/>
          <w:szCs w:val="28"/>
        </w:rPr>
        <w:t>。抽检批次数及合格情况见表</w:t>
      </w:r>
      <w:r>
        <w:rPr>
          <w:rFonts w:ascii="Times New Roman" w:hAnsi="Times New Roman" w:cs="Times New Roman" w:hint="eastAsia"/>
          <w:sz w:val="28"/>
          <w:szCs w:val="28"/>
        </w:rPr>
        <w:t>1</w:t>
      </w:r>
      <w:r>
        <w:rPr>
          <w:rFonts w:ascii="Times New Roman" w:hAnsi="Times New Roman" w:cs="Times New Roman" w:hint="eastAsia"/>
          <w:sz w:val="28"/>
          <w:szCs w:val="28"/>
        </w:rPr>
        <w:t>和图</w:t>
      </w:r>
      <w:r>
        <w:rPr>
          <w:rFonts w:ascii="Times New Roman" w:hAnsi="Times New Roman" w:cs="Times New Roman" w:hint="eastAsia"/>
          <w:sz w:val="28"/>
          <w:szCs w:val="28"/>
        </w:rPr>
        <w:t>1</w:t>
      </w:r>
      <w:r>
        <w:rPr>
          <w:rFonts w:ascii="Times New Roman" w:hAnsi="Times New Roman" w:cs="Times New Roman" w:hint="eastAsia"/>
          <w:sz w:val="28"/>
          <w:szCs w:val="28"/>
        </w:rPr>
        <w:t>所示。</w:t>
      </w:r>
    </w:p>
    <w:p w:rsidR="00F4209E" w:rsidRDefault="000A0F9D" w:rsidP="0040457C">
      <w:pPr>
        <w:adjustRightInd w:val="0"/>
        <w:snapToGrid w:val="0"/>
        <w:spacing w:beforeLines="50" w:line="360" w:lineRule="auto"/>
        <w:jc w:val="center"/>
        <w:rPr>
          <w:rFonts w:ascii="宋体" w:hAnsi="宋体" w:cs="Calibri"/>
          <w:b/>
          <w:szCs w:val="21"/>
        </w:rPr>
      </w:pPr>
      <w:r>
        <w:rPr>
          <w:rFonts w:ascii="宋体" w:hAnsi="宋体" w:cs="Calibri" w:hint="eastAsia"/>
          <w:b/>
          <w:szCs w:val="21"/>
        </w:rPr>
        <w:t>表</w:t>
      </w:r>
      <w:r>
        <w:rPr>
          <w:rFonts w:ascii="宋体" w:hAnsi="宋体" w:cs="Calibri" w:hint="eastAsia"/>
          <w:b/>
          <w:szCs w:val="21"/>
        </w:rPr>
        <w:t xml:space="preserve">1 </w:t>
      </w:r>
      <w:r>
        <w:rPr>
          <w:rFonts w:ascii="宋体" w:hAnsi="宋体" w:cs="Calibri" w:hint="eastAsia"/>
          <w:b/>
          <w:szCs w:val="21"/>
        </w:rPr>
        <w:t>各产品抽样批次数及合格率</w:t>
      </w:r>
    </w:p>
    <w:tbl>
      <w:tblPr>
        <w:tblW w:w="8520" w:type="dxa"/>
        <w:tblInd w:w="93" w:type="dxa"/>
        <w:tblLayout w:type="fixed"/>
        <w:tblLook w:val="04A0"/>
      </w:tblPr>
      <w:tblGrid>
        <w:gridCol w:w="866"/>
        <w:gridCol w:w="1559"/>
        <w:gridCol w:w="1523"/>
        <w:gridCol w:w="1737"/>
        <w:gridCol w:w="1311"/>
        <w:gridCol w:w="1524"/>
      </w:tblGrid>
      <w:tr w:rsidR="00F4209E">
        <w:trPr>
          <w:trHeight w:val="678"/>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序号</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产品名称</w:t>
            </w:r>
          </w:p>
        </w:tc>
        <w:tc>
          <w:tcPr>
            <w:tcW w:w="1523" w:type="dxa"/>
            <w:tcBorders>
              <w:top w:val="single" w:sz="4" w:space="0" w:color="auto"/>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抽样批次</w:t>
            </w:r>
          </w:p>
        </w:tc>
        <w:tc>
          <w:tcPr>
            <w:tcW w:w="1737" w:type="dxa"/>
            <w:tcBorders>
              <w:top w:val="single" w:sz="4" w:space="0" w:color="auto"/>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合格批次</w:t>
            </w:r>
          </w:p>
        </w:tc>
        <w:tc>
          <w:tcPr>
            <w:tcW w:w="1311" w:type="dxa"/>
            <w:tcBorders>
              <w:top w:val="single" w:sz="4" w:space="0" w:color="auto"/>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不合格批次</w:t>
            </w:r>
          </w:p>
        </w:tc>
        <w:tc>
          <w:tcPr>
            <w:tcW w:w="1524" w:type="dxa"/>
            <w:tcBorders>
              <w:top w:val="single" w:sz="4" w:space="0" w:color="auto"/>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合格率</w:t>
            </w:r>
            <w:r>
              <w:rPr>
                <w:rFonts w:ascii="Times New Roman" w:eastAsia="宋体" w:hAnsi="Times New Roman" w:cs="Times New Roman"/>
                <w:b/>
                <w:bCs/>
                <w:color w:val="000000"/>
                <w:kern w:val="0"/>
                <w:sz w:val="22"/>
              </w:rPr>
              <w:t>%</w:t>
            </w:r>
          </w:p>
        </w:tc>
      </w:tr>
      <w:tr w:rsidR="00F4209E">
        <w:trPr>
          <w:trHeight w:val="678"/>
        </w:trPr>
        <w:tc>
          <w:tcPr>
            <w:tcW w:w="866" w:type="dxa"/>
            <w:tcBorders>
              <w:top w:val="nil"/>
              <w:left w:val="single" w:sz="4" w:space="0" w:color="auto"/>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1</w:t>
            </w:r>
          </w:p>
        </w:tc>
        <w:tc>
          <w:tcPr>
            <w:tcW w:w="1559"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固体胶</w:t>
            </w:r>
          </w:p>
        </w:tc>
        <w:tc>
          <w:tcPr>
            <w:tcW w:w="1523"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14</w:t>
            </w:r>
          </w:p>
        </w:tc>
        <w:tc>
          <w:tcPr>
            <w:tcW w:w="1737"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11</w:t>
            </w:r>
          </w:p>
        </w:tc>
        <w:tc>
          <w:tcPr>
            <w:tcW w:w="1311"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3</w:t>
            </w:r>
          </w:p>
        </w:tc>
        <w:tc>
          <w:tcPr>
            <w:tcW w:w="1524"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78.57</w:t>
            </w:r>
          </w:p>
        </w:tc>
      </w:tr>
      <w:tr w:rsidR="00F4209E">
        <w:trPr>
          <w:trHeight w:val="678"/>
        </w:trPr>
        <w:tc>
          <w:tcPr>
            <w:tcW w:w="866" w:type="dxa"/>
            <w:tcBorders>
              <w:top w:val="nil"/>
              <w:left w:val="single" w:sz="4" w:space="0" w:color="auto"/>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2</w:t>
            </w:r>
          </w:p>
        </w:tc>
        <w:tc>
          <w:tcPr>
            <w:tcW w:w="1559"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蜡笔</w:t>
            </w:r>
          </w:p>
        </w:tc>
        <w:tc>
          <w:tcPr>
            <w:tcW w:w="1523"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5</w:t>
            </w:r>
          </w:p>
        </w:tc>
        <w:tc>
          <w:tcPr>
            <w:tcW w:w="1737"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5</w:t>
            </w:r>
          </w:p>
        </w:tc>
        <w:tc>
          <w:tcPr>
            <w:tcW w:w="1311"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0</w:t>
            </w:r>
          </w:p>
        </w:tc>
        <w:tc>
          <w:tcPr>
            <w:tcW w:w="1524"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100.00 </w:t>
            </w:r>
          </w:p>
        </w:tc>
      </w:tr>
      <w:tr w:rsidR="00F4209E">
        <w:trPr>
          <w:trHeight w:val="678"/>
        </w:trPr>
        <w:tc>
          <w:tcPr>
            <w:tcW w:w="866" w:type="dxa"/>
            <w:tcBorders>
              <w:top w:val="nil"/>
              <w:left w:val="single" w:sz="4" w:space="0" w:color="auto"/>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3</w:t>
            </w:r>
          </w:p>
        </w:tc>
        <w:tc>
          <w:tcPr>
            <w:tcW w:w="1559"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油画棒</w:t>
            </w:r>
          </w:p>
        </w:tc>
        <w:tc>
          <w:tcPr>
            <w:tcW w:w="1523"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9</w:t>
            </w:r>
          </w:p>
        </w:tc>
        <w:tc>
          <w:tcPr>
            <w:tcW w:w="1737"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9</w:t>
            </w:r>
          </w:p>
        </w:tc>
        <w:tc>
          <w:tcPr>
            <w:tcW w:w="1311"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0</w:t>
            </w:r>
          </w:p>
        </w:tc>
        <w:tc>
          <w:tcPr>
            <w:tcW w:w="1524"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100.00 </w:t>
            </w:r>
          </w:p>
        </w:tc>
      </w:tr>
      <w:tr w:rsidR="00F4209E">
        <w:trPr>
          <w:trHeight w:val="678"/>
        </w:trPr>
        <w:tc>
          <w:tcPr>
            <w:tcW w:w="866" w:type="dxa"/>
            <w:tcBorders>
              <w:top w:val="nil"/>
              <w:left w:val="single" w:sz="4" w:space="0" w:color="auto"/>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4</w:t>
            </w:r>
          </w:p>
        </w:tc>
        <w:tc>
          <w:tcPr>
            <w:tcW w:w="1559"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中性笔</w:t>
            </w:r>
          </w:p>
        </w:tc>
        <w:tc>
          <w:tcPr>
            <w:tcW w:w="1523"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14</w:t>
            </w:r>
          </w:p>
        </w:tc>
        <w:tc>
          <w:tcPr>
            <w:tcW w:w="1737"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13</w:t>
            </w:r>
          </w:p>
        </w:tc>
        <w:tc>
          <w:tcPr>
            <w:tcW w:w="1311"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1</w:t>
            </w:r>
          </w:p>
        </w:tc>
        <w:tc>
          <w:tcPr>
            <w:tcW w:w="1524"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92.86</w:t>
            </w:r>
          </w:p>
        </w:tc>
      </w:tr>
      <w:tr w:rsidR="00F4209E">
        <w:trPr>
          <w:trHeight w:val="678"/>
        </w:trPr>
        <w:tc>
          <w:tcPr>
            <w:tcW w:w="2425" w:type="dxa"/>
            <w:gridSpan w:val="2"/>
            <w:tcBorders>
              <w:top w:val="nil"/>
              <w:left w:val="single" w:sz="4" w:space="0" w:color="auto"/>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合计</w:t>
            </w:r>
          </w:p>
        </w:tc>
        <w:tc>
          <w:tcPr>
            <w:tcW w:w="1523"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42</w:t>
            </w:r>
          </w:p>
        </w:tc>
        <w:tc>
          <w:tcPr>
            <w:tcW w:w="1737"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38</w:t>
            </w:r>
          </w:p>
        </w:tc>
        <w:tc>
          <w:tcPr>
            <w:tcW w:w="1311"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4</w:t>
            </w:r>
          </w:p>
        </w:tc>
        <w:tc>
          <w:tcPr>
            <w:tcW w:w="1524" w:type="dxa"/>
            <w:tcBorders>
              <w:top w:val="nil"/>
              <w:left w:val="nil"/>
              <w:bottom w:val="single" w:sz="4" w:space="0" w:color="auto"/>
              <w:right w:val="single" w:sz="4" w:space="0" w:color="auto"/>
            </w:tcBorders>
            <w:shd w:val="clear" w:color="auto" w:fill="auto"/>
            <w:noWrap/>
            <w:vAlign w:val="center"/>
          </w:tcPr>
          <w:p w:rsidR="00F4209E" w:rsidRDefault="000A0F9D">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90.47</w:t>
            </w:r>
          </w:p>
        </w:tc>
      </w:tr>
    </w:tbl>
    <w:p w:rsidR="00F4209E" w:rsidRDefault="00F4209E">
      <w:pPr>
        <w:tabs>
          <w:tab w:val="left" w:pos="3086"/>
        </w:tabs>
        <w:adjustRightInd w:val="0"/>
        <w:snapToGrid w:val="0"/>
        <w:spacing w:line="360" w:lineRule="auto"/>
        <w:rPr>
          <w:rFonts w:ascii="Times New Roman" w:hAnsi="Times New Roman" w:cs="Times New Roman"/>
          <w:sz w:val="28"/>
          <w:szCs w:val="28"/>
        </w:rPr>
      </w:pPr>
    </w:p>
    <w:p w:rsidR="00F4209E" w:rsidRDefault="000A0F9D">
      <w:pPr>
        <w:adjustRightInd w:val="0"/>
        <w:snapToGrid w:val="0"/>
        <w:spacing w:line="400" w:lineRule="atLeast"/>
        <w:jc w:val="center"/>
        <w:rPr>
          <w:rFonts w:ascii="Times New Roman" w:eastAsia="宋体" w:hAnsi="Times New Roman" w:cs="Times New Roman"/>
          <w:szCs w:val="21"/>
        </w:rPr>
      </w:pPr>
      <w:r>
        <w:rPr>
          <w:noProof/>
        </w:rPr>
        <w:lastRenderedPageBreak/>
        <w:drawing>
          <wp:inline distT="0" distB="0" distL="0" distR="0">
            <wp:extent cx="4872990" cy="3084830"/>
            <wp:effectExtent l="0" t="0" r="22860" b="2032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4209E" w:rsidRDefault="000A0F9D" w:rsidP="0040457C">
      <w:pPr>
        <w:adjustRightInd w:val="0"/>
        <w:snapToGrid w:val="0"/>
        <w:spacing w:beforeLines="50"/>
        <w:jc w:val="center"/>
        <w:rPr>
          <w:rFonts w:ascii="Times New Roman" w:hAnsi="Times New Roman" w:cs="Times New Roman"/>
          <w:b/>
        </w:rPr>
      </w:pPr>
      <w:r>
        <w:rPr>
          <w:rFonts w:ascii="Times New Roman" w:hAnsi="Times New Roman" w:cs="Times New Roman"/>
          <w:b/>
        </w:rPr>
        <w:t>图</w:t>
      </w:r>
      <w:r>
        <w:rPr>
          <w:rFonts w:ascii="Times New Roman" w:hAnsi="Times New Roman" w:cs="Times New Roman"/>
          <w:b/>
        </w:rPr>
        <w:t xml:space="preserve">1 </w:t>
      </w:r>
      <w:r>
        <w:rPr>
          <w:rFonts w:ascii="Times New Roman" w:hAnsi="Times New Roman" w:cs="Times New Roman" w:hint="eastAsia"/>
          <w:b/>
        </w:rPr>
        <w:t>各产品</w:t>
      </w:r>
      <w:r>
        <w:rPr>
          <w:rFonts w:ascii="Times New Roman" w:hAnsi="Times New Roman" w:cs="Times New Roman"/>
          <w:b/>
        </w:rPr>
        <w:t>合格率情况</w:t>
      </w:r>
    </w:p>
    <w:p w:rsidR="00F4209E" w:rsidRDefault="000A0F9D">
      <w:pPr>
        <w:pStyle w:val="3"/>
        <w:rPr>
          <w:sz w:val="28"/>
          <w:szCs w:val="28"/>
        </w:rPr>
      </w:pPr>
      <w:r>
        <w:rPr>
          <w:sz w:val="28"/>
          <w:szCs w:val="28"/>
        </w:rPr>
        <w:t xml:space="preserve">3.1.2 </w:t>
      </w:r>
      <w:r>
        <w:rPr>
          <w:sz w:val="28"/>
          <w:szCs w:val="28"/>
        </w:rPr>
        <w:t>不同地区监督抽查情况</w:t>
      </w:r>
    </w:p>
    <w:p w:rsidR="00F4209E" w:rsidRDefault="000A0F9D" w:rsidP="0040457C">
      <w:pPr>
        <w:adjustRightInd w:val="0"/>
        <w:snapToGrid w:val="0"/>
        <w:spacing w:beforeLines="50" w:line="360" w:lineRule="auto"/>
        <w:ind w:firstLineChars="200" w:firstLine="560"/>
        <w:jc w:val="left"/>
        <w:rPr>
          <w:rFonts w:ascii="Times New Roman" w:eastAsia="宋体" w:hAnsi="Times New Roman" w:cs="Times New Roman"/>
          <w:sz w:val="28"/>
          <w:szCs w:val="28"/>
        </w:rPr>
      </w:pPr>
      <w:r>
        <w:rPr>
          <w:rFonts w:ascii="Times New Roman" w:eastAsia="宋体" w:hAnsi="Times New Roman" w:cs="Times New Roman"/>
          <w:sz w:val="28"/>
          <w:szCs w:val="28"/>
        </w:rPr>
        <w:t>此次监督抽查固体胶产品包括金坛区、溧阳市、天宁区、武进区、新北区和钟楼区</w:t>
      </w:r>
      <w:r>
        <w:rPr>
          <w:rFonts w:ascii="Times New Roman" w:eastAsia="宋体" w:hAnsi="Times New Roman" w:cs="Times New Roman" w:hint="eastAsia"/>
          <w:sz w:val="28"/>
          <w:szCs w:val="28"/>
        </w:rPr>
        <w:t>6</w:t>
      </w:r>
      <w:r>
        <w:rPr>
          <w:rFonts w:ascii="Times New Roman" w:eastAsia="宋体" w:hAnsi="Times New Roman" w:cs="Times New Roman" w:hint="eastAsia"/>
          <w:sz w:val="28"/>
          <w:szCs w:val="28"/>
        </w:rPr>
        <w:t>各行政区域。</w:t>
      </w:r>
      <w:r>
        <w:rPr>
          <w:rFonts w:ascii="Times New Roman" w:eastAsia="宋体" w:hAnsi="Times New Roman" w:cs="Times New Roman"/>
          <w:sz w:val="28"/>
          <w:szCs w:val="28"/>
        </w:rPr>
        <w:t>其中金坛区抽查</w:t>
      </w:r>
      <w:r>
        <w:rPr>
          <w:rFonts w:ascii="Times New Roman" w:eastAsia="宋体" w:hAnsi="Times New Roman" w:cs="Times New Roman" w:hint="eastAsia"/>
          <w:sz w:val="28"/>
          <w:szCs w:val="28"/>
        </w:rPr>
        <w:t>3</w:t>
      </w:r>
      <w:r>
        <w:rPr>
          <w:rFonts w:ascii="Times New Roman" w:eastAsia="宋体" w:hAnsi="Times New Roman" w:cs="Times New Roman" w:hint="eastAsia"/>
          <w:sz w:val="28"/>
          <w:szCs w:val="28"/>
        </w:rPr>
        <w:t>批次，合格</w:t>
      </w: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批次，不合格</w:t>
      </w: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批次，合格率为</w:t>
      </w:r>
      <w:r>
        <w:rPr>
          <w:rFonts w:ascii="Times New Roman" w:eastAsia="宋体" w:hAnsi="Times New Roman" w:cs="Times New Roman" w:hint="eastAsia"/>
          <w:sz w:val="28"/>
          <w:szCs w:val="28"/>
        </w:rPr>
        <w:t>33.33%</w:t>
      </w:r>
      <w:r>
        <w:rPr>
          <w:rFonts w:ascii="Times New Roman" w:eastAsia="宋体" w:hAnsi="Times New Roman" w:cs="Times New Roman" w:hint="eastAsia"/>
          <w:sz w:val="28"/>
          <w:szCs w:val="28"/>
        </w:rPr>
        <w:t>；</w:t>
      </w:r>
      <w:r>
        <w:rPr>
          <w:rFonts w:ascii="Times New Roman" w:eastAsia="宋体" w:hAnsi="Times New Roman" w:cs="Times New Roman"/>
          <w:sz w:val="28"/>
          <w:szCs w:val="28"/>
        </w:rPr>
        <w:t>、溧阳市抽查</w:t>
      </w: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批次，全部合格；</w:t>
      </w:r>
      <w:r>
        <w:rPr>
          <w:rFonts w:ascii="Times New Roman" w:eastAsia="宋体" w:hAnsi="Times New Roman" w:cs="Times New Roman"/>
          <w:sz w:val="28"/>
          <w:szCs w:val="28"/>
        </w:rPr>
        <w:t>天宁区抽查</w:t>
      </w:r>
      <w:r>
        <w:rPr>
          <w:rFonts w:ascii="Times New Roman" w:eastAsia="宋体" w:hAnsi="Times New Roman" w:cs="Times New Roman" w:hint="eastAsia"/>
          <w:sz w:val="28"/>
          <w:szCs w:val="28"/>
        </w:rPr>
        <w:t>3</w:t>
      </w:r>
      <w:r>
        <w:rPr>
          <w:rFonts w:ascii="Times New Roman" w:eastAsia="宋体" w:hAnsi="Times New Roman" w:cs="Times New Roman" w:hint="eastAsia"/>
          <w:sz w:val="28"/>
          <w:szCs w:val="28"/>
        </w:rPr>
        <w:t>批次，合格</w:t>
      </w: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批次，不合格</w:t>
      </w: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批次，合格率为</w:t>
      </w:r>
      <w:r>
        <w:rPr>
          <w:rFonts w:ascii="Times New Roman" w:eastAsia="宋体" w:hAnsi="Times New Roman" w:cs="Times New Roman" w:hint="eastAsia"/>
          <w:sz w:val="28"/>
          <w:szCs w:val="28"/>
        </w:rPr>
        <w:t>66.66%</w:t>
      </w:r>
      <w:r>
        <w:rPr>
          <w:rFonts w:ascii="Times New Roman" w:eastAsia="宋体" w:hAnsi="Times New Roman" w:cs="Times New Roman" w:hint="eastAsia"/>
          <w:sz w:val="28"/>
          <w:szCs w:val="28"/>
        </w:rPr>
        <w:t>；</w:t>
      </w:r>
      <w:r>
        <w:rPr>
          <w:rFonts w:ascii="Times New Roman" w:eastAsia="宋体" w:hAnsi="Times New Roman" w:cs="Times New Roman"/>
          <w:sz w:val="28"/>
          <w:szCs w:val="28"/>
        </w:rPr>
        <w:t>武进区抽查</w:t>
      </w:r>
      <w:r>
        <w:rPr>
          <w:rFonts w:ascii="Times New Roman" w:eastAsia="宋体" w:hAnsi="Times New Roman" w:cs="Times New Roman" w:hint="eastAsia"/>
          <w:sz w:val="28"/>
          <w:szCs w:val="28"/>
        </w:rPr>
        <w:t>4</w:t>
      </w:r>
      <w:r>
        <w:rPr>
          <w:rFonts w:ascii="Times New Roman" w:eastAsia="宋体" w:hAnsi="Times New Roman" w:cs="Times New Roman" w:hint="eastAsia"/>
          <w:sz w:val="28"/>
          <w:szCs w:val="28"/>
        </w:rPr>
        <w:t>批次，全部合格；</w:t>
      </w:r>
      <w:r>
        <w:rPr>
          <w:rFonts w:ascii="Times New Roman" w:eastAsia="宋体" w:hAnsi="Times New Roman" w:cs="Times New Roman"/>
          <w:sz w:val="28"/>
          <w:szCs w:val="28"/>
        </w:rPr>
        <w:t>新北区抽查</w:t>
      </w: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批次，全部合格；</w:t>
      </w:r>
      <w:r>
        <w:rPr>
          <w:rFonts w:ascii="Times New Roman" w:eastAsia="宋体" w:hAnsi="Times New Roman" w:cs="Times New Roman"/>
          <w:sz w:val="28"/>
          <w:szCs w:val="28"/>
        </w:rPr>
        <w:t>钟楼区抽查</w:t>
      </w: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批次，全部合格。</w:t>
      </w:r>
    </w:p>
    <w:p w:rsidR="00F4209E" w:rsidRDefault="000A0F9D" w:rsidP="0040457C">
      <w:pPr>
        <w:adjustRightInd w:val="0"/>
        <w:snapToGrid w:val="0"/>
        <w:spacing w:beforeLines="50" w:line="360" w:lineRule="auto"/>
        <w:jc w:val="center"/>
        <w:rPr>
          <w:rFonts w:ascii="宋体" w:hAnsi="宋体" w:cs="Calibri"/>
          <w:b/>
          <w:szCs w:val="21"/>
        </w:rPr>
      </w:pPr>
      <w:r>
        <w:rPr>
          <w:rFonts w:ascii="宋体" w:hAnsi="宋体" w:cs="Calibri" w:hint="eastAsia"/>
          <w:b/>
          <w:szCs w:val="21"/>
        </w:rPr>
        <w:t>表</w:t>
      </w:r>
      <w:r>
        <w:rPr>
          <w:rFonts w:ascii="宋体" w:hAnsi="宋体" w:cs="Calibri" w:hint="eastAsia"/>
          <w:b/>
          <w:szCs w:val="21"/>
        </w:rPr>
        <w:t xml:space="preserve">1 </w:t>
      </w:r>
      <w:r>
        <w:rPr>
          <w:rFonts w:ascii="宋体" w:hAnsi="宋体" w:cs="Calibri" w:hint="eastAsia"/>
          <w:b/>
          <w:szCs w:val="21"/>
        </w:rPr>
        <w:t>固体胶样品来源及检测结果</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8"/>
        <w:gridCol w:w="1134"/>
        <w:gridCol w:w="1276"/>
        <w:gridCol w:w="1275"/>
        <w:gridCol w:w="1276"/>
        <w:gridCol w:w="1276"/>
        <w:gridCol w:w="1276"/>
      </w:tblGrid>
      <w:tr w:rsidR="00F4209E">
        <w:trPr>
          <w:trHeight w:val="578"/>
        </w:trPr>
        <w:tc>
          <w:tcPr>
            <w:tcW w:w="1418" w:type="dxa"/>
            <w:vAlign w:val="center"/>
          </w:tcPr>
          <w:p w:rsidR="00F4209E" w:rsidRDefault="000A0F9D">
            <w:pPr>
              <w:adjustRightInd w:val="0"/>
              <w:snapToGrid w:val="0"/>
              <w:spacing w:line="400" w:lineRule="atLeast"/>
              <w:jc w:val="center"/>
              <w:rPr>
                <w:rFonts w:ascii="宋体" w:hAnsi="宋体"/>
                <w:b/>
                <w:sz w:val="22"/>
              </w:rPr>
            </w:pPr>
            <w:r>
              <w:rPr>
                <w:rFonts w:ascii="宋体" w:hAnsi="宋体" w:hint="eastAsia"/>
                <w:b/>
                <w:sz w:val="22"/>
              </w:rPr>
              <w:t>产品类别</w:t>
            </w:r>
          </w:p>
        </w:tc>
        <w:tc>
          <w:tcPr>
            <w:tcW w:w="2410" w:type="dxa"/>
            <w:gridSpan w:val="2"/>
            <w:vAlign w:val="center"/>
          </w:tcPr>
          <w:p w:rsidR="00F4209E" w:rsidRDefault="000A0F9D">
            <w:pPr>
              <w:adjustRightInd w:val="0"/>
              <w:snapToGrid w:val="0"/>
              <w:spacing w:line="400" w:lineRule="atLeast"/>
              <w:jc w:val="center"/>
              <w:rPr>
                <w:rFonts w:ascii="宋体" w:hAnsi="宋体"/>
                <w:b/>
                <w:sz w:val="22"/>
              </w:rPr>
            </w:pPr>
            <w:r>
              <w:rPr>
                <w:rFonts w:ascii="宋体" w:hAnsi="宋体" w:hint="eastAsia"/>
                <w:b/>
                <w:sz w:val="22"/>
              </w:rPr>
              <w:t>样品来源</w:t>
            </w:r>
          </w:p>
        </w:tc>
        <w:tc>
          <w:tcPr>
            <w:tcW w:w="1275" w:type="dxa"/>
            <w:vAlign w:val="center"/>
          </w:tcPr>
          <w:p w:rsidR="00F4209E" w:rsidRDefault="000A0F9D">
            <w:pPr>
              <w:adjustRightInd w:val="0"/>
              <w:snapToGrid w:val="0"/>
              <w:spacing w:line="400" w:lineRule="atLeast"/>
              <w:jc w:val="center"/>
              <w:rPr>
                <w:rFonts w:ascii="宋体" w:hAnsi="宋体"/>
                <w:b/>
                <w:sz w:val="22"/>
              </w:rPr>
            </w:pPr>
            <w:r>
              <w:rPr>
                <w:rFonts w:ascii="宋体" w:hAnsi="宋体" w:hint="eastAsia"/>
                <w:b/>
                <w:sz w:val="22"/>
              </w:rPr>
              <w:t>抽样区域</w:t>
            </w:r>
          </w:p>
        </w:tc>
        <w:tc>
          <w:tcPr>
            <w:tcW w:w="1276" w:type="dxa"/>
            <w:vAlign w:val="center"/>
          </w:tcPr>
          <w:p w:rsidR="00F4209E" w:rsidRDefault="000A0F9D">
            <w:pPr>
              <w:adjustRightInd w:val="0"/>
              <w:snapToGrid w:val="0"/>
              <w:spacing w:line="400" w:lineRule="atLeast"/>
              <w:jc w:val="center"/>
              <w:rPr>
                <w:rFonts w:ascii="宋体" w:hAnsi="宋体"/>
                <w:b/>
                <w:sz w:val="22"/>
              </w:rPr>
            </w:pPr>
            <w:r>
              <w:rPr>
                <w:rFonts w:ascii="宋体" w:hAnsi="宋体" w:hint="eastAsia"/>
                <w:b/>
                <w:sz w:val="22"/>
              </w:rPr>
              <w:t>抽样批次</w:t>
            </w:r>
          </w:p>
        </w:tc>
        <w:tc>
          <w:tcPr>
            <w:tcW w:w="1276" w:type="dxa"/>
            <w:vAlign w:val="center"/>
          </w:tcPr>
          <w:p w:rsidR="00F4209E" w:rsidRDefault="000A0F9D">
            <w:pPr>
              <w:adjustRightInd w:val="0"/>
              <w:snapToGrid w:val="0"/>
              <w:spacing w:line="400" w:lineRule="atLeast"/>
              <w:jc w:val="center"/>
              <w:rPr>
                <w:rFonts w:ascii="宋体" w:hAnsi="宋体"/>
                <w:b/>
                <w:sz w:val="22"/>
              </w:rPr>
            </w:pPr>
            <w:r>
              <w:rPr>
                <w:rFonts w:ascii="宋体" w:hAnsi="宋体" w:hint="eastAsia"/>
                <w:b/>
                <w:sz w:val="22"/>
              </w:rPr>
              <w:t>合格批次</w:t>
            </w:r>
          </w:p>
        </w:tc>
        <w:tc>
          <w:tcPr>
            <w:tcW w:w="1276" w:type="dxa"/>
            <w:vAlign w:val="center"/>
          </w:tcPr>
          <w:p w:rsidR="00F4209E" w:rsidRDefault="000A0F9D">
            <w:pPr>
              <w:adjustRightInd w:val="0"/>
              <w:snapToGrid w:val="0"/>
              <w:spacing w:line="400" w:lineRule="atLeast"/>
              <w:jc w:val="center"/>
              <w:rPr>
                <w:rFonts w:ascii="宋体" w:hAnsi="宋体"/>
                <w:b/>
                <w:sz w:val="22"/>
              </w:rPr>
            </w:pPr>
            <w:r>
              <w:rPr>
                <w:rFonts w:ascii="宋体" w:hAnsi="宋体" w:hint="eastAsia"/>
                <w:b/>
                <w:sz w:val="22"/>
              </w:rPr>
              <w:t>合格率</w:t>
            </w:r>
          </w:p>
        </w:tc>
      </w:tr>
      <w:tr w:rsidR="00F4209E">
        <w:trPr>
          <w:trHeight w:val="376"/>
        </w:trPr>
        <w:tc>
          <w:tcPr>
            <w:tcW w:w="1418" w:type="dxa"/>
            <w:vMerge w:val="restart"/>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固体胶</w:t>
            </w:r>
          </w:p>
        </w:tc>
        <w:tc>
          <w:tcPr>
            <w:tcW w:w="1134" w:type="dxa"/>
            <w:vAlign w:val="center"/>
          </w:tcPr>
          <w:p w:rsidR="00F4209E" w:rsidRDefault="000A0F9D">
            <w:pPr>
              <w:adjustRightInd w:val="0"/>
              <w:snapToGrid w:val="0"/>
              <w:spacing w:line="400" w:lineRule="atLeast"/>
              <w:ind w:leftChars="-12" w:left="1" w:hangingChars="12" w:hanging="26"/>
              <w:jc w:val="center"/>
              <w:rPr>
                <w:rFonts w:ascii="宋体" w:hAnsi="宋体"/>
                <w:sz w:val="22"/>
              </w:rPr>
            </w:pPr>
            <w:r>
              <w:rPr>
                <w:rFonts w:ascii="宋体" w:hAnsi="宋体" w:hint="eastAsia"/>
                <w:sz w:val="22"/>
              </w:rPr>
              <w:t>实体店</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专卖店</w:t>
            </w:r>
          </w:p>
        </w:tc>
        <w:tc>
          <w:tcPr>
            <w:tcW w:w="1275" w:type="dxa"/>
            <w:vAlign w:val="center"/>
          </w:tcPr>
          <w:p w:rsidR="00F4209E" w:rsidRDefault="000A0F9D">
            <w:pPr>
              <w:adjustRightInd w:val="0"/>
              <w:snapToGrid w:val="0"/>
              <w:spacing w:line="400" w:lineRule="atLeast"/>
              <w:ind w:leftChars="-32" w:left="-67" w:firstLineChars="17" w:firstLine="37"/>
              <w:jc w:val="center"/>
              <w:rPr>
                <w:rFonts w:ascii="宋体" w:hAnsi="宋体"/>
                <w:sz w:val="22"/>
              </w:rPr>
            </w:pPr>
            <w:r>
              <w:rPr>
                <w:rFonts w:ascii="宋体" w:hAnsi="宋体" w:hint="eastAsia"/>
                <w:sz w:val="22"/>
              </w:rPr>
              <w:t>金坛区</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3</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1</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33.33%</w:t>
            </w:r>
          </w:p>
        </w:tc>
      </w:tr>
      <w:tr w:rsidR="00F4209E">
        <w:trPr>
          <w:trHeight w:val="395"/>
        </w:trPr>
        <w:tc>
          <w:tcPr>
            <w:tcW w:w="1418" w:type="dxa"/>
            <w:vMerge/>
            <w:vAlign w:val="center"/>
          </w:tcPr>
          <w:p w:rsidR="00F4209E" w:rsidRDefault="00F4209E">
            <w:pPr>
              <w:adjustRightInd w:val="0"/>
              <w:snapToGrid w:val="0"/>
              <w:spacing w:line="400" w:lineRule="atLeast"/>
              <w:jc w:val="center"/>
              <w:rPr>
                <w:rFonts w:ascii="宋体" w:hAnsi="宋体"/>
                <w:sz w:val="22"/>
              </w:rPr>
            </w:pPr>
          </w:p>
        </w:tc>
        <w:tc>
          <w:tcPr>
            <w:tcW w:w="1134" w:type="dxa"/>
            <w:vAlign w:val="center"/>
          </w:tcPr>
          <w:p w:rsidR="00F4209E" w:rsidRDefault="000A0F9D">
            <w:pPr>
              <w:adjustRightInd w:val="0"/>
              <w:snapToGrid w:val="0"/>
              <w:spacing w:line="400" w:lineRule="atLeast"/>
              <w:ind w:leftChars="-12" w:left="1" w:hangingChars="12" w:hanging="26"/>
              <w:jc w:val="center"/>
              <w:rPr>
                <w:rFonts w:ascii="宋体" w:hAnsi="宋体"/>
                <w:sz w:val="22"/>
              </w:rPr>
            </w:pPr>
            <w:r>
              <w:rPr>
                <w:rFonts w:ascii="宋体" w:hAnsi="宋体" w:hint="eastAsia"/>
                <w:sz w:val="22"/>
              </w:rPr>
              <w:t>实体店</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专卖店</w:t>
            </w:r>
          </w:p>
        </w:tc>
        <w:tc>
          <w:tcPr>
            <w:tcW w:w="1275" w:type="dxa"/>
            <w:vAlign w:val="center"/>
          </w:tcPr>
          <w:p w:rsidR="00F4209E" w:rsidRDefault="000A0F9D">
            <w:pPr>
              <w:adjustRightInd w:val="0"/>
              <w:snapToGrid w:val="0"/>
              <w:spacing w:line="400" w:lineRule="atLeast"/>
              <w:ind w:leftChars="-32" w:left="-67" w:firstLineChars="17" w:firstLine="37"/>
              <w:jc w:val="center"/>
              <w:rPr>
                <w:rFonts w:ascii="宋体" w:hAnsi="宋体"/>
                <w:sz w:val="22"/>
              </w:rPr>
            </w:pPr>
            <w:r>
              <w:rPr>
                <w:rFonts w:ascii="宋体" w:hAnsi="宋体"/>
                <w:sz w:val="22"/>
              </w:rPr>
              <w:t>溧阳市</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1</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1</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100.00%</w:t>
            </w:r>
          </w:p>
        </w:tc>
      </w:tr>
      <w:tr w:rsidR="00F4209E">
        <w:trPr>
          <w:trHeight w:val="259"/>
        </w:trPr>
        <w:tc>
          <w:tcPr>
            <w:tcW w:w="1418" w:type="dxa"/>
            <w:vMerge/>
            <w:vAlign w:val="center"/>
          </w:tcPr>
          <w:p w:rsidR="00F4209E" w:rsidRDefault="00F4209E">
            <w:pPr>
              <w:adjustRightInd w:val="0"/>
              <w:snapToGrid w:val="0"/>
              <w:spacing w:line="400" w:lineRule="atLeast"/>
              <w:jc w:val="center"/>
              <w:rPr>
                <w:rFonts w:ascii="宋体" w:hAnsi="宋体"/>
                <w:sz w:val="22"/>
              </w:rPr>
            </w:pPr>
          </w:p>
        </w:tc>
        <w:tc>
          <w:tcPr>
            <w:tcW w:w="1134" w:type="dxa"/>
            <w:vAlign w:val="center"/>
          </w:tcPr>
          <w:p w:rsidR="00F4209E" w:rsidRDefault="000A0F9D">
            <w:pPr>
              <w:adjustRightInd w:val="0"/>
              <w:snapToGrid w:val="0"/>
              <w:spacing w:line="400" w:lineRule="atLeast"/>
              <w:ind w:leftChars="-12" w:left="1" w:hangingChars="12" w:hanging="26"/>
              <w:jc w:val="center"/>
              <w:rPr>
                <w:rFonts w:ascii="宋体" w:hAnsi="宋体"/>
                <w:sz w:val="22"/>
              </w:rPr>
            </w:pPr>
            <w:r>
              <w:rPr>
                <w:rFonts w:ascii="宋体" w:hAnsi="宋体" w:hint="eastAsia"/>
                <w:sz w:val="22"/>
              </w:rPr>
              <w:t>实体店</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专卖店</w:t>
            </w:r>
          </w:p>
        </w:tc>
        <w:tc>
          <w:tcPr>
            <w:tcW w:w="1275" w:type="dxa"/>
            <w:vAlign w:val="center"/>
          </w:tcPr>
          <w:p w:rsidR="00F4209E" w:rsidRDefault="000A0F9D">
            <w:pPr>
              <w:jc w:val="center"/>
              <w:rPr>
                <w:rFonts w:ascii="宋体" w:hAnsi="宋体"/>
                <w:sz w:val="22"/>
              </w:rPr>
            </w:pPr>
            <w:r>
              <w:rPr>
                <w:rFonts w:ascii="宋体" w:hAnsi="宋体"/>
                <w:sz w:val="22"/>
              </w:rPr>
              <w:t>天宁区</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3</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2</w:t>
            </w:r>
          </w:p>
        </w:tc>
        <w:tc>
          <w:tcPr>
            <w:tcW w:w="1276" w:type="dxa"/>
            <w:vAlign w:val="center"/>
          </w:tcPr>
          <w:p w:rsidR="00F4209E" w:rsidRDefault="000A0F9D">
            <w:pPr>
              <w:jc w:val="center"/>
              <w:rPr>
                <w:rFonts w:ascii="宋体" w:hAnsi="宋体"/>
                <w:sz w:val="22"/>
              </w:rPr>
            </w:pPr>
            <w:r>
              <w:rPr>
                <w:rFonts w:ascii="宋体" w:hAnsi="宋体" w:hint="eastAsia"/>
                <w:sz w:val="22"/>
              </w:rPr>
              <w:t>66.66%</w:t>
            </w:r>
          </w:p>
        </w:tc>
      </w:tr>
      <w:tr w:rsidR="00F4209E">
        <w:trPr>
          <w:trHeight w:val="421"/>
        </w:trPr>
        <w:tc>
          <w:tcPr>
            <w:tcW w:w="1418" w:type="dxa"/>
            <w:vMerge/>
            <w:vAlign w:val="center"/>
          </w:tcPr>
          <w:p w:rsidR="00F4209E" w:rsidRDefault="00F4209E">
            <w:pPr>
              <w:adjustRightInd w:val="0"/>
              <w:snapToGrid w:val="0"/>
              <w:spacing w:line="400" w:lineRule="atLeast"/>
              <w:jc w:val="center"/>
              <w:rPr>
                <w:rFonts w:ascii="宋体" w:hAnsi="宋体"/>
                <w:sz w:val="22"/>
              </w:rPr>
            </w:pPr>
          </w:p>
        </w:tc>
        <w:tc>
          <w:tcPr>
            <w:tcW w:w="1134" w:type="dxa"/>
            <w:vAlign w:val="center"/>
          </w:tcPr>
          <w:p w:rsidR="00F4209E" w:rsidRDefault="000A0F9D">
            <w:pPr>
              <w:adjustRightInd w:val="0"/>
              <w:snapToGrid w:val="0"/>
              <w:spacing w:line="400" w:lineRule="atLeast"/>
              <w:ind w:leftChars="-12" w:left="1" w:hangingChars="12" w:hanging="26"/>
              <w:jc w:val="center"/>
              <w:rPr>
                <w:rFonts w:ascii="宋体" w:hAnsi="宋体"/>
                <w:sz w:val="22"/>
              </w:rPr>
            </w:pPr>
            <w:r>
              <w:rPr>
                <w:rFonts w:ascii="宋体" w:hAnsi="宋体" w:hint="eastAsia"/>
                <w:sz w:val="22"/>
              </w:rPr>
              <w:t>实体店</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专卖店</w:t>
            </w:r>
          </w:p>
        </w:tc>
        <w:tc>
          <w:tcPr>
            <w:tcW w:w="1275" w:type="dxa"/>
            <w:vAlign w:val="center"/>
          </w:tcPr>
          <w:p w:rsidR="00F4209E" w:rsidRDefault="000A0F9D">
            <w:pPr>
              <w:jc w:val="center"/>
              <w:rPr>
                <w:rFonts w:ascii="宋体" w:hAnsi="宋体"/>
                <w:sz w:val="22"/>
              </w:rPr>
            </w:pPr>
            <w:r>
              <w:rPr>
                <w:rFonts w:ascii="宋体" w:hAnsi="宋体"/>
                <w:sz w:val="22"/>
              </w:rPr>
              <w:t>武进区</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4</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4</w:t>
            </w:r>
          </w:p>
        </w:tc>
        <w:tc>
          <w:tcPr>
            <w:tcW w:w="1276" w:type="dxa"/>
            <w:vAlign w:val="center"/>
          </w:tcPr>
          <w:p w:rsidR="00F4209E" w:rsidRDefault="000A0F9D">
            <w:pPr>
              <w:jc w:val="center"/>
              <w:rPr>
                <w:rFonts w:ascii="宋体" w:hAnsi="宋体"/>
                <w:sz w:val="22"/>
              </w:rPr>
            </w:pPr>
            <w:r>
              <w:rPr>
                <w:rFonts w:ascii="宋体" w:hAnsi="宋体" w:hint="eastAsia"/>
                <w:sz w:val="22"/>
              </w:rPr>
              <w:t>100.00%</w:t>
            </w:r>
          </w:p>
        </w:tc>
      </w:tr>
      <w:tr w:rsidR="00F4209E">
        <w:trPr>
          <w:trHeight w:val="271"/>
        </w:trPr>
        <w:tc>
          <w:tcPr>
            <w:tcW w:w="1418" w:type="dxa"/>
            <w:vMerge/>
            <w:vAlign w:val="center"/>
          </w:tcPr>
          <w:p w:rsidR="00F4209E" w:rsidRDefault="00F4209E">
            <w:pPr>
              <w:adjustRightInd w:val="0"/>
              <w:snapToGrid w:val="0"/>
              <w:spacing w:line="400" w:lineRule="atLeast"/>
              <w:jc w:val="center"/>
              <w:rPr>
                <w:rFonts w:ascii="宋体" w:hAnsi="宋体"/>
                <w:sz w:val="22"/>
              </w:rPr>
            </w:pPr>
          </w:p>
        </w:tc>
        <w:tc>
          <w:tcPr>
            <w:tcW w:w="1134" w:type="dxa"/>
            <w:vAlign w:val="center"/>
          </w:tcPr>
          <w:p w:rsidR="00F4209E" w:rsidRDefault="000A0F9D">
            <w:pPr>
              <w:adjustRightInd w:val="0"/>
              <w:snapToGrid w:val="0"/>
              <w:spacing w:line="400" w:lineRule="atLeast"/>
              <w:ind w:leftChars="-12" w:left="1" w:hangingChars="12" w:hanging="26"/>
              <w:jc w:val="center"/>
              <w:rPr>
                <w:rFonts w:ascii="宋体" w:hAnsi="宋体"/>
                <w:sz w:val="22"/>
              </w:rPr>
            </w:pPr>
            <w:r>
              <w:rPr>
                <w:rFonts w:ascii="宋体" w:hAnsi="宋体" w:hint="eastAsia"/>
                <w:sz w:val="22"/>
              </w:rPr>
              <w:t>实体店</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专卖店</w:t>
            </w:r>
          </w:p>
        </w:tc>
        <w:tc>
          <w:tcPr>
            <w:tcW w:w="1275" w:type="dxa"/>
            <w:vAlign w:val="center"/>
          </w:tcPr>
          <w:p w:rsidR="00F4209E" w:rsidRDefault="000A0F9D">
            <w:pPr>
              <w:jc w:val="center"/>
              <w:rPr>
                <w:rFonts w:ascii="宋体" w:hAnsi="宋体"/>
                <w:sz w:val="22"/>
              </w:rPr>
            </w:pPr>
            <w:r>
              <w:rPr>
                <w:rFonts w:ascii="宋体" w:hAnsi="宋体"/>
                <w:sz w:val="22"/>
              </w:rPr>
              <w:t>新北区</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1</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1</w:t>
            </w:r>
          </w:p>
        </w:tc>
        <w:tc>
          <w:tcPr>
            <w:tcW w:w="1276" w:type="dxa"/>
            <w:vAlign w:val="center"/>
          </w:tcPr>
          <w:p w:rsidR="00F4209E" w:rsidRDefault="000A0F9D">
            <w:pPr>
              <w:jc w:val="center"/>
              <w:rPr>
                <w:rFonts w:ascii="宋体" w:hAnsi="宋体"/>
                <w:sz w:val="22"/>
              </w:rPr>
            </w:pPr>
            <w:r>
              <w:rPr>
                <w:rFonts w:ascii="宋体" w:hAnsi="宋体" w:hint="eastAsia"/>
                <w:sz w:val="22"/>
              </w:rPr>
              <w:t>100.00%</w:t>
            </w:r>
          </w:p>
        </w:tc>
      </w:tr>
      <w:tr w:rsidR="00F4209E">
        <w:trPr>
          <w:trHeight w:val="291"/>
        </w:trPr>
        <w:tc>
          <w:tcPr>
            <w:tcW w:w="1418" w:type="dxa"/>
            <w:vMerge/>
            <w:vAlign w:val="center"/>
          </w:tcPr>
          <w:p w:rsidR="00F4209E" w:rsidRDefault="00F4209E">
            <w:pPr>
              <w:adjustRightInd w:val="0"/>
              <w:snapToGrid w:val="0"/>
              <w:spacing w:line="400" w:lineRule="atLeast"/>
              <w:jc w:val="center"/>
              <w:rPr>
                <w:rFonts w:ascii="宋体" w:hAnsi="宋体"/>
                <w:sz w:val="22"/>
              </w:rPr>
            </w:pPr>
          </w:p>
        </w:tc>
        <w:tc>
          <w:tcPr>
            <w:tcW w:w="1134" w:type="dxa"/>
            <w:vAlign w:val="center"/>
          </w:tcPr>
          <w:p w:rsidR="00F4209E" w:rsidRDefault="000A0F9D">
            <w:pPr>
              <w:adjustRightInd w:val="0"/>
              <w:snapToGrid w:val="0"/>
              <w:spacing w:line="400" w:lineRule="atLeast"/>
              <w:ind w:leftChars="-12" w:left="1" w:hangingChars="12" w:hanging="26"/>
              <w:jc w:val="center"/>
              <w:rPr>
                <w:rFonts w:ascii="宋体" w:hAnsi="宋体"/>
                <w:sz w:val="22"/>
              </w:rPr>
            </w:pPr>
            <w:r>
              <w:rPr>
                <w:rFonts w:ascii="宋体" w:hAnsi="宋体" w:hint="eastAsia"/>
                <w:sz w:val="22"/>
              </w:rPr>
              <w:t>实体店</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专卖店</w:t>
            </w:r>
          </w:p>
        </w:tc>
        <w:tc>
          <w:tcPr>
            <w:tcW w:w="1275" w:type="dxa"/>
            <w:vAlign w:val="center"/>
          </w:tcPr>
          <w:p w:rsidR="00F4209E" w:rsidRDefault="000A0F9D">
            <w:pPr>
              <w:jc w:val="center"/>
              <w:rPr>
                <w:rFonts w:ascii="宋体" w:hAnsi="宋体"/>
                <w:sz w:val="22"/>
              </w:rPr>
            </w:pPr>
            <w:r>
              <w:rPr>
                <w:rFonts w:ascii="宋体" w:hAnsi="宋体"/>
                <w:sz w:val="22"/>
              </w:rPr>
              <w:t>钟楼区</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2</w:t>
            </w:r>
          </w:p>
        </w:tc>
        <w:tc>
          <w:tcPr>
            <w:tcW w:w="1276" w:type="dxa"/>
            <w:vAlign w:val="center"/>
          </w:tcPr>
          <w:p w:rsidR="00F4209E" w:rsidRDefault="000A0F9D">
            <w:pPr>
              <w:adjustRightInd w:val="0"/>
              <w:snapToGrid w:val="0"/>
              <w:spacing w:line="400" w:lineRule="atLeast"/>
              <w:jc w:val="center"/>
              <w:rPr>
                <w:rFonts w:ascii="宋体" w:hAnsi="宋体"/>
                <w:sz w:val="22"/>
              </w:rPr>
            </w:pPr>
            <w:r>
              <w:rPr>
                <w:rFonts w:ascii="宋体" w:hAnsi="宋体" w:hint="eastAsia"/>
                <w:sz w:val="22"/>
              </w:rPr>
              <w:t>2</w:t>
            </w:r>
          </w:p>
        </w:tc>
        <w:tc>
          <w:tcPr>
            <w:tcW w:w="1276" w:type="dxa"/>
            <w:vAlign w:val="center"/>
          </w:tcPr>
          <w:p w:rsidR="00F4209E" w:rsidRDefault="000A0F9D">
            <w:pPr>
              <w:jc w:val="center"/>
              <w:rPr>
                <w:rFonts w:ascii="宋体" w:hAnsi="宋体"/>
                <w:sz w:val="22"/>
              </w:rPr>
            </w:pPr>
            <w:r>
              <w:rPr>
                <w:rFonts w:ascii="宋体" w:hAnsi="宋体" w:hint="eastAsia"/>
                <w:sz w:val="22"/>
              </w:rPr>
              <w:t>100.00%</w:t>
            </w:r>
          </w:p>
        </w:tc>
      </w:tr>
    </w:tbl>
    <w:p w:rsidR="00F4209E" w:rsidRDefault="00F4209E">
      <w:pPr>
        <w:adjustRightInd w:val="0"/>
        <w:snapToGrid w:val="0"/>
        <w:spacing w:line="400" w:lineRule="atLeast"/>
        <w:ind w:firstLineChars="200" w:firstLine="420"/>
        <w:rPr>
          <w:rFonts w:ascii="宋体" w:hAnsi="宋体" w:cs="宋体"/>
          <w:szCs w:val="21"/>
        </w:rPr>
      </w:pPr>
    </w:p>
    <w:p w:rsidR="00F4209E" w:rsidRDefault="000A0F9D">
      <w:pPr>
        <w:adjustRightInd w:val="0"/>
        <w:snapToGrid w:val="0"/>
        <w:spacing w:line="400" w:lineRule="atLeast"/>
        <w:ind w:firstLineChars="200" w:firstLine="420"/>
        <w:rPr>
          <w:rFonts w:ascii="宋体" w:hAnsi="宋体" w:cs="宋体"/>
          <w:szCs w:val="21"/>
        </w:rPr>
      </w:pPr>
      <w:bookmarkStart w:id="0" w:name="_GoBack"/>
      <w:r>
        <w:rPr>
          <w:rFonts w:ascii="宋体" w:hAnsi="宋体" w:cs="宋体"/>
          <w:noProof/>
          <w:szCs w:val="21"/>
        </w:rPr>
        <w:lastRenderedPageBreak/>
        <w:drawing>
          <wp:inline distT="0" distB="0" distL="114300" distR="114300">
            <wp:extent cx="4819650" cy="2899410"/>
            <wp:effectExtent l="0" t="0" r="0" b="152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0"/>
                    <a:stretch>
                      <a:fillRect/>
                    </a:stretch>
                  </pic:blipFill>
                  <pic:spPr>
                    <a:xfrm>
                      <a:off x="0" y="0"/>
                      <a:ext cx="4819650" cy="2899410"/>
                    </a:xfrm>
                    <a:prstGeom prst="rect">
                      <a:avLst/>
                    </a:prstGeom>
                  </pic:spPr>
                </pic:pic>
              </a:graphicData>
            </a:graphic>
          </wp:inline>
        </w:drawing>
      </w:r>
      <w:bookmarkEnd w:id="0"/>
    </w:p>
    <w:p w:rsidR="00F4209E" w:rsidRDefault="000A0F9D" w:rsidP="0040457C">
      <w:pPr>
        <w:adjustRightInd w:val="0"/>
        <w:snapToGrid w:val="0"/>
        <w:spacing w:beforeLines="50" w:line="360" w:lineRule="auto"/>
        <w:jc w:val="center"/>
        <w:rPr>
          <w:rFonts w:ascii="宋体" w:hAnsi="宋体" w:cs="Calibri"/>
          <w:b/>
        </w:rPr>
      </w:pPr>
      <w:r>
        <w:rPr>
          <w:rFonts w:ascii="宋体" w:hAnsi="宋体" w:cs="Calibri" w:hint="eastAsia"/>
          <w:b/>
        </w:rPr>
        <w:t>图</w:t>
      </w:r>
      <w:r>
        <w:rPr>
          <w:rFonts w:ascii="宋体" w:hAnsi="宋体" w:cs="Calibri" w:hint="eastAsia"/>
          <w:b/>
        </w:rPr>
        <w:t xml:space="preserve">2 </w:t>
      </w:r>
      <w:r>
        <w:rPr>
          <w:rFonts w:ascii="宋体" w:hAnsi="宋体" w:cs="Calibri" w:hint="eastAsia"/>
          <w:b/>
        </w:rPr>
        <w:t>固体胶产品各行政区域分配比例</w:t>
      </w:r>
    </w:p>
    <w:p w:rsidR="00F4209E" w:rsidRDefault="000A0F9D">
      <w:pPr>
        <w:adjustRightInd w:val="0"/>
        <w:snapToGrid w:val="0"/>
        <w:spacing w:line="400" w:lineRule="atLeast"/>
        <w:ind w:firstLineChars="200" w:firstLine="420"/>
        <w:rPr>
          <w:rFonts w:ascii="宋体" w:hAnsi="宋体" w:cs="宋体"/>
          <w:szCs w:val="21"/>
        </w:rPr>
      </w:pPr>
      <w:r>
        <w:rPr>
          <w:rFonts w:ascii="宋体" w:hAnsi="宋体" w:cs="宋体"/>
          <w:noProof/>
          <w:szCs w:val="21"/>
        </w:rPr>
        <w:drawing>
          <wp:inline distT="0" distB="0" distL="0" distR="0">
            <wp:extent cx="4802505" cy="2886710"/>
            <wp:effectExtent l="0" t="0" r="0"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1">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4807738" cy="2889970"/>
                    </a:xfrm>
                    <a:prstGeom prst="rect">
                      <a:avLst/>
                    </a:prstGeom>
                    <a:noFill/>
                  </pic:spPr>
                </pic:pic>
              </a:graphicData>
            </a:graphic>
          </wp:inline>
        </w:drawing>
      </w:r>
    </w:p>
    <w:p w:rsidR="00F4209E" w:rsidRDefault="000A0F9D" w:rsidP="0040457C">
      <w:pPr>
        <w:adjustRightInd w:val="0"/>
        <w:snapToGrid w:val="0"/>
        <w:spacing w:beforeLines="50" w:line="360" w:lineRule="auto"/>
        <w:jc w:val="center"/>
        <w:rPr>
          <w:rFonts w:ascii="宋体" w:hAnsi="宋体" w:cs="Calibri"/>
          <w:b/>
        </w:rPr>
      </w:pPr>
      <w:r>
        <w:rPr>
          <w:rFonts w:ascii="宋体" w:hAnsi="宋体" w:cs="Calibri" w:hint="eastAsia"/>
          <w:b/>
        </w:rPr>
        <w:t>图</w:t>
      </w:r>
      <w:r>
        <w:rPr>
          <w:rFonts w:ascii="宋体" w:hAnsi="宋体" w:cs="Calibri" w:hint="eastAsia"/>
          <w:b/>
        </w:rPr>
        <w:t xml:space="preserve">3 </w:t>
      </w:r>
      <w:r>
        <w:rPr>
          <w:rFonts w:ascii="宋体" w:hAnsi="宋体" w:cs="Calibri" w:hint="eastAsia"/>
          <w:b/>
        </w:rPr>
        <w:t>固体胶产品各行政区域检测结果情况</w:t>
      </w:r>
    </w:p>
    <w:p w:rsidR="00F4209E" w:rsidRDefault="000A0F9D" w:rsidP="0040457C">
      <w:pPr>
        <w:adjustRightInd w:val="0"/>
        <w:snapToGrid w:val="0"/>
        <w:spacing w:beforeLines="50" w:line="360" w:lineRule="auto"/>
        <w:ind w:firstLineChars="200" w:firstLine="560"/>
        <w:jc w:val="center"/>
        <w:rPr>
          <w:rFonts w:ascii="Times New Roman" w:eastAsia="宋体" w:hAnsi="Times New Roman" w:cs="Times New Roman"/>
          <w:sz w:val="28"/>
          <w:szCs w:val="28"/>
        </w:rPr>
      </w:pPr>
      <w:r>
        <w:rPr>
          <w:rFonts w:ascii="Times New Roman" w:eastAsia="宋体" w:hAnsi="Times New Roman" w:cs="Times New Roman"/>
          <w:sz w:val="28"/>
          <w:szCs w:val="28"/>
        </w:rPr>
        <w:t>此次监督抽查蜡笔产品包括天宁区、金坛区和武进区</w:t>
      </w:r>
      <w:r>
        <w:rPr>
          <w:rFonts w:ascii="Times New Roman" w:eastAsia="宋体" w:hAnsi="Times New Roman" w:cs="Times New Roman" w:hint="eastAsia"/>
          <w:sz w:val="28"/>
          <w:szCs w:val="28"/>
        </w:rPr>
        <w:t>3</w:t>
      </w:r>
      <w:r>
        <w:rPr>
          <w:rFonts w:ascii="Times New Roman" w:eastAsia="宋体" w:hAnsi="Times New Roman" w:cs="Times New Roman" w:hint="eastAsia"/>
          <w:sz w:val="28"/>
          <w:szCs w:val="28"/>
        </w:rPr>
        <w:t>个行政区域，</w:t>
      </w:r>
      <w:r>
        <w:rPr>
          <w:rFonts w:ascii="Times New Roman" w:eastAsia="宋体" w:hAnsi="Times New Roman" w:cs="Times New Roman"/>
          <w:sz w:val="28"/>
          <w:szCs w:val="28"/>
        </w:rPr>
        <w:t>其中天宁区抽查</w:t>
      </w: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批次，全部合格；金坛区抽查</w:t>
      </w: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批次，全部合格；武进区抽查</w:t>
      </w: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批次，全部合格。油画棒抽查区域包括</w:t>
      </w:r>
      <w:r>
        <w:rPr>
          <w:rFonts w:ascii="Times New Roman" w:eastAsia="宋体" w:hAnsi="Times New Roman" w:cs="Times New Roman"/>
          <w:sz w:val="28"/>
          <w:szCs w:val="28"/>
        </w:rPr>
        <w:t>天宁区、新北区、金坛区、武进区和钟楼区</w:t>
      </w:r>
      <w:r>
        <w:rPr>
          <w:rFonts w:ascii="Times New Roman" w:eastAsia="宋体" w:hAnsi="Times New Roman" w:cs="Times New Roman" w:hint="eastAsia"/>
          <w:sz w:val="28"/>
          <w:szCs w:val="28"/>
        </w:rPr>
        <w:t>5</w:t>
      </w:r>
      <w:r>
        <w:rPr>
          <w:rFonts w:ascii="Times New Roman" w:eastAsia="宋体" w:hAnsi="Times New Roman" w:cs="Times New Roman" w:hint="eastAsia"/>
          <w:sz w:val="28"/>
          <w:szCs w:val="28"/>
        </w:rPr>
        <w:t>个行政区域</w:t>
      </w:r>
      <w:r>
        <w:rPr>
          <w:rFonts w:ascii="Times New Roman" w:eastAsia="宋体" w:hAnsi="Times New Roman" w:cs="Times New Roman"/>
          <w:sz w:val="28"/>
          <w:szCs w:val="28"/>
        </w:rPr>
        <w:t>，其中天宁区抽查</w:t>
      </w: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批次，全部合格；</w:t>
      </w:r>
      <w:r>
        <w:rPr>
          <w:rFonts w:ascii="Times New Roman" w:eastAsia="宋体" w:hAnsi="Times New Roman" w:cs="Times New Roman"/>
          <w:sz w:val="28"/>
          <w:szCs w:val="28"/>
        </w:rPr>
        <w:t>新北区抽查</w:t>
      </w: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批次，全部合格；</w:t>
      </w:r>
      <w:r>
        <w:rPr>
          <w:rFonts w:ascii="Times New Roman" w:eastAsia="宋体" w:hAnsi="Times New Roman" w:cs="Times New Roman"/>
          <w:sz w:val="28"/>
          <w:szCs w:val="28"/>
        </w:rPr>
        <w:t>金坛区抽查</w:t>
      </w: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批次，全部合格；</w:t>
      </w:r>
      <w:r>
        <w:rPr>
          <w:rFonts w:ascii="Times New Roman" w:eastAsia="宋体" w:hAnsi="Times New Roman" w:cs="Times New Roman"/>
          <w:sz w:val="28"/>
          <w:szCs w:val="28"/>
        </w:rPr>
        <w:t>武进区抽查</w:t>
      </w:r>
      <w:r>
        <w:rPr>
          <w:rFonts w:ascii="Times New Roman" w:eastAsia="宋体" w:hAnsi="Times New Roman" w:cs="Times New Roman" w:hint="eastAsia"/>
          <w:sz w:val="28"/>
          <w:szCs w:val="28"/>
        </w:rPr>
        <w:t>3</w:t>
      </w:r>
      <w:r>
        <w:rPr>
          <w:rFonts w:ascii="Times New Roman" w:eastAsia="宋体" w:hAnsi="Times New Roman" w:cs="Times New Roman" w:hint="eastAsia"/>
          <w:sz w:val="28"/>
          <w:szCs w:val="28"/>
        </w:rPr>
        <w:t>批次，全部合格；</w:t>
      </w:r>
      <w:r>
        <w:rPr>
          <w:rFonts w:ascii="Times New Roman" w:eastAsia="宋体" w:hAnsi="Times New Roman" w:cs="Times New Roman"/>
          <w:sz w:val="28"/>
          <w:szCs w:val="28"/>
        </w:rPr>
        <w:t>钟楼区抽查</w:t>
      </w: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，全部合格。</w:t>
      </w:r>
    </w:p>
    <w:p w:rsidR="00F4209E" w:rsidRDefault="000A0F9D" w:rsidP="0040457C">
      <w:pPr>
        <w:adjustRightInd w:val="0"/>
        <w:snapToGrid w:val="0"/>
        <w:spacing w:beforeLines="50" w:line="360" w:lineRule="auto"/>
        <w:ind w:firstLineChars="200" w:firstLine="422"/>
        <w:jc w:val="center"/>
        <w:rPr>
          <w:rFonts w:ascii="Times New Roman" w:hAnsi="Times New Roman" w:cs="Times New Roman"/>
          <w:b/>
        </w:rPr>
      </w:pPr>
      <w:r>
        <w:rPr>
          <w:rFonts w:ascii="Times New Roman" w:hAnsi="Times New Roman" w:cs="Times New Roman"/>
          <w:b/>
          <w:szCs w:val="21"/>
        </w:rPr>
        <w:lastRenderedPageBreak/>
        <w:t>表</w:t>
      </w:r>
      <w:r>
        <w:rPr>
          <w:rFonts w:ascii="Times New Roman" w:hAnsi="Times New Roman" w:cs="Times New Roman" w:hint="eastAsia"/>
          <w:b/>
          <w:szCs w:val="21"/>
        </w:rPr>
        <w:t xml:space="preserve">3 </w:t>
      </w:r>
      <w:r>
        <w:rPr>
          <w:rFonts w:ascii="Times New Roman" w:hAnsi="Times New Roman" w:cs="Times New Roman"/>
          <w:b/>
          <w:szCs w:val="21"/>
        </w:rPr>
        <w:t>蜡笔、油画棒样品来源及检测结果</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8"/>
        <w:gridCol w:w="1134"/>
        <w:gridCol w:w="1276"/>
        <w:gridCol w:w="1275"/>
        <w:gridCol w:w="1276"/>
        <w:gridCol w:w="1276"/>
        <w:gridCol w:w="1276"/>
      </w:tblGrid>
      <w:tr w:rsidR="00F4209E">
        <w:trPr>
          <w:trHeight w:val="936"/>
        </w:trPr>
        <w:tc>
          <w:tcPr>
            <w:tcW w:w="1418"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b/>
                <w:sz w:val="22"/>
              </w:rPr>
              <w:t>产品类别</w:t>
            </w:r>
          </w:p>
        </w:tc>
        <w:tc>
          <w:tcPr>
            <w:tcW w:w="2410" w:type="dxa"/>
            <w:gridSpan w:val="2"/>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b/>
                <w:sz w:val="22"/>
              </w:rPr>
              <w:t>样品来源</w:t>
            </w:r>
          </w:p>
        </w:tc>
        <w:tc>
          <w:tcPr>
            <w:tcW w:w="1275"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b/>
                <w:sz w:val="22"/>
              </w:rPr>
              <w:t>抽样区域</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b/>
                <w:sz w:val="22"/>
              </w:rPr>
              <w:t>抽样批次</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b/>
                <w:sz w:val="22"/>
              </w:rPr>
              <w:t>合格批次</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b/>
                <w:sz w:val="22"/>
              </w:rPr>
              <w:t>合格率</w:t>
            </w:r>
          </w:p>
        </w:tc>
      </w:tr>
      <w:tr w:rsidR="00F4209E">
        <w:trPr>
          <w:trHeight w:val="422"/>
        </w:trPr>
        <w:tc>
          <w:tcPr>
            <w:tcW w:w="1418" w:type="dxa"/>
            <w:vMerge w:val="restart"/>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蜡笔</w:t>
            </w:r>
          </w:p>
        </w:tc>
        <w:tc>
          <w:tcPr>
            <w:tcW w:w="1134"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实体店</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专卖店</w:t>
            </w:r>
          </w:p>
        </w:tc>
        <w:tc>
          <w:tcPr>
            <w:tcW w:w="1275"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天宁区</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2</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2</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100.00%</w:t>
            </w:r>
          </w:p>
        </w:tc>
      </w:tr>
      <w:tr w:rsidR="00F4209E">
        <w:trPr>
          <w:trHeight w:val="422"/>
        </w:trPr>
        <w:tc>
          <w:tcPr>
            <w:tcW w:w="1418" w:type="dxa"/>
            <w:vMerge/>
            <w:vAlign w:val="center"/>
          </w:tcPr>
          <w:p w:rsidR="00F4209E" w:rsidRDefault="00F4209E">
            <w:pPr>
              <w:adjustRightInd w:val="0"/>
              <w:snapToGrid w:val="0"/>
              <w:spacing w:line="400" w:lineRule="atLeast"/>
              <w:jc w:val="center"/>
              <w:rPr>
                <w:rFonts w:ascii="Times New Roman" w:hAnsi="Times New Roman" w:cs="Times New Roman"/>
                <w:b/>
                <w:sz w:val="22"/>
              </w:rPr>
            </w:pPr>
          </w:p>
        </w:tc>
        <w:tc>
          <w:tcPr>
            <w:tcW w:w="1134"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实体店</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专卖店</w:t>
            </w:r>
          </w:p>
        </w:tc>
        <w:tc>
          <w:tcPr>
            <w:tcW w:w="1275"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金坛区</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1</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1</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100.00%</w:t>
            </w:r>
          </w:p>
        </w:tc>
      </w:tr>
      <w:tr w:rsidR="00F4209E">
        <w:trPr>
          <w:trHeight w:val="422"/>
        </w:trPr>
        <w:tc>
          <w:tcPr>
            <w:tcW w:w="1418" w:type="dxa"/>
            <w:vMerge/>
            <w:vAlign w:val="center"/>
          </w:tcPr>
          <w:p w:rsidR="00F4209E" w:rsidRDefault="00F4209E">
            <w:pPr>
              <w:adjustRightInd w:val="0"/>
              <w:snapToGrid w:val="0"/>
              <w:spacing w:line="400" w:lineRule="atLeast"/>
              <w:jc w:val="center"/>
              <w:rPr>
                <w:rFonts w:ascii="Times New Roman" w:hAnsi="Times New Roman" w:cs="Times New Roman"/>
                <w:b/>
                <w:sz w:val="22"/>
              </w:rPr>
            </w:pPr>
          </w:p>
        </w:tc>
        <w:tc>
          <w:tcPr>
            <w:tcW w:w="1134"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实体店</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专卖店</w:t>
            </w:r>
          </w:p>
        </w:tc>
        <w:tc>
          <w:tcPr>
            <w:tcW w:w="1275"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武进区</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2</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2</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sz w:val="22"/>
              </w:rPr>
              <w:t>100.00%</w:t>
            </w:r>
          </w:p>
        </w:tc>
      </w:tr>
      <w:tr w:rsidR="00F4209E">
        <w:trPr>
          <w:trHeight w:val="277"/>
        </w:trPr>
        <w:tc>
          <w:tcPr>
            <w:tcW w:w="1418" w:type="dxa"/>
            <w:vMerge w:val="restart"/>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油画棒</w:t>
            </w:r>
          </w:p>
        </w:tc>
        <w:tc>
          <w:tcPr>
            <w:tcW w:w="1134" w:type="dxa"/>
            <w:vAlign w:val="center"/>
          </w:tcPr>
          <w:p w:rsidR="00F4209E" w:rsidRDefault="000A0F9D">
            <w:pPr>
              <w:adjustRightInd w:val="0"/>
              <w:snapToGrid w:val="0"/>
              <w:spacing w:line="400" w:lineRule="atLeast"/>
              <w:ind w:leftChars="-12" w:left="1" w:hangingChars="12" w:hanging="26"/>
              <w:jc w:val="center"/>
              <w:rPr>
                <w:rFonts w:ascii="Times New Roman" w:hAnsi="Times New Roman" w:cs="Times New Roman"/>
                <w:sz w:val="22"/>
              </w:rPr>
            </w:pPr>
            <w:r>
              <w:rPr>
                <w:rFonts w:ascii="Times New Roman" w:hAnsi="Times New Roman" w:cs="Times New Roman"/>
                <w:sz w:val="22"/>
              </w:rPr>
              <w:t>实体店</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专卖店</w:t>
            </w:r>
          </w:p>
        </w:tc>
        <w:tc>
          <w:tcPr>
            <w:tcW w:w="1275" w:type="dxa"/>
            <w:vAlign w:val="center"/>
          </w:tcPr>
          <w:p w:rsidR="00F4209E" w:rsidRDefault="000A0F9D">
            <w:pPr>
              <w:adjustRightInd w:val="0"/>
              <w:snapToGrid w:val="0"/>
              <w:spacing w:line="400" w:lineRule="atLeast"/>
              <w:ind w:leftChars="-32" w:left="-67" w:firstLineChars="17" w:firstLine="37"/>
              <w:jc w:val="center"/>
              <w:rPr>
                <w:rFonts w:ascii="Times New Roman" w:hAnsi="Times New Roman" w:cs="Times New Roman"/>
                <w:sz w:val="22"/>
              </w:rPr>
            </w:pPr>
            <w:r>
              <w:rPr>
                <w:rFonts w:ascii="Times New Roman" w:hAnsi="Times New Roman" w:cs="Times New Roman"/>
                <w:sz w:val="22"/>
              </w:rPr>
              <w:t>天宁区</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2</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2</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100.00%</w:t>
            </w:r>
          </w:p>
        </w:tc>
      </w:tr>
      <w:tr w:rsidR="00F4209E">
        <w:trPr>
          <w:trHeight w:val="277"/>
        </w:trPr>
        <w:tc>
          <w:tcPr>
            <w:tcW w:w="1418" w:type="dxa"/>
            <w:vMerge/>
            <w:vAlign w:val="center"/>
          </w:tcPr>
          <w:p w:rsidR="00F4209E" w:rsidRDefault="00F4209E">
            <w:pPr>
              <w:adjustRightInd w:val="0"/>
              <w:snapToGrid w:val="0"/>
              <w:spacing w:line="400" w:lineRule="atLeast"/>
              <w:jc w:val="center"/>
              <w:rPr>
                <w:rFonts w:ascii="Times New Roman" w:hAnsi="Times New Roman" w:cs="Times New Roman"/>
                <w:sz w:val="22"/>
              </w:rPr>
            </w:pPr>
          </w:p>
        </w:tc>
        <w:tc>
          <w:tcPr>
            <w:tcW w:w="1134" w:type="dxa"/>
            <w:vAlign w:val="center"/>
          </w:tcPr>
          <w:p w:rsidR="00F4209E" w:rsidRDefault="000A0F9D">
            <w:pPr>
              <w:adjustRightInd w:val="0"/>
              <w:snapToGrid w:val="0"/>
              <w:spacing w:line="400" w:lineRule="atLeast"/>
              <w:ind w:leftChars="-12" w:left="1" w:hangingChars="12" w:hanging="26"/>
              <w:jc w:val="center"/>
              <w:rPr>
                <w:rFonts w:ascii="Times New Roman" w:hAnsi="Times New Roman" w:cs="Times New Roman"/>
                <w:sz w:val="22"/>
              </w:rPr>
            </w:pPr>
            <w:r>
              <w:rPr>
                <w:rFonts w:ascii="Times New Roman" w:hAnsi="Times New Roman" w:cs="Times New Roman"/>
                <w:sz w:val="22"/>
              </w:rPr>
              <w:t>实体店</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专卖店</w:t>
            </w:r>
          </w:p>
        </w:tc>
        <w:tc>
          <w:tcPr>
            <w:tcW w:w="1275" w:type="dxa"/>
            <w:vAlign w:val="center"/>
          </w:tcPr>
          <w:p w:rsidR="00F4209E" w:rsidRDefault="000A0F9D">
            <w:pPr>
              <w:adjustRightInd w:val="0"/>
              <w:snapToGrid w:val="0"/>
              <w:spacing w:line="400" w:lineRule="atLeast"/>
              <w:ind w:leftChars="-32" w:left="-67" w:firstLineChars="17" w:firstLine="37"/>
              <w:jc w:val="center"/>
              <w:rPr>
                <w:rFonts w:ascii="Times New Roman" w:hAnsi="Times New Roman" w:cs="Times New Roman"/>
                <w:sz w:val="22"/>
              </w:rPr>
            </w:pPr>
            <w:r>
              <w:rPr>
                <w:rFonts w:ascii="Times New Roman" w:hAnsi="Times New Roman" w:cs="Times New Roman"/>
                <w:sz w:val="22"/>
              </w:rPr>
              <w:t>新北区</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2</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2</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100.00%</w:t>
            </w:r>
          </w:p>
        </w:tc>
      </w:tr>
      <w:tr w:rsidR="00F4209E">
        <w:trPr>
          <w:trHeight w:val="277"/>
        </w:trPr>
        <w:tc>
          <w:tcPr>
            <w:tcW w:w="1418" w:type="dxa"/>
            <w:vMerge/>
            <w:vAlign w:val="center"/>
          </w:tcPr>
          <w:p w:rsidR="00F4209E" w:rsidRDefault="00F4209E">
            <w:pPr>
              <w:adjustRightInd w:val="0"/>
              <w:snapToGrid w:val="0"/>
              <w:spacing w:line="400" w:lineRule="atLeast"/>
              <w:jc w:val="center"/>
              <w:rPr>
                <w:rFonts w:ascii="Times New Roman" w:hAnsi="Times New Roman" w:cs="Times New Roman"/>
                <w:sz w:val="22"/>
              </w:rPr>
            </w:pPr>
          </w:p>
        </w:tc>
        <w:tc>
          <w:tcPr>
            <w:tcW w:w="1134" w:type="dxa"/>
            <w:vAlign w:val="center"/>
          </w:tcPr>
          <w:p w:rsidR="00F4209E" w:rsidRDefault="000A0F9D">
            <w:pPr>
              <w:adjustRightInd w:val="0"/>
              <w:snapToGrid w:val="0"/>
              <w:spacing w:line="400" w:lineRule="atLeast"/>
              <w:ind w:leftChars="-12" w:left="1" w:hangingChars="12" w:hanging="26"/>
              <w:jc w:val="center"/>
              <w:rPr>
                <w:rFonts w:ascii="Times New Roman" w:hAnsi="Times New Roman" w:cs="Times New Roman"/>
                <w:sz w:val="22"/>
              </w:rPr>
            </w:pPr>
            <w:r>
              <w:rPr>
                <w:rFonts w:ascii="Times New Roman" w:hAnsi="Times New Roman" w:cs="Times New Roman"/>
                <w:sz w:val="22"/>
              </w:rPr>
              <w:t>实体店</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专卖店</w:t>
            </w:r>
          </w:p>
        </w:tc>
        <w:tc>
          <w:tcPr>
            <w:tcW w:w="1275" w:type="dxa"/>
            <w:vAlign w:val="center"/>
          </w:tcPr>
          <w:p w:rsidR="00F4209E" w:rsidRDefault="000A0F9D">
            <w:pPr>
              <w:jc w:val="center"/>
              <w:rPr>
                <w:rFonts w:ascii="Times New Roman" w:hAnsi="Times New Roman" w:cs="Times New Roman"/>
                <w:sz w:val="22"/>
              </w:rPr>
            </w:pPr>
            <w:r>
              <w:rPr>
                <w:rFonts w:ascii="Times New Roman" w:hAnsi="Times New Roman" w:cs="Times New Roman"/>
                <w:sz w:val="22"/>
              </w:rPr>
              <w:t>金坛区</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1</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1</w:t>
            </w:r>
          </w:p>
        </w:tc>
        <w:tc>
          <w:tcPr>
            <w:tcW w:w="1276" w:type="dxa"/>
            <w:vAlign w:val="center"/>
          </w:tcPr>
          <w:p w:rsidR="00F4209E" w:rsidRDefault="000A0F9D">
            <w:pPr>
              <w:jc w:val="center"/>
              <w:rPr>
                <w:rFonts w:ascii="Times New Roman" w:hAnsi="Times New Roman" w:cs="Times New Roman"/>
                <w:sz w:val="22"/>
              </w:rPr>
            </w:pPr>
            <w:r>
              <w:rPr>
                <w:rFonts w:ascii="Times New Roman" w:hAnsi="Times New Roman" w:cs="Times New Roman"/>
                <w:sz w:val="22"/>
              </w:rPr>
              <w:t>100.00%</w:t>
            </w:r>
          </w:p>
        </w:tc>
      </w:tr>
      <w:tr w:rsidR="00F4209E">
        <w:trPr>
          <w:trHeight w:val="277"/>
        </w:trPr>
        <w:tc>
          <w:tcPr>
            <w:tcW w:w="1418" w:type="dxa"/>
            <w:vMerge/>
            <w:vAlign w:val="center"/>
          </w:tcPr>
          <w:p w:rsidR="00F4209E" w:rsidRDefault="00F4209E">
            <w:pPr>
              <w:adjustRightInd w:val="0"/>
              <w:snapToGrid w:val="0"/>
              <w:spacing w:line="400" w:lineRule="atLeast"/>
              <w:jc w:val="center"/>
              <w:rPr>
                <w:rFonts w:ascii="Times New Roman" w:hAnsi="Times New Roman" w:cs="Times New Roman"/>
                <w:sz w:val="22"/>
              </w:rPr>
            </w:pPr>
          </w:p>
        </w:tc>
        <w:tc>
          <w:tcPr>
            <w:tcW w:w="1134" w:type="dxa"/>
            <w:vAlign w:val="center"/>
          </w:tcPr>
          <w:p w:rsidR="00F4209E" w:rsidRDefault="000A0F9D">
            <w:pPr>
              <w:adjustRightInd w:val="0"/>
              <w:snapToGrid w:val="0"/>
              <w:spacing w:line="400" w:lineRule="atLeast"/>
              <w:ind w:leftChars="-12" w:left="1" w:hangingChars="12" w:hanging="26"/>
              <w:jc w:val="center"/>
              <w:rPr>
                <w:rFonts w:ascii="Times New Roman" w:hAnsi="Times New Roman" w:cs="Times New Roman"/>
                <w:sz w:val="22"/>
              </w:rPr>
            </w:pPr>
            <w:r>
              <w:rPr>
                <w:rFonts w:ascii="Times New Roman" w:hAnsi="Times New Roman" w:cs="Times New Roman"/>
                <w:sz w:val="22"/>
              </w:rPr>
              <w:t>实体店</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专卖店</w:t>
            </w:r>
          </w:p>
        </w:tc>
        <w:tc>
          <w:tcPr>
            <w:tcW w:w="1275" w:type="dxa"/>
            <w:vAlign w:val="center"/>
          </w:tcPr>
          <w:p w:rsidR="00F4209E" w:rsidRDefault="000A0F9D">
            <w:pPr>
              <w:jc w:val="center"/>
              <w:rPr>
                <w:rFonts w:ascii="Times New Roman" w:hAnsi="Times New Roman" w:cs="Times New Roman"/>
                <w:sz w:val="22"/>
              </w:rPr>
            </w:pPr>
            <w:r>
              <w:rPr>
                <w:rFonts w:ascii="Times New Roman" w:hAnsi="Times New Roman" w:cs="Times New Roman"/>
                <w:sz w:val="22"/>
              </w:rPr>
              <w:t>武进区</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3</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3</w:t>
            </w:r>
          </w:p>
        </w:tc>
        <w:tc>
          <w:tcPr>
            <w:tcW w:w="1276" w:type="dxa"/>
            <w:vAlign w:val="center"/>
          </w:tcPr>
          <w:p w:rsidR="00F4209E" w:rsidRDefault="000A0F9D">
            <w:pPr>
              <w:jc w:val="center"/>
              <w:rPr>
                <w:rFonts w:ascii="Times New Roman" w:hAnsi="Times New Roman" w:cs="Times New Roman"/>
                <w:sz w:val="22"/>
              </w:rPr>
            </w:pPr>
            <w:r>
              <w:rPr>
                <w:rFonts w:ascii="Times New Roman" w:hAnsi="Times New Roman" w:cs="Times New Roman"/>
                <w:sz w:val="22"/>
              </w:rPr>
              <w:t>100.00%</w:t>
            </w:r>
          </w:p>
        </w:tc>
      </w:tr>
      <w:tr w:rsidR="00F4209E">
        <w:trPr>
          <w:trHeight w:val="277"/>
        </w:trPr>
        <w:tc>
          <w:tcPr>
            <w:tcW w:w="1418" w:type="dxa"/>
            <w:vMerge/>
            <w:vAlign w:val="center"/>
          </w:tcPr>
          <w:p w:rsidR="00F4209E" w:rsidRDefault="00F4209E">
            <w:pPr>
              <w:adjustRightInd w:val="0"/>
              <w:snapToGrid w:val="0"/>
              <w:spacing w:line="400" w:lineRule="atLeast"/>
              <w:jc w:val="center"/>
              <w:rPr>
                <w:rFonts w:ascii="Times New Roman" w:hAnsi="Times New Roman" w:cs="Times New Roman"/>
                <w:sz w:val="22"/>
              </w:rPr>
            </w:pPr>
          </w:p>
        </w:tc>
        <w:tc>
          <w:tcPr>
            <w:tcW w:w="1134" w:type="dxa"/>
            <w:vAlign w:val="center"/>
          </w:tcPr>
          <w:p w:rsidR="00F4209E" w:rsidRDefault="000A0F9D">
            <w:pPr>
              <w:adjustRightInd w:val="0"/>
              <w:snapToGrid w:val="0"/>
              <w:spacing w:line="400" w:lineRule="atLeast"/>
              <w:ind w:leftChars="-12" w:left="1" w:hangingChars="12" w:hanging="26"/>
              <w:jc w:val="center"/>
              <w:rPr>
                <w:rFonts w:ascii="Times New Roman" w:hAnsi="Times New Roman" w:cs="Times New Roman"/>
                <w:sz w:val="22"/>
              </w:rPr>
            </w:pPr>
            <w:r>
              <w:rPr>
                <w:rFonts w:ascii="Times New Roman" w:hAnsi="Times New Roman" w:cs="Times New Roman"/>
                <w:sz w:val="22"/>
              </w:rPr>
              <w:t>实体店</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专卖店</w:t>
            </w:r>
          </w:p>
        </w:tc>
        <w:tc>
          <w:tcPr>
            <w:tcW w:w="1275" w:type="dxa"/>
            <w:vAlign w:val="center"/>
          </w:tcPr>
          <w:p w:rsidR="00F4209E" w:rsidRDefault="000A0F9D">
            <w:pPr>
              <w:jc w:val="center"/>
              <w:rPr>
                <w:rFonts w:ascii="Times New Roman" w:hAnsi="Times New Roman" w:cs="Times New Roman"/>
                <w:sz w:val="22"/>
              </w:rPr>
            </w:pPr>
            <w:r>
              <w:rPr>
                <w:rFonts w:ascii="Times New Roman" w:hAnsi="Times New Roman" w:cs="Times New Roman"/>
                <w:sz w:val="22"/>
              </w:rPr>
              <w:t>钟楼区</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1</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1</w:t>
            </w:r>
          </w:p>
        </w:tc>
        <w:tc>
          <w:tcPr>
            <w:tcW w:w="1276" w:type="dxa"/>
            <w:vAlign w:val="center"/>
          </w:tcPr>
          <w:p w:rsidR="00F4209E" w:rsidRDefault="000A0F9D">
            <w:pPr>
              <w:jc w:val="center"/>
              <w:rPr>
                <w:rFonts w:ascii="Times New Roman" w:hAnsi="Times New Roman" w:cs="Times New Roman"/>
                <w:sz w:val="22"/>
              </w:rPr>
            </w:pPr>
            <w:r>
              <w:rPr>
                <w:rFonts w:ascii="Times New Roman" w:hAnsi="Times New Roman" w:cs="Times New Roman"/>
                <w:sz w:val="22"/>
              </w:rPr>
              <w:t>100.00%</w:t>
            </w:r>
          </w:p>
        </w:tc>
      </w:tr>
    </w:tbl>
    <w:p w:rsidR="00F4209E" w:rsidRDefault="00F4209E">
      <w:pPr>
        <w:adjustRightInd w:val="0"/>
        <w:snapToGrid w:val="0"/>
        <w:jc w:val="center"/>
        <w:rPr>
          <w:rFonts w:ascii="宋体" w:hAnsi="宋体" w:cs="Calibri"/>
          <w:b/>
        </w:rPr>
      </w:pPr>
    </w:p>
    <w:p w:rsidR="00F4209E" w:rsidRDefault="00F4209E">
      <w:pPr>
        <w:adjustRightInd w:val="0"/>
        <w:snapToGrid w:val="0"/>
        <w:jc w:val="center"/>
        <w:rPr>
          <w:rFonts w:ascii="宋体" w:hAnsi="宋体" w:cs="Calibri"/>
          <w:b/>
        </w:rPr>
      </w:pPr>
    </w:p>
    <w:p w:rsidR="00F4209E" w:rsidRDefault="00F4209E">
      <w:pPr>
        <w:adjustRightInd w:val="0"/>
        <w:snapToGrid w:val="0"/>
        <w:jc w:val="center"/>
        <w:rPr>
          <w:rFonts w:ascii="宋体" w:hAnsi="宋体" w:cs="Calibri"/>
          <w:b/>
        </w:rPr>
      </w:pPr>
    </w:p>
    <w:p w:rsidR="00F4209E" w:rsidRDefault="000A0F9D">
      <w:pPr>
        <w:adjustRightInd w:val="0"/>
        <w:snapToGrid w:val="0"/>
        <w:jc w:val="center"/>
        <w:rPr>
          <w:rFonts w:ascii="宋体" w:hAnsi="宋体" w:cs="Calibri"/>
          <w:b/>
        </w:rPr>
      </w:pPr>
      <w:r>
        <w:rPr>
          <w:rFonts w:ascii="宋体" w:hAnsi="宋体" w:cs="Calibri"/>
          <w:b/>
          <w:noProof/>
        </w:rPr>
        <w:drawing>
          <wp:inline distT="0" distB="0" distL="0" distR="0">
            <wp:extent cx="5626735" cy="343598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2">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636610" cy="3442358"/>
                    </a:xfrm>
                    <a:prstGeom prst="rect">
                      <a:avLst/>
                    </a:prstGeom>
                    <a:noFill/>
                  </pic:spPr>
                </pic:pic>
              </a:graphicData>
            </a:graphic>
          </wp:inline>
        </w:drawing>
      </w:r>
    </w:p>
    <w:p w:rsidR="00F4209E" w:rsidRDefault="00F4209E">
      <w:pPr>
        <w:adjustRightInd w:val="0"/>
        <w:snapToGrid w:val="0"/>
        <w:rPr>
          <w:rFonts w:ascii="宋体" w:hAnsi="宋体" w:cs="Calibri"/>
          <w:b/>
        </w:rPr>
      </w:pPr>
    </w:p>
    <w:p w:rsidR="00F4209E" w:rsidRDefault="000A0F9D" w:rsidP="0040457C">
      <w:pPr>
        <w:adjustRightInd w:val="0"/>
        <w:snapToGrid w:val="0"/>
        <w:spacing w:beforeLines="50" w:line="360" w:lineRule="auto"/>
        <w:jc w:val="center"/>
        <w:rPr>
          <w:rFonts w:ascii="宋体" w:hAnsi="宋体" w:cs="Calibri"/>
          <w:b/>
        </w:rPr>
      </w:pPr>
      <w:r>
        <w:rPr>
          <w:rFonts w:ascii="宋体" w:hAnsi="宋体" w:cs="Calibri" w:hint="eastAsia"/>
          <w:b/>
        </w:rPr>
        <w:t>图</w:t>
      </w:r>
      <w:r>
        <w:rPr>
          <w:rFonts w:ascii="宋体" w:hAnsi="宋体" w:cs="Calibri" w:hint="eastAsia"/>
          <w:b/>
        </w:rPr>
        <w:t xml:space="preserve">4 </w:t>
      </w:r>
      <w:r>
        <w:rPr>
          <w:rFonts w:ascii="宋体" w:hAnsi="宋体" w:cs="Calibri" w:hint="eastAsia"/>
          <w:b/>
        </w:rPr>
        <w:t>蜡笔产品各行政区域分配比例</w:t>
      </w:r>
    </w:p>
    <w:p w:rsidR="00F4209E" w:rsidRDefault="000A0F9D" w:rsidP="0040457C">
      <w:pPr>
        <w:adjustRightInd w:val="0"/>
        <w:snapToGrid w:val="0"/>
        <w:spacing w:beforeLines="50" w:line="360" w:lineRule="auto"/>
        <w:ind w:firstLineChars="200" w:firstLine="420"/>
        <w:jc w:val="center"/>
        <w:rPr>
          <w:rFonts w:ascii="Times New Roman" w:eastAsia="宋体" w:hAnsi="Times New Roman" w:cs="Times New Roman"/>
          <w:sz w:val="28"/>
          <w:szCs w:val="28"/>
        </w:rPr>
      </w:pPr>
      <w:r>
        <w:rPr>
          <w:noProof/>
        </w:rPr>
        <w:lastRenderedPageBreak/>
        <w:drawing>
          <wp:inline distT="0" distB="0" distL="0" distR="0">
            <wp:extent cx="5053965" cy="3245485"/>
            <wp:effectExtent l="0" t="0" r="13335" b="12065"/>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F4209E" w:rsidRDefault="000A0F9D" w:rsidP="0040457C">
      <w:pPr>
        <w:adjustRightInd w:val="0"/>
        <w:snapToGrid w:val="0"/>
        <w:spacing w:beforeLines="50" w:line="360" w:lineRule="auto"/>
        <w:jc w:val="center"/>
        <w:rPr>
          <w:rFonts w:ascii="宋体" w:hAnsi="宋体" w:cs="Calibri"/>
          <w:b/>
        </w:rPr>
      </w:pPr>
      <w:r>
        <w:rPr>
          <w:rFonts w:ascii="宋体" w:hAnsi="宋体" w:cs="Calibri" w:hint="eastAsia"/>
          <w:b/>
        </w:rPr>
        <w:t>图</w:t>
      </w:r>
      <w:r>
        <w:rPr>
          <w:rFonts w:ascii="宋体" w:hAnsi="宋体" w:cs="Calibri" w:hint="eastAsia"/>
          <w:b/>
        </w:rPr>
        <w:t xml:space="preserve">5 </w:t>
      </w:r>
      <w:r>
        <w:rPr>
          <w:rFonts w:ascii="宋体" w:hAnsi="宋体" w:cs="Calibri" w:hint="eastAsia"/>
          <w:b/>
        </w:rPr>
        <w:t>蜡笔产品各行政区域检测结果情况</w:t>
      </w:r>
    </w:p>
    <w:p w:rsidR="00F4209E" w:rsidRDefault="00F4209E" w:rsidP="0040457C">
      <w:pPr>
        <w:adjustRightInd w:val="0"/>
        <w:snapToGrid w:val="0"/>
        <w:spacing w:beforeLines="50" w:line="360" w:lineRule="auto"/>
        <w:jc w:val="center"/>
        <w:rPr>
          <w:rFonts w:ascii="宋体" w:hAnsi="宋体" w:cs="Calibri"/>
          <w:b/>
        </w:rPr>
      </w:pPr>
    </w:p>
    <w:p w:rsidR="00F4209E" w:rsidRDefault="000A0F9D" w:rsidP="0040457C">
      <w:pPr>
        <w:adjustRightInd w:val="0"/>
        <w:snapToGrid w:val="0"/>
        <w:spacing w:beforeLines="50" w:line="360" w:lineRule="auto"/>
        <w:jc w:val="center"/>
        <w:rPr>
          <w:rFonts w:ascii="宋体" w:hAnsi="宋体" w:cs="Calibri"/>
          <w:b/>
        </w:rPr>
      </w:pPr>
      <w:r>
        <w:rPr>
          <w:noProof/>
        </w:rPr>
        <w:drawing>
          <wp:inline distT="0" distB="0" distL="0" distR="0">
            <wp:extent cx="5234940" cy="3616960"/>
            <wp:effectExtent l="0" t="0" r="22860" b="2159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4209E" w:rsidRDefault="000A0F9D" w:rsidP="0040457C">
      <w:pPr>
        <w:adjustRightInd w:val="0"/>
        <w:snapToGrid w:val="0"/>
        <w:spacing w:beforeLines="50"/>
        <w:jc w:val="center"/>
        <w:rPr>
          <w:rFonts w:ascii="宋体" w:hAnsi="宋体" w:cs="Calibri"/>
          <w:b/>
        </w:rPr>
      </w:pPr>
      <w:r>
        <w:rPr>
          <w:rFonts w:ascii="宋体" w:hAnsi="宋体" w:cs="Calibri" w:hint="eastAsia"/>
          <w:b/>
        </w:rPr>
        <w:t>图</w:t>
      </w:r>
      <w:r>
        <w:rPr>
          <w:rFonts w:ascii="宋体" w:hAnsi="宋体" w:cs="Calibri" w:hint="eastAsia"/>
          <w:b/>
        </w:rPr>
        <w:t xml:space="preserve">6 </w:t>
      </w:r>
      <w:r>
        <w:rPr>
          <w:rFonts w:ascii="宋体" w:hAnsi="宋体" w:cs="Calibri" w:hint="eastAsia"/>
          <w:b/>
        </w:rPr>
        <w:t>油画棒产品各行政区域分配比例</w:t>
      </w:r>
    </w:p>
    <w:p w:rsidR="00F4209E" w:rsidRDefault="000A0F9D" w:rsidP="0040457C">
      <w:pPr>
        <w:adjustRightInd w:val="0"/>
        <w:snapToGrid w:val="0"/>
        <w:spacing w:beforeLines="50" w:line="360" w:lineRule="auto"/>
        <w:jc w:val="center"/>
        <w:rPr>
          <w:rFonts w:ascii="宋体" w:hAnsi="宋体" w:cs="Calibri"/>
          <w:b/>
        </w:rPr>
      </w:pPr>
      <w:r>
        <w:rPr>
          <w:noProof/>
        </w:rPr>
        <w:lastRenderedPageBreak/>
        <w:drawing>
          <wp:inline distT="0" distB="0" distL="0" distR="0">
            <wp:extent cx="4913630" cy="3094355"/>
            <wp:effectExtent l="0" t="0" r="20320" b="10795"/>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F4209E" w:rsidRDefault="000A0F9D" w:rsidP="0040457C">
      <w:pPr>
        <w:adjustRightInd w:val="0"/>
        <w:snapToGrid w:val="0"/>
        <w:spacing w:beforeLines="50" w:afterLines="50" w:line="360" w:lineRule="auto"/>
        <w:jc w:val="center"/>
        <w:rPr>
          <w:rFonts w:ascii="宋体" w:hAnsi="宋体" w:cs="Calibri"/>
          <w:b/>
        </w:rPr>
      </w:pPr>
      <w:r>
        <w:rPr>
          <w:rFonts w:ascii="宋体" w:hAnsi="宋体" w:cs="Calibri" w:hint="eastAsia"/>
          <w:b/>
        </w:rPr>
        <w:t>图</w:t>
      </w:r>
      <w:r>
        <w:rPr>
          <w:rFonts w:ascii="宋体" w:hAnsi="宋体" w:cs="Calibri" w:hint="eastAsia"/>
          <w:b/>
        </w:rPr>
        <w:t xml:space="preserve">7 </w:t>
      </w:r>
      <w:r>
        <w:rPr>
          <w:rFonts w:ascii="宋体" w:hAnsi="宋体" w:cs="Calibri" w:hint="eastAsia"/>
          <w:b/>
        </w:rPr>
        <w:t>油画棒产品各行政区域检测结果情况</w:t>
      </w:r>
    </w:p>
    <w:p w:rsidR="00F4209E" w:rsidRDefault="000A0F9D" w:rsidP="0040457C">
      <w:pPr>
        <w:adjustRightInd w:val="0"/>
        <w:snapToGrid w:val="0"/>
        <w:spacing w:beforeLines="50" w:line="360" w:lineRule="auto"/>
        <w:ind w:firstLineChars="200" w:firstLine="560"/>
        <w:jc w:val="left"/>
        <w:rPr>
          <w:rFonts w:ascii="Times New Roman" w:eastAsia="宋体" w:hAnsi="Times New Roman" w:cs="Times New Roman"/>
          <w:sz w:val="28"/>
          <w:szCs w:val="28"/>
        </w:rPr>
      </w:pPr>
      <w:r>
        <w:rPr>
          <w:rFonts w:ascii="Times New Roman" w:eastAsia="宋体" w:hAnsi="Times New Roman" w:cs="Times New Roman"/>
          <w:sz w:val="28"/>
          <w:szCs w:val="28"/>
        </w:rPr>
        <w:t>此次监督抽查中性笔产品包括金坛区、溧阳市、天宁区、武进区、新北区和钟楼区</w:t>
      </w:r>
      <w:r>
        <w:rPr>
          <w:rFonts w:ascii="Times New Roman" w:eastAsia="宋体" w:hAnsi="Times New Roman" w:cs="Times New Roman" w:hint="eastAsia"/>
          <w:sz w:val="28"/>
          <w:szCs w:val="28"/>
        </w:rPr>
        <w:t>6</w:t>
      </w:r>
      <w:r>
        <w:rPr>
          <w:rFonts w:ascii="Times New Roman" w:eastAsia="宋体" w:hAnsi="Times New Roman" w:cs="Times New Roman" w:hint="eastAsia"/>
          <w:sz w:val="28"/>
          <w:szCs w:val="28"/>
        </w:rPr>
        <w:t>各行政区域。</w:t>
      </w:r>
      <w:r>
        <w:rPr>
          <w:rFonts w:ascii="Times New Roman" w:eastAsia="宋体" w:hAnsi="Times New Roman" w:cs="Times New Roman"/>
          <w:sz w:val="28"/>
          <w:szCs w:val="28"/>
        </w:rPr>
        <w:t>其中金坛区抽查</w:t>
      </w: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批次，全部合格；</w:t>
      </w:r>
      <w:r>
        <w:rPr>
          <w:rFonts w:ascii="Times New Roman" w:eastAsia="宋体" w:hAnsi="Times New Roman" w:cs="Times New Roman"/>
          <w:sz w:val="28"/>
          <w:szCs w:val="28"/>
        </w:rPr>
        <w:t>、溧阳市抽查</w:t>
      </w: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批次，全部合格；</w:t>
      </w:r>
      <w:r>
        <w:rPr>
          <w:rFonts w:ascii="Times New Roman" w:eastAsia="宋体" w:hAnsi="Times New Roman" w:cs="Times New Roman"/>
          <w:sz w:val="28"/>
          <w:szCs w:val="28"/>
        </w:rPr>
        <w:t>天宁区抽查</w:t>
      </w: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批次，合格</w:t>
      </w: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批次，不合格</w:t>
      </w: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批次，合格率为</w:t>
      </w:r>
      <w:r>
        <w:rPr>
          <w:rFonts w:ascii="Times New Roman" w:eastAsia="宋体" w:hAnsi="Times New Roman" w:cs="Times New Roman" w:hint="eastAsia"/>
          <w:sz w:val="28"/>
          <w:szCs w:val="28"/>
        </w:rPr>
        <w:t>50.00%</w:t>
      </w:r>
      <w:r>
        <w:rPr>
          <w:rFonts w:ascii="Times New Roman" w:eastAsia="宋体" w:hAnsi="Times New Roman" w:cs="Times New Roman" w:hint="eastAsia"/>
          <w:sz w:val="28"/>
          <w:szCs w:val="28"/>
        </w:rPr>
        <w:t>；</w:t>
      </w:r>
      <w:r>
        <w:rPr>
          <w:rFonts w:ascii="Times New Roman" w:eastAsia="宋体" w:hAnsi="Times New Roman" w:cs="Times New Roman"/>
          <w:sz w:val="28"/>
          <w:szCs w:val="28"/>
        </w:rPr>
        <w:t>武进区抽查</w:t>
      </w:r>
      <w:r>
        <w:rPr>
          <w:rFonts w:ascii="Times New Roman" w:eastAsia="宋体" w:hAnsi="Times New Roman" w:cs="Times New Roman" w:hint="eastAsia"/>
          <w:sz w:val="28"/>
          <w:szCs w:val="28"/>
        </w:rPr>
        <w:t>5</w:t>
      </w:r>
      <w:r>
        <w:rPr>
          <w:rFonts w:ascii="Times New Roman" w:eastAsia="宋体" w:hAnsi="Times New Roman" w:cs="Times New Roman" w:hint="eastAsia"/>
          <w:sz w:val="28"/>
          <w:szCs w:val="28"/>
        </w:rPr>
        <w:t>批次，全部合格；</w:t>
      </w:r>
      <w:r>
        <w:rPr>
          <w:rFonts w:ascii="Times New Roman" w:eastAsia="宋体" w:hAnsi="Times New Roman" w:cs="Times New Roman"/>
          <w:sz w:val="28"/>
          <w:szCs w:val="28"/>
        </w:rPr>
        <w:t>新北区抽查</w:t>
      </w:r>
      <w:r>
        <w:rPr>
          <w:rFonts w:ascii="Times New Roman" w:eastAsia="宋体" w:hAnsi="Times New Roman" w:cs="Times New Roman" w:hint="eastAsia"/>
          <w:sz w:val="28"/>
          <w:szCs w:val="28"/>
        </w:rPr>
        <w:t>3</w:t>
      </w:r>
      <w:r>
        <w:rPr>
          <w:rFonts w:ascii="Times New Roman" w:eastAsia="宋体" w:hAnsi="Times New Roman" w:cs="Times New Roman" w:hint="eastAsia"/>
          <w:sz w:val="28"/>
          <w:szCs w:val="28"/>
        </w:rPr>
        <w:t>批次，全部合格；</w:t>
      </w:r>
      <w:r>
        <w:rPr>
          <w:rFonts w:ascii="Times New Roman" w:eastAsia="宋体" w:hAnsi="Times New Roman" w:cs="Times New Roman"/>
          <w:sz w:val="28"/>
          <w:szCs w:val="28"/>
        </w:rPr>
        <w:t>钟楼区抽查</w:t>
      </w: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批次，全部合格。</w:t>
      </w:r>
    </w:p>
    <w:p w:rsidR="00F4209E" w:rsidRDefault="000A0F9D" w:rsidP="0040457C">
      <w:pPr>
        <w:adjustRightInd w:val="0"/>
        <w:snapToGrid w:val="0"/>
        <w:spacing w:beforeLines="50" w:line="360" w:lineRule="auto"/>
        <w:jc w:val="center"/>
        <w:rPr>
          <w:rFonts w:ascii="宋体" w:hAnsi="宋体" w:cs="Calibri"/>
          <w:b/>
        </w:rPr>
      </w:pPr>
      <w:r>
        <w:rPr>
          <w:rFonts w:ascii="宋体" w:hAnsi="宋体" w:cs="Calibri" w:hint="eastAsia"/>
          <w:b/>
        </w:rPr>
        <w:t>表</w:t>
      </w:r>
      <w:r>
        <w:rPr>
          <w:rFonts w:ascii="宋体" w:hAnsi="宋体" w:cs="Calibri" w:hint="eastAsia"/>
          <w:b/>
        </w:rPr>
        <w:t xml:space="preserve">4 </w:t>
      </w:r>
      <w:r>
        <w:rPr>
          <w:rFonts w:ascii="宋体" w:hAnsi="宋体" w:cs="Calibri" w:hint="eastAsia"/>
          <w:b/>
        </w:rPr>
        <w:t>中性笔样品来源及检测结果</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8"/>
        <w:gridCol w:w="1134"/>
        <w:gridCol w:w="1276"/>
        <w:gridCol w:w="1275"/>
        <w:gridCol w:w="1276"/>
        <w:gridCol w:w="1276"/>
        <w:gridCol w:w="1276"/>
      </w:tblGrid>
      <w:tr w:rsidR="00F4209E">
        <w:trPr>
          <w:trHeight w:val="778"/>
        </w:trPr>
        <w:tc>
          <w:tcPr>
            <w:tcW w:w="1418"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b/>
                <w:sz w:val="22"/>
              </w:rPr>
              <w:t>产品类别</w:t>
            </w:r>
          </w:p>
        </w:tc>
        <w:tc>
          <w:tcPr>
            <w:tcW w:w="2410" w:type="dxa"/>
            <w:gridSpan w:val="2"/>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b/>
                <w:sz w:val="22"/>
              </w:rPr>
              <w:t>样品来源</w:t>
            </w:r>
          </w:p>
        </w:tc>
        <w:tc>
          <w:tcPr>
            <w:tcW w:w="1275"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b/>
                <w:sz w:val="22"/>
              </w:rPr>
              <w:t>抽样区域</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b/>
                <w:sz w:val="22"/>
              </w:rPr>
              <w:t>抽样批次</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b/>
                <w:sz w:val="22"/>
              </w:rPr>
              <w:t>合格批次</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b/>
                <w:sz w:val="22"/>
              </w:rPr>
            </w:pPr>
            <w:r>
              <w:rPr>
                <w:rFonts w:ascii="Times New Roman" w:hAnsi="Times New Roman" w:cs="Times New Roman"/>
                <w:b/>
                <w:sz w:val="22"/>
              </w:rPr>
              <w:t>合格率</w:t>
            </w:r>
          </w:p>
        </w:tc>
      </w:tr>
      <w:tr w:rsidR="00F4209E">
        <w:trPr>
          <w:trHeight w:val="606"/>
        </w:trPr>
        <w:tc>
          <w:tcPr>
            <w:tcW w:w="1418" w:type="dxa"/>
            <w:vMerge w:val="restart"/>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中性笔</w:t>
            </w:r>
          </w:p>
        </w:tc>
        <w:tc>
          <w:tcPr>
            <w:tcW w:w="1134" w:type="dxa"/>
            <w:vAlign w:val="center"/>
          </w:tcPr>
          <w:p w:rsidR="00F4209E" w:rsidRDefault="000A0F9D">
            <w:pPr>
              <w:adjustRightInd w:val="0"/>
              <w:snapToGrid w:val="0"/>
              <w:spacing w:line="400" w:lineRule="atLeast"/>
              <w:ind w:leftChars="-12" w:left="1" w:hangingChars="12" w:hanging="26"/>
              <w:jc w:val="center"/>
              <w:rPr>
                <w:rFonts w:ascii="Times New Roman" w:hAnsi="Times New Roman" w:cs="Times New Roman"/>
                <w:sz w:val="22"/>
              </w:rPr>
            </w:pPr>
            <w:r>
              <w:rPr>
                <w:rFonts w:ascii="Times New Roman" w:hAnsi="Times New Roman" w:cs="Times New Roman"/>
                <w:sz w:val="22"/>
              </w:rPr>
              <w:t>实体店</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专卖店</w:t>
            </w:r>
          </w:p>
        </w:tc>
        <w:tc>
          <w:tcPr>
            <w:tcW w:w="1275" w:type="dxa"/>
            <w:vAlign w:val="center"/>
          </w:tcPr>
          <w:p w:rsidR="00F4209E" w:rsidRDefault="000A0F9D">
            <w:pPr>
              <w:adjustRightInd w:val="0"/>
              <w:snapToGrid w:val="0"/>
              <w:spacing w:line="400" w:lineRule="atLeast"/>
              <w:ind w:leftChars="-32" w:left="-67" w:firstLineChars="17" w:firstLine="37"/>
              <w:jc w:val="center"/>
              <w:rPr>
                <w:rFonts w:ascii="Times New Roman" w:hAnsi="Times New Roman" w:cs="Times New Roman"/>
                <w:sz w:val="22"/>
              </w:rPr>
            </w:pPr>
            <w:r>
              <w:rPr>
                <w:rFonts w:ascii="Times New Roman" w:hAnsi="Times New Roman" w:cs="Times New Roman"/>
                <w:sz w:val="22"/>
              </w:rPr>
              <w:t>金坛区</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1</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1</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100.00%</w:t>
            </w:r>
          </w:p>
        </w:tc>
      </w:tr>
      <w:tr w:rsidR="00F4209E">
        <w:trPr>
          <w:trHeight w:val="558"/>
        </w:trPr>
        <w:tc>
          <w:tcPr>
            <w:tcW w:w="1418" w:type="dxa"/>
            <w:vMerge/>
            <w:vAlign w:val="center"/>
          </w:tcPr>
          <w:p w:rsidR="00F4209E" w:rsidRDefault="00F4209E">
            <w:pPr>
              <w:adjustRightInd w:val="0"/>
              <w:snapToGrid w:val="0"/>
              <w:spacing w:line="400" w:lineRule="atLeast"/>
              <w:jc w:val="center"/>
              <w:rPr>
                <w:rFonts w:ascii="Times New Roman" w:hAnsi="Times New Roman" w:cs="Times New Roman"/>
                <w:sz w:val="22"/>
              </w:rPr>
            </w:pPr>
          </w:p>
        </w:tc>
        <w:tc>
          <w:tcPr>
            <w:tcW w:w="1134" w:type="dxa"/>
            <w:vAlign w:val="center"/>
          </w:tcPr>
          <w:p w:rsidR="00F4209E" w:rsidRDefault="000A0F9D">
            <w:pPr>
              <w:adjustRightInd w:val="0"/>
              <w:snapToGrid w:val="0"/>
              <w:spacing w:line="400" w:lineRule="atLeast"/>
              <w:ind w:leftChars="-12" w:left="1" w:hangingChars="12" w:hanging="26"/>
              <w:jc w:val="center"/>
              <w:rPr>
                <w:rFonts w:ascii="Times New Roman" w:hAnsi="Times New Roman" w:cs="Times New Roman"/>
                <w:sz w:val="22"/>
              </w:rPr>
            </w:pPr>
            <w:r>
              <w:rPr>
                <w:rFonts w:ascii="Times New Roman" w:hAnsi="Times New Roman" w:cs="Times New Roman"/>
                <w:sz w:val="22"/>
              </w:rPr>
              <w:t>实体店</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专卖店</w:t>
            </w:r>
          </w:p>
        </w:tc>
        <w:tc>
          <w:tcPr>
            <w:tcW w:w="1275" w:type="dxa"/>
            <w:vAlign w:val="center"/>
          </w:tcPr>
          <w:p w:rsidR="00F4209E" w:rsidRDefault="000A0F9D">
            <w:pPr>
              <w:adjustRightInd w:val="0"/>
              <w:snapToGrid w:val="0"/>
              <w:spacing w:line="400" w:lineRule="atLeast"/>
              <w:ind w:leftChars="-32" w:left="-67" w:firstLineChars="17" w:firstLine="37"/>
              <w:jc w:val="center"/>
              <w:rPr>
                <w:rFonts w:ascii="Times New Roman" w:hAnsi="Times New Roman" w:cs="Times New Roman"/>
                <w:sz w:val="22"/>
              </w:rPr>
            </w:pPr>
            <w:r>
              <w:rPr>
                <w:rFonts w:ascii="Times New Roman" w:hAnsi="Times New Roman" w:cs="Times New Roman"/>
                <w:sz w:val="22"/>
              </w:rPr>
              <w:t>溧阳市</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1</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1</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100.00%</w:t>
            </w:r>
          </w:p>
        </w:tc>
      </w:tr>
      <w:tr w:rsidR="00F4209E">
        <w:trPr>
          <w:trHeight w:val="552"/>
        </w:trPr>
        <w:tc>
          <w:tcPr>
            <w:tcW w:w="1418" w:type="dxa"/>
            <w:vMerge/>
            <w:vAlign w:val="center"/>
          </w:tcPr>
          <w:p w:rsidR="00F4209E" w:rsidRDefault="00F4209E">
            <w:pPr>
              <w:adjustRightInd w:val="0"/>
              <w:snapToGrid w:val="0"/>
              <w:spacing w:line="400" w:lineRule="atLeast"/>
              <w:jc w:val="center"/>
              <w:rPr>
                <w:rFonts w:ascii="Times New Roman" w:hAnsi="Times New Roman" w:cs="Times New Roman"/>
                <w:sz w:val="22"/>
              </w:rPr>
            </w:pPr>
          </w:p>
        </w:tc>
        <w:tc>
          <w:tcPr>
            <w:tcW w:w="1134" w:type="dxa"/>
            <w:vAlign w:val="center"/>
          </w:tcPr>
          <w:p w:rsidR="00F4209E" w:rsidRDefault="000A0F9D">
            <w:pPr>
              <w:adjustRightInd w:val="0"/>
              <w:snapToGrid w:val="0"/>
              <w:spacing w:line="400" w:lineRule="atLeast"/>
              <w:ind w:leftChars="-12" w:left="1" w:hangingChars="12" w:hanging="26"/>
              <w:jc w:val="center"/>
              <w:rPr>
                <w:rFonts w:ascii="Times New Roman" w:hAnsi="Times New Roman" w:cs="Times New Roman"/>
                <w:sz w:val="22"/>
              </w:rPr>
            </w:pPr>
            <w:r>
              <w:rPr>
                <w:rFonts w:ascii="Times New Roman" w:hAnsi="Times New Roman" w:cs="Times New Roman"/>
                <w:sz w:val="22"/>
              </w:rPr>
              <w:t>实体店</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专卖店</w:t>
            </w:r>
          </w:p>
        </w:tc>
        <w:tc>
          <w:tcPr>
            <w:tcW w:w="1275" w:type="dxa"/>
            <w:vAlign w:val="center"/>
          </w:tcPr>
          <w:p w:rsidR="00F4209E" w:rsidRDefault="000A0F9D">
            <w:pPr>
              <w:jc w:val="center"/>
              <w:rPr>
                <w:rFonts w:ascii="Times New Roman" w:hAnsi="Times New Roman" w:cs="Times New Roman"/>
                <w:sz w:val="22"/>
              </w:rPr>
            </w:pPr>
            <w:r>
              <w:rPr>
                <w:rFonts w:ascii="Times New Roman" w:hAnsi="Times New Roman" w:cs="Times New Roman"/>
                <w:sz w:val="22"/>
              </w:rPr>
              <w:t>天宁区</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2</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1</w:t>
            </w:r>
          </w:p>
        </w:tc>
        <w:tc>
          <w:tcPr>
            <w:tcW w:w="1276" w:type="dxa"/>
            <w:vAlign w:val="center"/>
          </w:tcPr>
          <w:p w:rsidR="00F4209E" w:rsidRDefault="000A0F9D">
            <w:pPr>
              <w:jc w:val="center"/>
              <w:rPr>
                <w:rFonts w:ascii="Times New Roman" w:hAnsi="Times New Roman" w:cs="Times New Roman"/>
                <w:sz w:val="22"/>
              </w:rPr>
            </w:pPr>
            <w:r>
              <w:rPr>
                <w:rFonts w:ascii="Times New Roman" w:hAnsi="Times New Roman" w:cs="Times New Roman"/>
                <w:sz w:val="22"/>
              </w:rPr>
              <w:t>50.00%</w:t>
            </w:r>
          </w:p>
        </w:tc>
      </w:tr>
      <w:tr w:rsidR="00F4209E">
        <w:trPr>
          <w:trHeight w:val="558"/>
        </w:trPr>
        <w:tc>
          <w:tcPr>
            <w:tcW w:w="1418" w:type="dxa"/>
            <w:vMerge/>
            <w:vAlign w:val="center"/>
          </w:tcPr>
          <w:p w:rsidR="00F4209E" w:rsidRDefault="00F4209E">
            <w:pPr>
              <w:adjustRightInd w:val="0"/>
              <w:snapToGrid w:val="0"/>
              <w:spacing w:line="400" w:lineRule="atLeast"/>
              <w:jc w:val="center"/>
              <w:rPr>
                <w:rFonts w:ascii="Times New Roman" w:hAnsi="Times New Roman" w:cs="Times New Roman"/>
                <w:sz w:val="22"/>
              </w:rPr>
            </w:pPr>
          </w:p>
        </w:tc>
        <w:tc>
          <w:tcPr>
            <w:tcW w:w="1134" w:type="dxa"/>
            <w:vAlign w:val="center"/>
          </w:tcPr>
          <w:p w:rsidR="00F4209E" w:rsidRDefault="000A0F9D">
            <w:pPr>
              <w:adjustRightInd w:val="0"/>
              <w:snapToGrid w:val="0"/>
              <w:spacing w:line="400" w:lineRule="atLeast"/>
              <w:ind w:leftChars="-12" w:left="1" w:hangingChars="12" w:hanging="26"/>
              <w:jc w:val="center"/>
              <w:rPr>
                <w:rFonts w:ascii="Times New Roman" w:hAnsi="Times New Roman" w:cs="Times New Roman"/>
                <w:sz w:val="22"/>
              </w:rPr>
            </w:pPr>
            <w:r>
              <w:rPr>
                <w:rFonts w:ascii="Times New Roman" w:hAnsi="Times New Roman" w:cs="Times New Roman"/>
                <w:sz w:val="22"/>
              </w:rPr>
              <w:t>实体店</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专卖店</w:t>
            </w:r>
          </w:p>
        </w:tc>
        <w:tc>
          <w:tcPr>
            <w:tcW w:w="1275" w:type="dxa"/>
            <w:vAlign w:val="center"/>
          </w:tcPr>
          <w:p w:rsidR="00F4209E" w:rsidRDefault="000A0F9D">
            <w:pPr>
              <w:jc w:val="center"/>
              <w:rPr>
                <w:rFonts w:ascii="Times New Roman" w:hAnsi="Times New Roman" w:cs="Times New Roman"/>
                <w:sz w:val="22"/>
              </w:rPr>
            </w:pPr>
            <w:r>
              <w:rPr>
                <w:rFonts w:ascii="Times New Roman" w:hAnsi="Times New Roman" w:cs="Times New Roman"/>
                <w:sz w:val="22"/>
              </w:rPr>
              <w:t>武进区</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5</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5</w:t>
            </w:r>
          </w:p>
        </w:tc>
        <w:tc>
          <w:tcPr>
            <w:tcW w:w="1276" w:type="dxa"/>
            <w:vAlign w:val="center"/>
          </w:tcPr>
          <w:p w:rsidR="00F4209E" w:rsidRDefault="000A0F9D">
            <w:pPr>
              <w:jc w:val="center"/>
              <w:rPr>
                <w:rFonts w:ascii="Times New Roman" w:hAnsi="Times New Roman" w:cs="Times New Roman"/>
                <w:sz w:val="22"/>
              </w:rPr>
            </w:pPr>
            <w:r>
              <w:rPr>
                <w:rFonts w:ascii="Times New Roman" w:hAnsi="Times New Roman" w:cs="Times New Roman"/>
                <w:sz w:val="22"/>
              </w:rPr>
              <w:t>100.00%</w:t>
            </w:r>
          </w:p>
        </w:tc>
      </w:tr>
      <w:tr w:rsidR="00F4209E">
        <w:trPr>
          <w:trHeight w:val="566"/>
        </w:trPr>
        <w:tc>
          <w:tcPr>
            <w:tcW w:w="1418" w:type="dxa"/>
            <w:vMerge/>
            <w:vAlign w:val="center"/>
          </w:tcPr>
          <w:p w:rsidR="00F4209E" w:rsidRDefault="00F4209E">
            <w:pPr>
              <w:adjustRightInd w:val="0"/>
              <w:snapToGrid w:val="0"/>
              <w:spacing w:line="400" w:lineRule="atLeast"/>
              <w:jc w:val="center"/>
              <w:rPr>
                <w:rFonts w:ascii="Times New Roman" w:hAnsi="Times New Roman" w:cs="Times New Roman"/>
                <w:sz w:val="22"/>
              </w:rPr>
            </w:pPr>
          </w:p>
        </w:tc>
        <w:tc>
          <w:tcPr>
            <w:tcW w:w="1134" w:type="dxa"/>
            <w:vAlign w:val="center"/>
          </w:tcPr>
          <w:p w:rsidR="00F4209E" w:rsidRDefault="000A0F9D">
            <w:pPr>
              <w:adjustRightInd w:val="0"/>
              <w:snapToGrid w:val="0"/>
              <w:spacing w:line="400" w:lineRule="atLeast"/>
              <w:ind w:leftChars="-12" w:left="1" w:hangingChars="12" w:hanging="26"/>
              <w:jc w:val="center"/>
              <w:rPr>
                <w:rFonts w:ascii="Times New Roman" w:hAnsi="Times New Roman" w:cs="Times New Roman"/>
                <w:sz w:val="22"/>
              </w:rPr>
            </w:pPr>
            <w:r>
              <w:rPr>
                <w:rFonts w:ascii="Times New Roman" w:hAnsi="Times New Roman" w:cs="Times New Roman"/>
                <w:sz w:val="22"/>
              </w:rPr>
              <w:t>实体店</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专卖店</w:t>
            </w:r>
          </w:p>
        </w:tc>
        <w:tc>
          <w:tcPr>
            <w:tcW w:w="1275" w:type="dxa"/>
            <w:vAlign w:val="center"/>
          </w:tcPr>
          <w:p w:rsidR="00F4209E" w:rsidRDefault="000A0F9D">
            <w:pPr>
              <w:jc w:val="center"/>
              <w:rPr>
                <w:rFonts w:ascii="Times New Roman" w:hAnsi="Times New Roman" w:cs="Times New Roman"/>
                <w:sz w:val="22"/>
              </w:rPr>
            </w:pPr>
            <w:r>
              <w:rPr>
                <w:rFonts w:ascii="Times New Roman" w:hAnsi="Times New Roman" w:cs="Times New Roman"/>
                <w:sz w:val="22"/>
              </w:rPr>
              <w:t>新北区</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3</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3</w:t>
            </w:r>
          </w:p>
        </w:tc>
        <w:tc>
          <w:tcPr>
            <w:tcW w:w="1276" w:type="dxa"/>
            <w:vAlign w:val="center"/>
          </w:tcPr>
          <w:p w:rsidR="00F4209E" w:rsidRDefault="000A0F9D">
            <w:pPr>
              <w:jc w:val="center"/>
              <w:rPr>
                <w:rFonts w:ascii="Times New Roman" w:hAnsi="Times New Roman" w:cs="Times New Roman"/>
                <w:sz w:val="22"/>
              </w:rPr>
            </w:pPr>
            <w:r>
              <w:rPr>
                <w:rFonts w:ascii="Times New Roman" w:hAnsi="Times New Roman" w:cs="Times New Roman"/>
                <w:sz w:val="22"/>
              </w:rPr>
              <w:t>100.00%</w:t>
            </w:r>
          </w:p>
        </w:tc>
      </w:tr>
      <w:tr w:rsidR="00F4209E">
        <w:trPr>
          <w:trHeight w:val="560"/>
        </w:trPr>
        <w:tc>
          <w:tcPr>
            <w:tcW w:w="1418" w:type="dxa"/>
            <w:vMerge/>
            <w:vAlign w:val="center"/>
          </w:tcPr>
          <w:p w:rsidR="00F4209E" w:rsidRDefault="00F4209E">
            <w:pPr>
              <w:adjustRightInd w:val="0"/>
              <w:snapToGrid w:val="0"/>
              <w:spacing w:line="400" w:lineRule="atLeast"/>
              <w:jc w:val="center"/>
              <w:rPr>
                <w:rFonts w:ascii="Times New Roman" w:hAnsi="Times New Roman" w:cs="Times New Roman"/>
                <w:sz w:val="22"/>
              </w:rPr>
            </w:pPr>
          </w:p>
        </w:tc>
        <w:tc>
          <w:tcPr>
            <w:tcW w:w="1134" w:type="dxa"/>
            <w:vAlign w:val="center"/>
          </w:tcPr>
          <w:p w:rsidR="00F4209E" w:rsidRDefault="000A0F9D">
            <w:pPr>
              <w:adjustRightInd w:val="0"/>
              <w:snapToGrid w:val="0"/>
              <w:spacing w:line="400" w:lineRule="atLeast"/>
              <w:ind w:leftChars="-12" w:left="1" w:hangingChars="12" w:hanging="26"/>
              <w:jc w:val="center"/>
              <w:rPr>
                <w:rFonts w:ascii="Times New Roman" w:hAnsi="Times New Roman" w:cs="Times New Roman"/>
                <w:sz w:val="22"/>
              </w:rPr>
            </w:pPr>
            <w:r>
              <w:rPr>
                <w:rFonts w:ascii="Times New Roman" w:hAnsi="Times New Roman" w:cs="Times New Roman"/>
                <w:sz w:val="22"/>
              </w:rPr>
              <w:t>实体店</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专卖店</w:t>
            </w:r>
          </w:p>
        </w:tc>
        <w:tc>
          <w:tcPr>
            <w:tcW w:w="1275" w:type="dxa"/>
            <w:vAlign w:val="center"/>
          </w:tcPr>
          <w:p w:rsidR="00F4209E" w:rsidRDefault="000A0F9D">
            <w:pPr>
              <w:jc w:val="center"/>
              <w:rPr>
                <w:rFonts w:ascii="Times New Roman" w:hAnsi="Times New Roman" w:cs="Times New Roman"/>
                <w:sz w:val="22"/>
              </w:rPr>
            </w:pPr>
            <w:r>
              <w:rPr>
                <w:rFonts w:ascii="Times New Roman" w:hAnsi="Times New Roman" w:cs="Times New Roman"/>
                <w:sz w:val="22"/>
              </w:rPr>
              <w:t>钟楼区</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2</w:t>
            </w:r>
          </w:p>
        </w:tc>
        <w:tc>
          <w:tcPr>
            <w:tcW w:w="1276" w:type="dxa"/>
            <w:vAlign w:val="center"/>
          </w:tcPr>
          <w:p w:rsidR="00F4209E" w:rsidRDefault="000A0F9D">
            <w:pPr>
              <w:adjustRightInd w:val="0"/>
              <w:snapToGrid w:val="0"/>
              <w:spacing w:line="400" w:lineRule="atLeast"/>
              <w:jc w:val="center"/>
              <w:rPr>
                <w:rFonts w:ascii="Times New Roman" w:hAnsi="Times New Roman" w:cs="Times New Roman"/>
                <w:sz w:val="22"/>
              </w:rPr>
            </w:pPr>
            <w:r>
              <w:rPr>
                <w:rFonts w:ascii="Times New Roman" w:hAnsi="Times New Roman" w:cs="Times New Roman"/>
                <w:sz w:val="22"/>
              </w:rPr>
              <w:t>2</w:t>
            </w:r>
          </w:p>
        </w:tc>
        <w:tc>
          <w:tcPr>
            <w:tcW w:w="1276" w:type="dxa"/>
            <w:vAlign w:val="center"/>
          </w:tcPr>
          <w:p w:rsidR="00F4209E" w:rsidRDefault="000A0F9D">
            <w:pPr>
              <w:jc w:val="center"/>
              <w:rPr>
                <w:rFonts w:ascii="Times New Roman" w:hAnsi="Times New Roman" w:cs="Times New Roman"/>
                <w:sz w:val="22"/>
              </w:rPr>
            </w:pPr>
            <w:r>
              <w:rPr>
                <w:rFonts w:ascii="Times New Roman" w:hAnsi="Times New Roman" w:cs="Times New Roman"/>
                <w:sz w:val="22"/>
              </w:rPr>
              <w:t>100.00%</w:t>
            </w:r>
          </w:p>
        </w:tc>
      </w:tr>
    </w:tbl>
    <w:p w:rsidR="00F4209E" w:rsidRDefault="000A0F9D">
      <w:pPr>
        <w:widowControl/>
        <w:jc w:val="left"/>
        <w:rPr>
          <w:rFonts w:ascii="宋体" w:eastAsia="宋体" w:hAnsi="宋体" w:cs="宋体"/>
          <w:kern w:val="0"/>
          <w:sz w:val="24"/>
          <w:szCs w:val="24"/>
        </w:rPr>
      </w:pPr>
      <w:r>
        <w:rPr>
          <w:rFonts w:ascii="宋体" w:eastAsia="宋体" w:hAnsi="宋体" w:cs="宋体"/>
          <w:noProof/>
          <w:kern w:val="0"/>
          <w:sz w:val="24"/>
          <w:szCs w:val="24"/>
        </w:rPr>
        <w:lastRenderedPageBreak/>
        <w:drawing>
          <wp:inline distT="0" distB="0" distL="0" distR="0">
            <wp:extent cx="5536565" cy="3426460"/>
            <wp:effectExtent l="0" t="0" r="6985" b="2540"/>
            <wp:docPr id="11" name="图片 11" descr="https://office-dingding-tmp-cn-shanghai.oss-cn-shanghai.aliyuncs.com/shapes%2F35140506225%2Fb3c4ebd8b737b3ce67941e92cc12a23c49513852?Expires=1621337357&amp;OSSAccessKeyId=LTAI4Fw3hDk6EMmYfYFyAR1u&amp;Signature=DRv5aRRzsuVX0CIdZmQYsoaGM2Y%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https://office-dingding-tmp-cn-shanghai.oss-cn-shanghai.aliyuncs.com/shapes%2F35140506225%2Fb3c4ebd8b737b3ce67941e92cc12a23c49513852?Expires=1621337357&amp;OSSAccessKeyId=LTAI4Fw3hDk6EMmYfYFyAR1u&amp;Signature=DRv5aRRzsuVX0CIdZmQYsoaGM2Y%3D"/>
                    <pic:cNvPicPr>
                      <a:picLocks noChangeAspect="1" noChangeArrowheads="1"/>
                    </pic:cNvPicPr>
                  </pic:nvPicPr>
                  <pic:blipFill>
                    <a:blip r:embed="rId16">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545218" cy="3431795"/>
                    </a:xfrm>
                    <a:prstGeom prst="rect">
                      <a:avLst/>
                    </a:prstGeom>
                    <a:noFill/>
                    <a:ln>
                      <a:noFill/>
                    </a:ln>
                  </pic:spPr>
                </pic:pic>
              </a:graphicData>
            </a:graphic>
          </wp:inline>
        </w:drawing>
      </w:r>
    </w:p>
    <w:p w:rsidR="00F4209E" w:rsidRDefault="000A0F9D" w:rsidP="0040457C">
      <w:pPr>
        <w:adjustRightInd w:val="0"/>
        <w:snapToGrid w:val="0"/>
        <w:spacing w:beforeLines="50" w:line="360" w:lineRule="auto"/>
        <w:jc w:val="center"/>
        <w:rPr>
          <w:rFonts w:ascii="宋体" w:hAnsi="宋体" w:cs="Calibri"/>
          <w:b/>
        </w:rPr>
      </w:pPr>
      <w:r>
        <w:rPr>
          <w:rFonts w:ascii="宋体" w:hAnsi="宋体" w:cs="Calibri" w:hint="eastAsia"/>
          <w:b/>
        </w:rPr>
        <w:t>图</w:t>
      </w:r>
      <w:r>
        <w:rPr>
          <w:rFonts w:ascii="宋体" w:hAnsi="宋体" w:cs="Calibri" w:hint="eastAsia"/>
          <w:b/>
        </w:rPr>
        <w:t xml:space="preserve">8 </w:t>
      </w:r>
      <w:r>
        <w:rPr>
          <w:rFonts w:ascii="宋体" w:hAnsi="宋体" w:cs="Calibri" w:hint="eastAsia"/>
          <w:b/>
        </w:rPr>
        <w:t>中性笔产品各行政区域分配比例</w:t>
      </w:r>
    </w:p>
    <w:p w:rsidR="00F4209E" w:rsidRDefault="00F4209E" w:rsidP="0040457C">
      <w:pPr>
        <w:adjustRightInd w:val="0"/>
        <w:snapToGrid w:val="0"/>
        <w:spacing w:beforeLines="50" w:line="360" w:lineRule="auto"/>
        <w:jc w:val="center"/>
        <w:rPr>
          <w:rFonts w:ascii="宋体" w:hAnsi="宋体" w:cs="Calibri"/>
          <w:b/>
        </w:rPr>
      </w:pPr>
    </w:p>
    <w:p w:rsidR="00F4209E" w:rsidRDefault="000A0F9D" w:rsidP="0040457C">
      <w:pPr>
        <w:adjustRightInd w:val="0"/>
        <w:snapToGrid w:val="0"/>
        <w:spacing w:beforeLines="50" w:line="360" w:lineRule="auto"/>
        <w:jc w:val="center"/>
        <w:rPr>
          <w:rFonts w:ascii="宋体" w:hAnsi="宋体" w:cs="Calibri"/>
          <w:b/>
        </w:rPr>
      </w:pPr>
      <w:r>
        <w:rPr>
          <w:rFonts w:ascii="宋体" w:hAnsi="宋体" w:cs="Calibri"/>
          <w:b/>
          <w:noProof/>
        </w:rPr>
        <w:drawing>
          <wp:inline distT="0" distB="0" distL="0" distR="0">
            <wp:extent cx="5566410" cy="3345815"/>
            <wp:effectExtent l="0" t="0" r="0" b="698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7">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575716" cy="3351608"/>
                    </a:xfrm>
                    <a:prstGeom prst="rect">
                      <a:avLst/>
                    </a:prstGeom>
                    <a:noFill/>
                  </pic:spPr>
                </pic:pic>
              </a:graphicData>
            </a:graphic>
          </wp:inline>
        </w:drawing>
      </w:r>
    </w:p>
    <w:p w:rsidR="00F4209E" w:rsidRDefault="000A0F9D" w:rsidP="0040457C">
      <w:pPr>
        <w:adjustRightInd w:val="0"/>
        <w:snapToGrid w:val="0"/>
        <w:spacing w:beforeLines="50" w:line="360" w:lineRule="auto"/>
        <w:jc w:val="center"/>
        <w:rPr>
          <w:rFonts w:ascii="宋体" w:hAnsi="宋体" w:cs="Calibri"/>
          <w:b/>
        </w:rPr>
      </w:pPr>
      <w:r>
        <w:rPr>
          <w:rFonts w:ascii="宋体" w:hAnsi="宋体" w:cs="Calibri" w:hint="eastAsia"/>
          <w:b/>
        </w:rPr>
        <w:t>图</w:t>
      </w:r>
      <w:r>
        <w:rPr>
          <w:rFonts w:ascii="宋体" w:hAnsi="宋体" w:cs="Calibri" w:hint="eastAsia"/>
          <w:b/>
        </w:rPr>
        <w:t xml:space="preserve">9 </w:t>
      </w:r>
      <w:r>
        <w:rPr>
          <w:rFonts w:ascii="宋体" w:hAnsi="宋体" w:cs="Calibri" w:hint="eastAsia"/>
          <w:b/>
        </w:rPr>
        <w:t>中性笔产品各行政区域检测结果情况</w:t>
      </w:r>
    </w:p>
    <w:p w:rsidR="00F4209E" w:rsidRDefault="000A0F9D">
      <w:pPr>
        <w:pStyle w:val="2"/>
        <w:tabs>
          <w:tab w:val="left" w:pos="4636"/>
        </w:tabs>
        <w:rPr>
          <w:rFonts w:ascii="Times New Roman" w:hAnsi="Times New Roman" w:cs="Times New Roman"/>
          <w:sz w:val="28"/>
          <w:szCs w:val="28"/>
        </w:rPr>
      </w:pPr>
      <w:r>
        <w:rPr>
          <w:rFonts w:ascii="Times New Roman" w:hAnsi="Times New Roman" w:cs="Times New Roman"/>
          <w:sz w:val="28"/>
          <w:szCs w:val="28"/>
        </w:rPr>
        <w:lastRenderedPageBreak/>
        <w:t>3.2</w:t>
      </w:r>
      <w:r>
        <w:rPr>
          <w:rFonts w:ascii="Times New Roman" w:hAnsi="Times New Roman" w:cs="Times New Roman"/>
          <w:sz w:val="28"/>
          <w:szCs w:val="28"/>
        </w:rPr>
        <w:t>产品质量监督抽查结果分析</w:t>
      </w:r>
      <w:r>
        <w:rPr>
          <w:rFonts w:ascii="Times New Roman" w:hAnsi="Times New Roman" w:cs="Times New Roman"/>
          <w:sz w:val="28"/>
          <w:szCs w:val="28"/>
        </w:rPr>
        <w:tab/>
      </w:r>
    </w:p>
    <w:p w:rsidR="00F4209E" w:rsidRDefault="000A0F9D">
      <w:pPr>
        <w:pStyle w:val="2"/>
        <w:tabs>
          <w:tab w:val="left" w:pos="4636"/>
        </w:tabs>
        <w:rPr>
          <w:rFonts w:ascii="Times New Roman" w:hAnsi="Times New Roman" w:cs="Times New Roman"/>
          <w:sz w:val="28"/>
          <w:szCs w:val="28"/>
        </w:rPr>
      </w:pPr>
      <w:r>
        <w:rPr>
          <w:rFonts w:ascii="Times New Roman" w:hAnsi="Times New Roman" w:cs="Times New Roman" w:hint="eastAsia"/>
          <w:sz w:val="28"/>
          <w:szCs w:val="28"/>
        </w:rPr>
        <w:t>3.2.1</w:t>
      </w:r>
      <w:r>
        <w:rPr>
          <w:rFonts w:ascii="Times New Roman" w:hAnsi="Times New Roman" w:cs="Times New Roman"/>
          <w:sz w:val="28"/>
          <w:szCs w:val="28"/>
        </w:rPr>
        <w:t>产品质量监督抽查</w:t>
      </w:r>
      <w:r>
        <w:rPr>
          <w:rFonts w:ascii="Times New Roman" w:hAnsi="Times New Roman" w:cs="Times New Roman" w:hint="eastAsia"/>
          <w:sz w:val="28"/>
          <w:szCs w:val="28"/>
        </w:rPr>
        <w:t>抽查整体概况</w:t>
      </w:r>
    </w:p>
    <w:p w:rsidR="00F4209E" w:rsidRDefault="000A0F9D">
      <w:pPr>
        <w:adjustRightInd w:val="0"/>
        <w:snapToGrid w:val="0"/>
        <w:spacing w:line="360" w:lineRule="auto"/>
        <w:ind w:firstLineChars="214" w:firstLine="599"/>
        <w:rPr>
          <w:rFonts w:ascii="Times New Roman" w:hAnsi="Times New Roman" w:cs="Times New Roman"/>
          <w:sz w:val="28"/>
          <w:szCs w:val="28"/>
        </w:rPr>
      </w:pPr>
      <w:r>
        <w:rPr>
          <w:rFonts w:ascii="Times New Roman" w:hAnsi="Times New Roman" w:cs="Times New Roman"/>
          <w:sz w:val="28"/>
          <w:szCs w:val="28"/>
        </w:rPr>
        <w:t>本次任务共抽查</w:t>
      </w:r>
      <w:r>
        <w:rPr>
          <w:rFonts w:ascii="Times New Roman" w:hAnsi="Times New Roman" w:cs="Times New Roman" w:hint="eastAsia"/>
          <w:sz w:val="28"/>
          <w:szCs w:val="28"/>
        </w:rPr>
        <w:t>学生用品</w:t>
      </w:r>
      <w:r>
        <w:rPr>
          <w:rFonts w:ascii="Times New Roman" w:hAnsi="Times New Roman" w:cs="Times New Roman" w:hint="eastAsia"/>
          <w:sz w:val="28"/>
          <w:szCs w:val="28"/>
        </w:rPr>
        <w:t>42</w:t>
      </w:r>
      <w:r>
        <w:rPr>
          <w:rFonts w:ascii="Times New Roman" w:hAnsi="Times New Roman" w:cs="Times New Roman" w:hint="eastAsia"/>
          <w:sz w:val="28"/>
          <w:szCs w:val="28"/>
        </w:rPr>
        <w:t>批次，其中</w:t>
      </w:r>
      <w:r>
        <w:rPr>
          <w:rFonts w:ascii="Times New Roman" w:hAnsi="Times New Roman" w:cs="Times New Roman"/>
          <w:sz w:val="28"/>
          <w:szCs w:val="28"/>
        </w:rPr>
        <w:t>固体胶产品</w:t>
      </w:r>
      <w:r>
        <w:rPr>
          <w:rFonts w:ascii="Times New Roman" w:hAnsi="Times New Roman" w:cs="Times New Roman"/>
          <w:sz w:val="28"/>
          <w:szCs w:val="28"/>
        </w:rPr>
        <w:t>14</w:t>
      </w:r>
      <w:r>
        <w:rPr>
          <w:rFonts w:ascii="Times New Roman" w:hAnsi="Times New Roman" w:cs="Times New Roman"/>
          <w:sz w:val="28"/>
          <w:szCs w:val="28"/>
        </w:rPr>
        <w:t>批次，合格</w:t>
      </w:r>
      <w:r>
        <w:rPr>
          <w:rFonts w:ascii="Times New Roman" w:hAnsi="Times New Roman" w:cs="Times New Roman"/>
          <w:sz w:val="28"/>
          <w:szCs w:val="28"/>
        </w:rPr>
        <w:t>1</w:t>
      </w:r>
      <w:r>
        <w:rPr>
          <w:rFonts w:ascii="Times New Roman" w:hAnsi="Times New Roman" w:cs="Times New Roman" w:hint="eastAsia"/>
          <w:sz w:val="28"/>
          <w:szCs w:val="28"/>
        </w:rPr>
        <w:t>1</w:t>
      </w:r>
      <w:r>
        <w:rPr>
          <w:rFonts w:ascii="Times New Roman" w:hAnsi="Times New Roman" w:cs="Times New Roman"/>
          <w:sz w:val="28"/>
          <w:szCs w:val="28"/>
        </w:rPr>
        <w:t>批次，不合格</w:t>
      </w:r>
      <w:r>
        <w:rPr>
          <w:rFonts w:ascii="Times New Roman" w:hAnsi="Times New Roman" w:cs="Times New Roman" w:hint="eastAsia"/>
          <w:sz w:val="28"/>
          <w:szCs w:val="28"/>
        </w:rPr>
        <w:t>3</w:t>
      </w:r>
      <w:r>
        <w:rPr>
          <w:rFonts w:ascii="Times New Roman" w:hAnsi="Times New Roman" w:cs="Times New Roman" w:hint="eastAsia"/>
          <w:sz w:val="28"/>
          <w:szCs w:val="28"/>
        </w:rPr>
        <w:t>批次，</w:t>
      </w:r>
      <w:r>
        <w:rPr>
          <w:rFonts w:ascii="Times New Roman" w:hAnsi="Times New Roman" w:cs="Times New Roman"/>
          <w:sz w:val="28"/>
          <w:szCs w:val="28"/>
        </w:rPr>
        <w:t>合格率为</w:t>
      </w:r>
      <w:r>
        <w:rPr>
          <w:rFonts w:ascii="Times New Roman" w:hAnsi="Times New Roman" w:cs="Times New Roman" w:hint="eastAsia"/>
          <w:sz w:val="28"/>
          <w:szCs w:val="28"/>
        </w:rPr>
        <w:t>78.57</w:t>
      </w:r>
      <w:r>
        <w:rPr>
          <w:rFonts w:ascii="Times New Roman" w:hAnsi="Times New Roman" w:cs="Times New Roman"/>
          <w:sz w:val="28"/>
          <w:szCs w:val="28"/>
        </w:rPr>
        <w:t>%</w:t>
      </w:r>
      <w:r>
        <w:rPr>
          <w:rFonts w:ascii="Times New Roman" w:hAnsi="Times New Roman" w:cs="Times New Roman" w:hint="eastAsia"/>
          <w:sz w:val="28"/>
          <w:szCs w:val="28"/>
        </w:rPr>
        <w:t>；</w:t>
      </w:r>
      <w:r>
        <w:rPr>
          <w:rFonts w:ascii="Times New Roman" w:hAnsi="Times New Roman" w:cs="Times New Roman"/>
          <w:sz w:val="28"/>
          <w:szCs w:val="28"/>
        </w:rPr>
        <w:t>抽查蜡笔和油画棒产品</w:t>
      </w:r>
      <w:r>
        <w:rPr>
          <w:rFonts w:ascii="Times New Roman" w:hAnsi="Times New Roman" w:cs="Times New Roman"/>
          <w:sz w:val="28"/>
          <w:szCs w:val="28"/>
        </w:rPr>
        <w:t>14</w:t>
      </w:r>
      <w:r>
        <w:rPr>
          <w:rFonts w:ascii="Times New Roman" w:hAnsi="Times New Roman" w:cs="Times New Roman"/>
          <w:sz w:val="28"/>
          <w:szCs w:val="28"/>
        </w:rPr>
        <w:t>批次，合格</w:t>
      </w:r>
      <w:r>
        <w:rPr>
          <w:rFonts w:ascii="Times New Roman" w:hAnsi="Times New Roman" w:cs="Times New Roman"/>
          <w:sz w:val="28"/>
          <w:szCs w:val="28"/>
        </w:rPr>
        <w:t>14</w:t>
      </w:r>
      <w:r>
        <w:rPr>
          <w:rFonts w:ascii="Times New Roman" w:hAnsi="Times New Roman" w:cs="Times New Roman"/>
          <w:sz w:val="28"/>
          <w:szCs w:val="28"/>
        </w:rPr>
        <w:t>批次，合格率达到</w:t>
      </w:r>
      <w:r>
        <w:rPr>
          <w:rFonts w:ascii="Times New Roman" w:hAnsi="Times New Roman" w:cs="Times New Roman"/>
          <w:sz w:val="28"/>
          <w:szCs w:val="28"/>
        </w:rPr>
        <w:t>100.00%%</w:t>
      </w:r>
      <w:r>
        <w:rPr>
          <w:rFonts w:ascii="Times New Roman" w:hAnsi="Times New Roman" w:cs="Times New Roman"/>
          <w:sz w:val="28"/>
          <w:szCs w:val="28"/>
        </w:rPr>
        <w:t>。其中，抽查蜡笔产品</w:t>
      </w:r>
      <w:r>
        <w:rPr>
          <w:rFonts w:ascii="Times New Roman" w:hAnsi="Times New Roman" w:cs="Times New Roman"/>
          <w:sz w:val="28"/>
          <w:szCs w:val="28"/>
        </w:rPr>
        <w:t>5</w:t>
      </w:r>
      <w:r>
        <w:rPr>
          <w:rFonts w:ascii="Times New Roman" w:hAnsi="Times New Roman" w:cs="Times New Roman"/>
          <w:sz w:val="28"/>
          <w:szCs w:val="28"/>
        </w:rPr>
        <w:t>批次，合格</w:t>
      </w:r>
      <w:r>
        <w:rPr>
          <w:rFonts w:ascii="Times New Roman" w:hAnsi="Times New Roman" w:cs="Times New Roman"/>
          <w:sz w:val="28"/>
          <w:szCs w:val="28"/>
        </w:rPr>
        <w:t>5</w:t>
      </w:r>
      <w:r>
        <w:rPr>
          <w:rFonts w:ascii="Times New Roman" w:hAnsi="Times New Roman" w:cs="Times New Roman"/>
          <w:sz w:val="28"/>
          <w:szCs w:val="28"/>
        </w:rPr>
        <w:t>批次，合格率</w:t>
      </w:r>
      <w:r>
        <w:rPr>
          <w:rFonts w:ascii="Times New Roman" w:hAnsi="Times New Roman" w:cs="Times New Roman"/>
          <w:sz w:val="28"/>
          <w:szCs w:val="28"/>
        </w:rPr>
        <w:t>100.00%</w:t>
      </w:r>
      <w:r>
        <w:rPr>
          <w:rFonts w:ascii="Times New Roman" w:hAnsi="Times New Roman" w:cs="Times New Roman"/>
          <w:sz w:val="28"/>
          <w:szCs w:val="28"/>
        </w:rPr>
        <w:t>；抽查油画棒产品</w:t>
      </w:r>
      <w:r>
        <w:rPr>
          <w:rFonts w:ascii="Times New Roman" w:hAnsi="Times New Roman" w:cs="Times New Roman"/>
          <w:sz w:val="28"/>
          <w:szCs w:val="28"/>
        </w:rPr>
        <w:t>9</w:t>
      </w:r>
      <w:r>
        <w:rPr>
          <w:rFonts w:ascii="Times New Roman" w:hAnsi="Times New Roman" w:cs="Times New Roman"/>
          <w:sz w:val="28"/>
          <w:szCs w:val="28"/>
        </w:rPr>
        <w:t>批次，合格</w:t>
      </w:r>
      <w:r>
        <w:rPr>
          <w:rFonts w:ascii="Times New Roman" w:hAnsi="Times New Roman" w:cs="Times New Roman"/>
          <w:sz w:val="28"/>
          <w:szCs w:val="28"/>
        </w:rPr>
        <w:t>9</w:t>
      </w:r>
      <w:r>
        <w:rPr>
          <w:rFonts w:ascii="Times New Roman" w:hAnsi="Times New Roman" w:cs="Times New Roman"/>
          <w:sz w:val="28"/>
          <w:szCs w:val="28"/>
        </w:rPr>
        <w:t>批次，合格率</w:t>
      </w:r>
      <w:r>
        <w:rPr>
          <w:rFonts w:ascii="Times New Roman" w:hAnsi="Times New Roman" w:cs="Times New Roman"/>
          <w:sz w:val="28"/>
          <w:szCs w:val="28"/>
        </w:rPr>
        <w:t>100.00%</w:t>
      </w:r>
      <w:r>
        <w:rPr>
          <w:rFonts w:ascii="Times New Roman" w:hAnsi="Times New Roman" w:cs="Times New Roman"/>
          <w:sz w:val="28"/>
          <w:szCs w:val="28"/>
        </w:rPr>
        <w:t>。抽查中性笔产品</w:t>
      </w:r>
      <w:r>
        <w:rPr>
          <w:rFonts w:ascii="Times New Roman" w:hAnsi="Times New Roman" w:cs="Times New Roman"/>
          <w:sz w:val="28"/>
          <w:szCs w:val="28"/>
        </w:rPr>
        <w:t>14</w:t>
      </w:r>
      <w:r>
        <w:rPr>
          <w:rFonts w:ascii="Times New Roman" w:hAnsi="Times New Roman" w:cs="Times New Roman"/>
          <w:sz w:val="28"/>
          <w:szCs w:val="28"/>
        </w:rPr>
        <w:t>批次，合格</w:t>
      </w:r>
      <w:r>
        <w:rPr>
          <w:rFonts w:ascii="Times New Roman" w:hAnsi="Times New Roman" w:cs="Times New Roman"/>
          <w:sz w:val="28"/>
          <w:szCs w:val="28"/>
        </w:rPr>
        <w:t>1</w:t>
      </w:r>
      <w:r>
        <w:rPr>
          <w:rFonts w:ascii="Times New Roman" w:hAnsi="Times New Roman" w:cs="Times New Roman" w:hint="eastAsia"/>
          <w:sz w:val="28"/>
          <w:szCs w:val="28"/>
        </w:rPr>
        <w:t>3</w:t>
      </w:r>
      <w:r>
        <w:rPr>
          <w:rFonts w:ascii="Times New Roman" w:hAnsi="Times New Roman" w:cs="Times New Roman"/>
          <w:sz w:val="28"/>
          <w:szCs w:val="28"/>
        </w:rPr>
        <w:t>批次，不合格</w:t>
      </w:r>
      <w:r>
        <w:rPr>
          <w:rFonts w:ascii="Times New Roman" w:hAnsi="Times New Roman" w:cs="Times New Roman" w:hint="eastAsia"/>
          <w:sz w:val="28"/>
          <w:szCs w:val="28"/>
        </w:rPr>
        <w:t>1</w:t>
      </w:r>
      <w:r>
        <w:rPr>
          <w:rFonts w:ascii="Times New Roman" w:hAnsi="Times New Roman" w:cs="Times New Roman" w:hint="eastAsia"/>
          <w:sz w:val="28"/>
          <w:szCs w:val="28"/>
        </w:rPr>
        <w:t>批次，</w:t>
      </w:r>
      <w:r>
        <w:rPr>
          <w:rFonts w:ascii="Times New Roman" w:hAnsi="Times New Roman" w:cs="Times New Roman"/>
          <w:sz w:val="28"/>
          <w:szCs w:val="28"/>
        </w:rPr>
        <w:t>合格率</w:t>
      </w:r>
      <w:r>
        <w:rPr>
          <w:rFonts w:ascii="Times New Roman" w:hAnsi="Times New Roman" w:cs="Times New Roman" w:hint="eastAsia"/>
          <w:sz w:val="28"/>
          <w:szCs w:val="28"/>
        </w:rPr>
        <w:t>为</w:t>
      </w:r>
      <w:r>
        <w:rPr>
          <w:rFonts w:ascii="Times New Roman" w:hAnsi="Times New Roman" w:cs="Times New Roman" w:hint="eastAsia"/>
          <w:sz w:val="28"/>
          <w:szCs w:val="28"/>
        </w:rPr>
        <w:t>92.86</w:t>
      </w:r>
      <w:r>
        <w:rPr>
          <w:rFonts w:ascii="Times New Roman" w:hAnsi="Times New Roman" w:cs="Times New Roman"/>
          <w:sz w:val="28"/>
          <w:szCs w:val="28"/>
        </w:rPr>
        <w:t>%</w:t>
      </w:r>
      <w:r>
        <w:rPr>
          <w:rFonts w:ascii="Times New Roman" w:hAnsi="Times New Roman" w:cs="Times New Roman"/>
          <w:sz w:val="28"/>
          <w:szCs w:val="28"/>
        </w:rPr>
        <w:t>。</w:t>
      </w:r>
      <w:r>
        <w:rPr>
          <w:rFonts w:ascii="Times New Roman" w:hAnsi="Times New Roman" w:cs="Times New Roman" w:hint="eastAsia"/>
          <w:sz w:val="28"/>
          <w:szCs w:val="28"/>
        </w:rPr>
        <w:t>产品整体批次合格率为</w:t>
      </w:r>
      <w:r>
        <w:rPr>
          <w:rFonts w:ascii="Times New Roman" w:hAnsi="Times New Roman" w:cs="Times New Roman" w:hint="eastAsia"/>
          <w:sz w:val="28"/>
          <w:szCs w:val="28"/>
        </w:rPr>
        <w:t>90.48%</w:t>
      </w:r>
      <w:r>
        <w:rPr>
          <w:rFonts w:ascii="Times New Roman" w:hAnsi="Times New Roman" w:cs="Times New Roman" w:hint="eastAsia"/>
          <w:sz w:val="28"/>
          <w:szCs w:val="28"/>
        </w:rPr>
        <w:t>。</w:t>
      </w:r>
    </w:p>
    <w:p w:rsidR="00F4209E" w:rsidRDefault="000A0F9D">
      <w:pPr>
        <w:pStyle w:val="2"/>
        <w:tabs>
          <w:tab w:val="left" w:pos="4636"/>
        </w:tabs>
        <w:rPr>
          <w:rFonts w:ascii="Times New Roman" w:hAnsi="Times New Roman" w:cs="Times New Roman"/>
          <w:sz w:val="28"/>
          <w:szCs w:val="28"/>
        </w:rPr>
      </w:pPr>
      <w:r>
        <w:rPr>
          <w:rFonts w:ascii="Times New Roman" w:hAnsi="Times New Roman" w:cs="Times New Roman" w:hint="eastAsia"/>
          <w:sz w:val="28"/>
          <w:szCs w:val="28"/>
        </w:rPr>
        <w:t>3.2.2</w:t>
      </w:r>
      <w:r>
        <w:rPr>
          <w:rFonts w:ascii="Times New Roman" w:hAnsi="Times New Roman" w:cs="Times New Roman"/>
          <w:sz w:val="28"/>
          <w:szCs w:val="28"/>
        </w:rPr>
        <w:t>产品质量监督抽查不合格</w:t>
      </w:r>
      <w:r>
        <w:rPr>
          <w:rFonts w:ascii="Times New Roman" w:hAnsi="Times New Roman" w:cs="Times New Roman" w:hint="eastAsia"/>
          <w:sz w:val="28"/>
          <w:szCs w:val="28"/>
        </w:rPr>
        <w:t>项目分析</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本次监督抽查有</w:t>
      </w:r>
      <w:r>
        <w:rPr>
          <w:rFonts w:ascii="Times New Roman" w:hAnsi="Times New Roman" w:cs="Times New Roman" w:hint="eastAsia"/>
          <w:sz w:val="28"/>
          <w:szCs w:val="28"/>
        </w:rPr>
        <w:t>3</w:t>
      </w:r>
      <w:r>
        <w:rPr>
          <w:rFonts w:ascii="Times New Roman" w:hAnsi="Times New Roman" w:cs="Times New Roman" w:hint="eastAsia"/>
          <w:sz w:val="28"/>
          <w:szCs w:val="28"/>
        </w:rPr>
        <w:t>批次固体胶产品不合格，固体胶不合格项目均为不挥发物含量（含固量），对不合格项目指标及不合格原因分析如下：</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hint="eastAsia"/>
          <w:sz w:val="28"/>
          <w:szCs w:val="28"/>
        </w:rPr>
        <w:t>1</w:t>
      </w:r>
      <w:r>
        <w:rPr>
          <w:rFonts w:ascii="Times New Roman" w:hAnsi="Times New Roman" w:cs="Times New Roman" w:hint="eastAsia"/>
          <w:sz w:val="28"/>
          <w:szCs w:val="28"/>
        </w:rPr>
        <w:t>）固体胶产品不挥发物含量（含固量）是胶黏剂在规定条件下测得的非挥发物质的质量百分数。即干燥后剩余物质量与试样总质量的比值。是胶黏剂产品的重要指标之一。</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hint="eastAsia"/>
          <w:sz w:val="28"/>
          <w:szCs w:val="28"/>
        </w:rPr>
        <w:t>2</w:t>
      </w:r>
      <w:r>
        <w:rPr>
          <w:rFonts w:ascii="Times New Roman" w:hAnsi="Times New Roman" w:cs="Times New Roman" w:hint="eastAsia"/>
          <w:sz w:val="28"/>
          <w:szCs w:val="28"/>
        </w:rPr>
        <w:t>）不合格问题的主要原因分析。</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固体胶的不挥发物含量（含固量）不合格原因可能是是生产企业为了降低成本，在胶粘剂中掺入水等易挥发物质过多，造成了固体含量下降，也有可能是混入过多其他易挥发性物质导致。</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本次监督抽查有</w:t>
      </w:r>
      <w:r>
        <w:rPr>
          <w:rFonts w:ascii="Times New Roman" w:hAnsi="Times New Roman" w:cs="Times New Roman" w:hint="eastAsia"/>
          <w:sz w:val="28"/>
          <w:szCs w:val="28"/>
        </w:rPr>
        <w:t>1</w:t>
      </w:r>
      <w:r>
        <w:rPr>
          <w:rFonts w:ascii="Times New Roman" w:hAnsi="Times New Roman" w:cs="Times New Roman" w:hint="eastAsia"/>
          <w:sz w:val="28"/>
          <w:szCs w:val="28"/>
        </w:rPr>
        <w:t>批次中性笔产品不合</w:t>
      </w:r>
      <w:r>
        <w:rPr>
          <w:rFonts w:ascii="Times New Roman" w:hAnsi="Times New Roman" w:cs="Times New Roman" w:hint="eastAsia"/>
          <w:sz w:val="28"/>
          <w:szCs w:val="28"/>
        </w:rPr>
        <w:t>格，不合格项目为书写性能和保存性。对不合格项目指标及不合格原因分析如下：</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hint="eastAsia"/>
          <w:sz w:val="28"/>
          <w:szCs w:val="28"/>
        </w:rPr>
        <w:t>1</w:t>
      </w:r>
      <w:r>
        <w:rPr>
          <w:rFonts w:ascii="Times New Roman" w:hAnsi="Times New Roman" w:cs="Times New Roman" w:hint="eastAsia"/>
          <w:sz w:val="28"/>
          <w:szCs w:val="28"/>
        </w:rPr>
        <w:t>）书写性能指标要求：</w:t>
      </w:r>
      <w:r>
        <w:rPr>
          <w:rFonts w:ascii="Times New Roman" w:hAnsi="Times New Roman" w:cs="Times New Roman" w:hint="eastAsia"/>
          <w:sz w:val="28"/>
          <w:szCs w:val="28"/>
        </w:rPr>
        <w:t>QB/T 2625-2011</w:t>
      </w:r>
      <w:r>
        <w:rPr>
          <w:rFonts w:ascii="Times New Roman" w:hAnsi="Times New Roman" w:cs="Times New Roman" w:hint="eastAsia"/>
          <w:sz w:val="28"/>
          <w:szCs w:val="28"/>
        </w:rPr>
        <w:t>标准规定</w:t>
      </w:r>
      <w:r>
        <w:rPr>
          <w:rFonts w:ascii="Times New Roman" w:hAnsi="Times New Roman" w:cs="Times New Roman" w:hint="eastAsia"/>
          <w:sz w:val="28"/>
          <w:szCs w:val="28"/>
        </w:rPr>
        <w:t>0.55mm</w:t>
      </w:r>
      <w:r>
        <w:rPr>
          <w:rFonts w:ascii="Times New Roman" w:hAnsi="Times New Roman" w:cs="Times New Roman" w:hint="eastAsia"/>
          <w:sz w:val="28"/>
          <w:szCs w:val="28"/>
        </w:rPr>
        <w:t>以</w:t>
      </w:r>
      <w:r>
        <w:rPr>
          <w:rFonts w:ascii="Times New Roman" w:hAnsi="Times New Roman" w:cs="Times New Roman" w:hint="eastAsia"/>
          <w:sz w:val="28"/>
          <w:szCs w:val="28"/>
        </w:rPr>
        <w:lastRenderedPageBreak/>
        <w:t>下中性笔的书写性能划线</w:t>
      </w:r>
      <w:r>
        <w:rPr>
          <w:rFonts w:ascii="Times New Roman" w:hAnsi="Times New Roman" w:cs="Times New Roman" w:hint="eastAsia"/>
          <w:sz w:val="28"/>
          <w:szCs w:val="28"/>
        </w:rPr>
        <w:t>400m</w:t>
      </w:r>
      <w:r>
        <w:rPr>
          <w:rFonts w:ascii="Times New Roman" w:hAnsi="Times New Roman" w:cs="Times New Roman" w:hint="eastAsia"/>
          <w:sz w:val="28"/>
          <w:szCs w:val="28"/>
        </w:rPr>
        <w:t>以上，线迹无明显断线、变淡现象；</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保存性指标要求：</w:t>
      </w:r>
      <w:r>
        <w:rPr>
          <w:rFonts w:ascii="Times New Roman" w:hAnsi="Times New Roman" w:cs="Times New Roman" w:hint="eastAsia"/>
          <w:sz w:val="28"/>
          <w:szCs w:val="28"/>
        </w:rPr>
        <w:t>QB/T 2625-2011</w:t>
      </w:r>
      <w:r>
        <w:rPr>
          <w:rFonts w:ascii="Times New Roman" w:hAnsi="Times New Roman" w:cs="Times New Roman" w:hint="eastAsia"/>
          <w:sz w:val="28"/>
          <w:szCs w:val="28"/>
        </w:rPr>
        <w:t>标准规定在（</w:t>
      </w:r>
      <w:r>
        <w:rPr>
          <w:rFonts w:ascii="Times New Roman" w:hAnsi="Times New Roman" w:cs="Times New Roman" w:hint="eastAsia"/>
          <w:sz w:val="28"/>
          <w:szCs w:val="28"/>
        </w:rPr>
        <w:t>50</w:t>
      </w:r>
      <w:r>
        <w:rPr>
          <w:rFonts w:ascii="Times New Roman" w:hAnsi="Times New Roman" w:cs="Times New Roman" w:hint="eastAsia"/>
          <w:sz w:val="28"/>
          <w:szCs w:val="28"/>
        </w:rPr>
        <w:t>±</w:t>
      </w:r>
      <w:r>
        <w:rPr>
          <w:rFonts w:ascii="Times New Roman" w:hAnsi="Times New Roman" w:cs="Times New Roman" w:hint="eastAsia"/>
          <w:sz w:val="28"/>
          <w:szCs w:val="28"/>
        </w:rPr>
        <w:t>2</w:t>
      </w:r>
      <w:r>
        <w:rPr>
          <w:rFonts w:ascii="Times New Roman" w:hAnsi="Times New Roman" w:cs="Times New Roman" w:hint="eastAsia"/>
          <w:sz w:val="28"/>
          <w:szCs w:val="28"/>
        </w:rPr>
        <w:t>）℃恒温烘箱中保持</w:t>
      </w:r>
      <w:r>
        <w:rPr>
          <w:rFonts w:ascii="Times New Roman" w:hAnsi="Times New Roman" w:cs="Times New Roman" w:hint="eastAsia"/>
          <w:sz w:val="28"/>
          <w:szCs w:val="28"/>
        </w:rPr>
        <w:t>10</w:t>
      </w:r>
      <w:r>
        <w:rPr>
          <w:rFonts w:ascii="Times New Roman" w:hAnsi="Times New Roman" w:cs="Times New Roman" w:hint="eastAsia"/>
          <w:sz w:val="28"/>
          <w:szCs w:val="28"/>
        </w:rPr>
        <w:t>天后，中性笔的初写性能和书写性能均正常。</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本次抽查的</w:t>
      </w:r>
      <w:r>
        <w:rPr>
          <w:rFonts w:ascii="Times New Roman" w:hAnsi="Times New Roman" w:cs="Times New Roman" w:hint="eastAsia"/>
          <w:sz w:val="28"/>
          <w:szCs w:val="28"/>
        </w:rPr>
        <w:t>1</w:t>
      </w:r>
      <w:r>
        <w:rPr>
          <w:rFonts w:ascii="Times New Roman" w:hAnsi="Times New Roman" w:cs="Times New Roman" w:hint="eastAsia"/>
          <w:sz w:val="28"/>
          <w:szCs w:val="28"/>
        </w:rPr>
        <w:t>批次中性笔样品在划线</w:t>
      </w:r>
      <w:r>
        <w:rPr>
          <w:rFonts w:ascii="Times New Roman" w:hAnsi="Times New Roman" w:cs="Times New Roman" w:hint="eastAsia"/>
          <w:sz w:val="28"/>
          <w:szCs w:val="28"/>
        </w:rPr>
        <w:t>400m</w:t>
      </w:r>
      <w:r>
        <w:rPr>
          <w:rFonts w:ascii="Times New Roman" w:hAnsi="Times New Roman" w:cs="Times New Roman" w:hint="eastAsia"/>
          <w:sz w:val="28"/>
          <w:szCs w:val="28"/>
        </w:rPr>
        <w:t>以上时，出现明显的断线现象。在（</w:t>
      </w:r>
      <w:r>
        <w:rPr>
          <w:rFonts w:ascii="Times New Roman" w:hAnsi="Times New Roman" w:cs="Times New Roman" w:hint="eastAsia"/>
          <w:sz w:val="28"/>
          <w:szCs w:val="28"/>
        </w:rPr>
        <w:t>50</w:t>
      </w:r>
      <w:r>
        <w:rPr>
          <w:rFonts w:ascii="Times New Roman" w:hAnsi="Times New Roman" w:cs="Times New Roman" w:hint="eastAsia"/>
          <w:sz w:val="28"/>
          <w:szCs w:val="28"/>
        </w:rPr>
        <w:t>±</w:t>
      </w:r>
      <w:r>
        <w:rPr>
          <w:rFonts w:ascii="Times New Roman" w:hAnsi="Times New Roman" w:cs="Times New Roman" w:hint="eastAsia"/>
          <w:sz w:val="28"/>
          <w:szCs w:val="28"/>
        </w:rPr>
        <w:t>2</w:t>
      </w:r>
      <w:r>
        <w:rPr>
          <w:rFonts w:ascii="Times New Roman" w:hAnsi="Times New Roman" w:cs="Times New Roman" w:hint="eastAsia"/>
          <w:sz w:val="28"/>
          <w:szCs w:val="28"/>
        </w:rPr>
        <w:t>）℃恒温烘箱中保持</w:t>
      </w:r>
      <w:r>
        <w:rPr>
          <w:rFonts w:ascii="Times New Roman" w:hAnsi="Times New Roman" w:cs="Times New Roman" w:hint="eastAsia"/>
          <w:sz w:val="28"/>
          <w:szCs w:val="28"/>
        </w:rPr>
        <w:t>10</w:t>
      </w:r>
      <w:r>
        <w:rPr>
          <w:rFonts w:ascii="Times New Roman" w:hAnsi="Times New Roman" w:cs="Times New Roman" w:hint="eastAsia"/>
          <w:sz w:val="28"/>
          <w:szCs w:val="28"/>
        </w:rPr>
        <w:t>天后，再次测试，书写性能，划线</w:t>
      </w:r>
      <w:r>
        <w:rPr>
          <w:rFonts w:ascii="Times New Roman" w:hAnsi="Times New Roman" w:cs="Times New Roman" w:hint="eastAsia"/>
          <w:sz w:val="28"/>
          <w:szCs w:val="28"/>
        </w:rPr>
        <w:t>400m</w:t>
      </w:r>
      <w:r>
        <w:rPr>
          <w:rFonts w:ascii="Times New Roman" w:hAnsi="Times New Roman" w:cs="Times New Roman" w:hint="eastAsia"/>
          <w:sz w:val="28"/>
          <w:szCs w:val="28"/>
        </w:rPr>
        <w:t>以上，也出现明显的断线现象。</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hint="eastAsia"/>
          <w:sz w:val="28"/>
          <w:szCs w:val="28"/>
        </w:rPr>
        <w:t>2</w:t>
      </w:r>
      <w:r>
        <w:rPr>
          <w:rFonts w:ascii="Times New Roman" w:hAnsi="Times New Roman" w:cs="Times New Roman" w:hint="eastAsia"/>
          <w:sz w:val="28"/>
          <w:szCs w:val="28"/>
        </w:rPr>
        <w:t>）不合格问题的原因分析</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中性笔的书写性能和保存性不合格原因可能是：加注的墨水量偏少以及墨水的性能或芯管的粗糙度较大造成墨水挂壁较多，引起书写时出现断线现象</w:t>
      </w:r>
    </w:p>
    <w:p w:rsidR="00F4209E" w:rsidRDefault="000A0F9D">
      <w:pPr>
        <w:pStyle w:val="1"/>
        <w:spacing w:before="100" w:beforeAutospacing="1" w:after="100" w:afterAutospacing="1" w:line="360" w:lineRule="auto"/>
        <w:rPr>
          <w:rFonts w:ascii="Times New Roman" w:hAnsi="Times New Roman" w:cs="Times New Roman"/>
        </w:rPr>
      </w:pPr>
      <w:r>
        <w:rPr>
          <w:rFonts w:ascii="Times New Roman" w:hAnsi="Times New Roman" w:cs="Times New Roman"/>
        </w:rPr>
        <w:t>四、消费建议</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sz w:val="28"/>
          <w:szCs w:val="28"/>
        </w:rPr>
        <w:t>通过本次</w:t>
      </w:r>
      <w:r>
        <w:rPr>
          <w:rFonts w:ascii="Times New Roman" w:hAnsi="Times New Roman" w:cs="Times New Roman" w:hint="eastAsia"/>
          <w:sz w:val="28"/>
          <w:szCs w:val="28"/>
        </w:rPr>
        <w:t>学生用品</w:t>
      </w:r>
      <w:r>
        <w:rPr>
          <w:rFonts w:ascii="Times New Roman" w:hAnsi="Times New Roman" w:cs="Times New Roman"/>
          <w:sz w:val="28"/>
          <w:szCs w:val="28"/>
        </w:rPr>
        <w:t>产品监督抽结果，给予消费者以下建议：</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（一）购买时产品</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1</w:t>
      </w:r>
      <w:r>
        <w:rPr>
          <w:rFonts w:ascii="Times New Roman" w:hAnsi="Times New Roman" w:cs="Times New Roman" w:hint="eastAsia"/>
          <w:sz w:val="28"/>
          <w:szCs w:val="28"/>
        </w:rPr>
        <w:t>、购买学生用品时首先要仔细观察产品的生产日期是否在有效期内，观察产品是否有出厂合格证等；</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2</w:t>
      </w:r>
      <w:r>
        <w:rPr>
          <w:rFonts w:ascii="Times New Roman" w:hAnsi="Times New Roman" w:cs="Times New Roman" w:hint="eastAsia"/>
          <w:sz w:val="28"/>
          <w:szCs w:val="28"/>
        </w:rPr>
        <w:t>、检查产品外观，看产品包装是否有破损，产品是否有损坏、掉色等现象；</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3</w:t>
      </w:r>
      <w:r>
        <w:rPr>
          <w:rFonts w:ascii="Times New Roman" w:hAnsi="Times New Roman" w:cs="Times New Roman" w:hint="eastAsia"/>
          <w:sz w:val="28"/>
          <w:szCs w:val="28"/>
        </w:rPr>
        <w:t>、从正规销售渠道选购学生用品，索要销售票据，并要求在票据上注明产品的具体名称，不要贪图小便宜，买到假冒伪</w:t>
      </w:r>
      <w:r>
        <w:rPr>
          <w:rFonts w:ascii="Times New Roman" w:hAnsi="Times New Roman" w:cs="Times New Roman" w:hint="eastAsia"/>
          <w:sz w:val="28"/>
          <w:szCs w:val="28"/>
        </w:rPr>
        <w:t>劣产品；</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4</w:t>
      </w:r>
      <w:r>
        <w:rPr>
          <w:rFonts w:ascii="Times New Roman" w:hAnsi="Times New Roman" w:cs="Times New Roman" w:hint="eastAsia"/>
          <w:sz w:val="28"/>
          <w:szCs w:val="28"/>
        </w:rPr>
        <w:t>、有条件的可现场试用，看产品是否使用正常。</w:t>
      </w:r>
    </w:p>
    <w:p w:rsidR="00F4209E" w:rsidRDefault="000A0F9D">
      <w:pPr>
        <w:spacing w:line="360" w:lineRule="auto"/>
        <w:ind w:firstLineChars="200" w:firstLine="560"/>
        <w:jc w:val="left"/>
        <w:rPr>
          <w:rFonts w:ascii="Times New Roman" w:hAnsi="Times New Roman" w:cs="Times New Roman"/>
          <w:sz w:val="28"/>
          <w:szCs w:val="28"/>
        </w:rPr>
      </w:pPr>
      <w:r>
        <w:rPr>
          <w:rFonts w:ascii="Times New Roman" w:hAnsi="Times New Roman" w:cs="Times New Roman" w:hint="eastAsia"/>
          <w:sz w:val="28"/>
          <w:szCs w:val="28"/>
        </w:rPr>
        <w:t>（二）使用产品</w:t>
      </w:r>
    </w:p>
    <w:p w:rsidR="00F4209E" w:rsidRDefault="000A0F9D">
      <w:pPr>
        <w:spacing w:line="360" w:lineRule="auto"/>
        <w:ind w:firstLineChars="200" w:firstLine="560"/>
        <w:jc w:val="left"/>
        <w:rPr>
          <w:rFonts w:ascii="Times New Roman" w:hAnsi="Times New Roman" w:cs="Times New Roman"/>
          <w:color w:val="000000" w:themeColor="text1"/>
          <w:sz w:val="24"/>
          <w:szCs w:val="24"/>
          <w:shd w:val="clear" w:color="auto" w:fill="FFFFFF"/>
        </w:rPr>
      </w:pPr>
      <w:r>
        <w:rPr>
          <w:rFonts w:ascii="Times New Roman" w:hAnsi="Times New Roman" w:cs="Times New Roman"/>
          <w:sz w:val="28"/>
          <w:szCs w:val="28"/>
        </w:rPr>
        <w:lastRenderedPageBreak/>
        <w:t>在使用产品时，按照产品说明使用。当发现产品存在问题时，及时和商家调换产品。必要时可向市场监督管理部门举报，维护自己的合法权益。</w:t>
      </w:r>
    </w:p>
    <w:sectPr w:rsidR="00F4209E" w:rsidSect="00F4209E">
      <w:footerReference w:type="default" r:id="rId18"/>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0F9D" w:rsidRDefault="000A0F9D" w:rsidP="00F4209E">
      <w:r>
        <w:separator/>
      </w:r>
    </w:p>
  </w:endnote>
  <w:endnote w:type="continuationSeparator" w:id="1">
    <w:p w:rsidR="000A0F9D" w:rsidRDefault="000A0F9D" w:rsidP="00F420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Arial Unicode MS">
    <w:altName w:val="Arial"/>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209E" w:rsidRDefault="00F4209E">
    <w:pPr>
      <w:pStyle w:val="a6"/>
      <w:jc w:val="center"/>
    </w:pPr>
  </w:p>
  <w:p w:rsidR="00F4209E" w:rsidRDefault="00F4209E">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77121712"/>
    </w:sdtPr>
    <w:sdtContent>
      <w:p w:rsidR="00F4209E" w:rsidRDefault="00F4209E">
        <w:pPr>
          <w:pStyle w:val="a6"/>
          <w:jc w:val="center"/>
        </w:pPr>
        <w:r>
          <w:fldChar w:fldCharType="begin"/>
        </w:r>
        <w:r w:rsidR="000A0F9D">
          <w:instrText>PAGE   \* MERGEFORMAT</w:instrText>
        </w:r>
        <w:r>
          <w:fldChar w:fldCharType="separate"/>
        </w:r>
        <w:r w:rsidR="00CF0400" w:rsidRPr="00CF0400">
          <w:rPr>
            <w:noProof/>
            <w:lang w:val="zh-CN"/>
          </w:rPr>
          <w:t>1</w:t>
        </w:r>
        <w:r>
          <w:fldChar w:fldCharType="end"/>
        </w:r>
      </w:p>
    </w:sdtContent>
  </w:sdt>
  <w:p w:rsidR="00F4209E" w:rsidRDefault="00F4209E">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0F9D" w:rsidRDefault="000A0F9D" w:rsidP="00F4209E">
      <w:r>
        <w:separator/>
      </w:r>
    </w:p>
  </w:footnote>
  <w:footnote w:type="continuationSeparator" w:id="1">
    <w:p w:rsidR="000A0F9D" w:rsidRDefault="000A0F9D" w:rsidP="00F4209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209E" w:rsidRDefault="00F4209E">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93286"/>
    <w:rsid w:val="F63FBD09"/>
    <w:rsid w:val="00005C56"/>
    <w:rsid w:val="00030287"/>
    <w:rsid w:val="0003308C"/>
    <w:rsid w:val="000541C5"/>
    <w:rsid w:val="00066940"/>
    <w:rsid w:val="00082462"/>
    <w:rsid w:val="0009550E"/>
    <w:rsid w:val="000A06F0"/>
    <w:rsid w:val="000A0F9D"/>
    <w:rsid w:val="000A7C25"/>
    <w:rsid w:val="000B0A90"/>
    <w:rsid w:val="000C53C2"/>
    <w:rsid w:val="000C6150"/>
    <w:rsid w:val="000D7B33"/>
    <w:rsid w:val="000E1CAC"/>
    <w:rsid w:val="000E37CA"/>
    <w:rsid w:val="000F3A5C"/>
    <w:rsid w:val="000F501E"/>
    <w:rsid w:val="00113898"/>
    <w:rsid w:val="001141CD"/>
    <w:rsid w:val="0013118A"/>
    <w:rsid w:val="0013513D"/>
    <w:rsid w:val="00136815"/>
    <w:rsid w:val="001423FD"/>
    <w:rsid w:val="0014388B"/>
    <w:rsid w:val="00144427"/>
    <w:rsid w:val="0016443A"/>
    <w:rsid w:val="0016561A"/>
    <w:rsid w:val="001767A7"/>
    <w:rsid w:val="00196B26"/>
    <w:rsid w:val="001C2A11"/>
    <w:rsid w:val="001F2ECB"/>
    <w:rsid w:val="001F60F4"/>
    <w:rsid w:val="00201B65"/>
    <w:rsid w:val="00201BF0"/>
    <w:rsid w:val="00217BFE"/>
    <w:rsid w:val="00227E83"/>
    <w:rsid w:val="00235300"/>
    <w:rsid w:val="00237D58"/>
    <w:rsid w:val="00244013"/>
    <w:rsid w:val="002510D7"/>
    <w:rsid w:val="00276D01"/>
    <w:rsid w:val="00282180"/>
    <w:rsid w:val="00296522"/>
    <w:rsid w:val="002A7A9F"/>
    <w:rsid w:val="002E6A74"/>
    <w:rsid w:val="002F7204"/>
    <w:rsid w:val="00317BB8"/>
    <w:rsid w:val="003216C2"/>
    <w:rsid w:val="00322033"/>
    <w:rsid w:val="003279C8"/>
    <w:rsid w:val="00345CF0"/>
    <w:rsid w:val="00354C53"/>
    <w:rsid w:val="003807CD"/>
    <w:rsid w:val="0038792E"/>
    <w:rsid w:val="003C6B94"/>
    <w:rsid w:val="003D6E33"/>
    <w:rsid w:val="003E2000"/>
    <w:rsid w:val="003E7EE2"/>
    <w:rsid w:val="003F4F66"/>
    <w:rsid w:val="00402FB2"/>
    <w:rsid w:val="0040457C"/>
    <w:rsid w:val="0041485F"/>
    <w:rsid w:val="00436530"/>
    <w:rsid w:val="00446659"/>
    <w:rsid w:val="00450853"/>
    <w:rsid w:val="00451726"/>
    <w:rsid w:val="004523A9"/>
    <w:rsid w:val="004704EB"/>
    <w:rsid w:val="004763D9"/>
    <w:rsid w:val="00496EBC"/>
    <w:rsid w:val="004A7E91"/>
    <w:rsid w:val="004A7EC9"/>
    <w:rsid w:val="004B11A7"/>
    <w:rsid w:val="004B45DE"/>
    <w:rsid w:val="004B6000"/>
    <w:rsid w:val="004C4787"/>
    <w:rsid w:val="004D563A"/>
    <w:rsid w:val="004E550A"/>
    <w:rsid w:val="004F0CF1"/>
    <w:rsid w:val="004F7AB5"/>
    <w:rsid w:val="005249AC"/>
    <w:rsid w:val="005429B5"/>
    <w:rsid w:val="00542CFC"/>
    <w:rsid w:val="0054453B"/>
    <w:rsid w:val="00554930"/>
    <w:rsid w:val="00573025"/>
    <w:rsid w:val="00573C5E"/>
    <w:rsid w:val="00574007"/>
    <w:rsid w:val="005A2324"/>
    <w:rsid w:val="005A2CE4"/>
    <w:rsid w:val="005B6378"/>
    <w:rsid w:val="005B6872"/>
    <w:rsid w:val="005C6CD8"/>
    <w:rsid w:val="005D7FA9"/>
    <w:rsid w:val="005E3DFC"/>
    <w:rsid w:val="005F4B41"/>
    <w:rsid w:val="005F6750"/>
    <w:rsid w:val="00604BCE"/>
    <w:rsid w:val="006204CE"/>
    <w:rsid w:val="00642749"/>
    <w:rsid w:val="00642811"/>
    <w:rsid w:val="0065109C"/>
    <w:rsid w:val="00653912"/>
    <w:rsid w:val="00653B45"/>
    <w:rsid w:val="006604B0"/>
    <w:rsid w:val="00665763"/>
    <w:rsid w:val="006708AC"/>
    <w:rsid w:val="006768CC"/>
    <w:rsid w:val="006839FB"/>
    <w:rsid w:val="0068636B"/>
    <w:rsid w:val="006967E6"/>
    <w:rsid w:val="006B3482"/>
    <w:rsid w:val="006C4995"/>
    <w:rsid w:val="006C5D33"/>
    <w:rsid w:val="00713FA2"/>
    <w:rsid w:val="0071555B"/>
    <w:rsid w:val="007173AA"/>
    <w:rsid w:val="00740A1B"/>
    <w:rsid w:val="00747943"/>
    <w:rsid w:val="00781595"/>
    <w:rsid w:val="0078391D"/>
    <w:rsid w:val="00793286"/>
    <w:rsid w:val="007933BF"/>
    <w:rsid w:val="007971B4"/>
    <w:rsid w:val="007C550C"/>
    <w:rsid w:val="007F12FC"/>
    <w:rsid w:val="00805E5E"/>
    <w:rsid w:val="008128EC"/>
    <w:rsid w:val="00816765"/>
    <w:rsid w:val="00817F4D"/>
    <w:rsid w:val="00837811"/>
    <w:rsid w:val="00882545"/>
    <w:rsid w:val="00887AEE"/>
    <w:rsid w:val="008932B1"/>
    <w:rsid w:val="008A49E2"/>
    <w:rsid w:val="008C0198"/>
    <w:rsid w:val="008C0553"/>
    <w:rsid w:val="008C40CC"/>
    <w:rsid w:val="008D66DC"/>
    <w:rsid w:val="008E2228"/>
    <w:rsid w:val="008F0C2F"/>
    <w:rsid w:val="00900795"/>
    <w:rsid w:val="0091021A"/>
    <w:rsid w:val="00923D0B"/>
    <w:rsid w:val="00927AF1"/>
    <w:rsid w:val="00932111"/>
    <w:rsid w:val="0094411C"/>
    <w:rsid w:val="00960E16"/>
    <w:rsid w:val="009676B6"/>
    <w:rsid w:val="009764FC"/>
    <w:rsid w:val="009A31C7"/>
    <w:rsid w:val="009C4891"/>
    <w:rsid w:val="009C7C4F"/>
    <w:rsid w:val="009D64A3"/>
    <w:rsid w:val="009E1F81"/>
    <w:rsid w:val="009F5D28"/>
    <w:rsid w:val="00A05C9E"/>
    <w:rsid w:val="00A1087D"/>
    <w:rsid w:val="00A435DD"/>
    <w:rsid w:val="00A554FB"/>
    <w:rsid w:val="00AB21C0"/>
    <w:rsid w:val="00AD5E3E"/>
    <w:rsid w:val="00AD73AD"/>
    <w:rsid w:val="00B006AD"/>
    <w:rsid w:val="00B11DD0"/>
    <w:rsid w:val="00B12C4C"/>
    <w:rsid w:val="00B16609"/>
    <w:rsid w:val="00B2331B"/>
    <w:rsid w:val="00B465DC"/>
    <w:rsid w:val="00B46FC0"/>
    <w:rsid w:val="00B55A69"/>
    <w:rsid w:val="00B72FF4"/>
    <w:rsid w:val="00B90057"/>
    <w:rsid w:val="00B941F1"/>
    <w:rsid w:val="00B94BF1"/>
    <w:rsid w:val="00BB5416"/>
    <w:rsid w:val="00BC1F56"/>
    <w:rsid w:val="00BC45AB"/>
    <w:rsid w:val="00BD4432"/>
    <w:rsid w:val="00BE0835"/>
    <w:rsid w:val="00C22DC1"/>
    <w:rsid w:val="00C4371E"/>
    <w:rsid w:val="00C508B8"/>
    <w:rsid w:val="00C61DDB"/>
    <w:rsid w:val="00C72338"/>
    <w:rsid w:val="00C85EB8"/>
    <w:rsid w:val="00C86250"/>
    <w:rsid w:val="00CA0648"/>
    <w:rsid w:val="00CA065D"/>
    <w:rsid w:val="00CB1420"/>
    <w:rsid w:val="00CB400D"/>
    <w:rsid w:val="00CC0A37"/>
    <w:rsid w:val="00CC35EB"/>
    <w:rsid w:val="00CC5ABF"/>
    <w:rsid w:val="00CD7583"/>
    <w:rsid w:val="00CD7BF1"/>
    <w:rsid w:val="00CE1126"/>
    <w:rsid w:val="00CF0400"/>
    <w:rsid w:val="00D22104"/>
    <w:rsid w:val="00D34530"/>
    <w:rsid w:val="00D37DA4"/>
    <w:rsid w:val="00D42598"/>
    <w:rsid w:val="00D5618F"/>
    <w:rsid w:val="00D72737"/>
    <w:rsid w:val="00D73A22"/>
    <w:rsid w:val="00D762E6"/>
    <w:rsid w:val="00D77598"/>
    <w:rsid w:val="00D85CB1"/>
    <w:rsid w:val="00D8728F"/>
    <w:rsid w:val="00DA3FD1"/>
    <w:rsid w:val="00DC5027"/>
    <w:rsid w:val="00DD2B18"/>
    <w:rsid w:val="00DD2E29"/>
    <w:rsid w:val="00DD4524"/>
    <w:rsid w:val="00E06230"/>
    <w:rsid w:val="00E10B73"/>
    <w:rsid w:val="00E13C26"/>
    <w:rsid w:val="00E321F5"/>
    <w:rsid w:val="00E36B09"/>
    <w:rsid w:val="00E55BC2"/>
    <w:rsid w:val="00E66A56"/>
    <w:rsid w:val="00E97EE7"/>
    <w:rsid w:val="00EA6FF5"/>
    <w:rsid w:val="00EF3F6F"/>
    <w:rsid w:val="00F02834"/>
    <w:rsid w:val="00F11BDE"/>
    <w:rsid w:val="00F14945"/>
    <w:rsid w:val="00F163CB"/>
    <w:rsid w:val="00F24829"/>
    <w:rsid w:val="00F36281"/>
    <w:rsid w:val="00F4209E"/>
    <w:rsid w:val="00F4224D"/>
    <w:rsid w:val="00F51884"/>
    <w:rsid w:val="00F518CB"/>
    <w:rsid w:val="00F71874"/>
    <w:rsid w:val="00F73510"/>
    <w:rsid w:val="00F76063"/>
    <w:rsid w:val="00F87154"/>
    <w:rsid w:val="00F909D0"/>
    <w:rsid w:val="00FA24F8"/>
    <w:rsid w:val="00FB07EC"/>
    <w:rsid w:val="00FC68DC"/>
    <w:rsid w:val="2A731573"/>
    <w:rsid w:val="7FDD4E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209E"/>
    <w:pPr>
      <w:widowControl w:val="0"/>
      <w:jc w:val="both"/>
    </w:pPr>
    <w:rPr>
      <w:kern w:val="2"/>
      <w:sz w:val="21"/>
      <w:szCs w:val="22"/>
    </w:rPr>
  </w:style>
  <w:style w:type="paragraph" w:styleId="1">
    <w:name w:val="heading 1"/>
    <w:basedOn w:val="a"/>
    <w:next w:val="a"/>
    <w:link w:val="1Char"/>
    <w:uiPriority w:val="9"/>
    <w:qFormat/>
    <w:rsid w:val="00F4209E"/>
    <w:pPr>
      <w:keepNext/>
      <w:keepLines/>
      <w:spacing w:before="340" w:after="330"/>
      <w:jc w:val="left"/>
      <w:outlineLvl w:val="0"/>
    </w:pPr>
    <w:rPr>
      <w:b/>
      <w:bCs/>
      <w:kern w:val="44"/>
      <w:sz w:val="32"/>
      <w:szCs w:val="44"/>
    </w:rPr>
  </w:style>
  <w:style w:type="paragraph" w:styleId="2">
    <w:name w:val="heading 2"/>
    <w:basedOn w:val="a"/>
    <w:next w:val="a"/>
    <w:link w:val="2Char"/>
    <w:uiPriority w:val="9"/>
    <w:unhideWhenUsed/>
    <w:qFormat/>
    <w:rsid w:val="00F4209E"/>
    <w:pPr>
      <w:keepNext/>
      <w:keepLines/>
      <w:spacing w:before="260" w:after="260" w:line="520" w:lineRule="exact"/>
      <w:jc w:val="left"/>
      <w:outlineLvl w:val="1"/>
    </w:pPr>
    <w:rPr>
      <w:rFonts w:asciiTheme="majorHAnsi" w:eastAsiaTheme="majorEastAsia" w:hAnsiTheme="majorHAnsi" w:cstheme="majorBidi"/>
      <w:b/>
      <w:bCs/>
      <w:sz w:val="24"/>
      <w:szCs w:val="32"/>
    </w:rPr>
  </w:style>
  <w:style w:type="paragraph" w:styleId="3">
    <w:name w:val="heading 3"/>
    <w:basedOn w:val="a"/>
    <w:next w:val="a"/>
    <w:link w:val="3Char"/>
    <w:uiPriority w:val="9"/>
    <w:unhideWhenUsed/>
    <w:qFormat/>
    <w:rsid w:val="00F4209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F4209E"/>
    <w:pPr>
      <w:autoSpaceDE w:val="0"/>
      <w:autoSpaceDN w:val="0"/>
      <w:jc w:val="left"/>
    </w:pPr>
    <w:rPr>
      <w:rFonts w:ascii="Arial Unicode MS" w:eastAsia="Arial Unicode MS" w:hAnsi="Arial Unicode MS" w:cs="Arial Unicode MS"/>
      <w:kern w:val="0"/>
      <w:sz w:val="32"/>
      <w:szCs w:val="32"/>
      <w:lang w:val="zh-CN" w:bidi="zh-CN"/>
    </w:rPr>
  </w:style>
  <w:style w:type="paragraph" w:styleId="30">
    <w:name w:val="toc 3"/>
    <w:basedOn w:val="a"/>
    <w:next w:val="a"/>
    <w:uiPriority w:val="39"/>
    <w:unhideWhenUsed/>
    <w:rsid w:val="00F4209E"/>
    <w:pPr>
      <w:ind w:leftChars="400" w:left="840"/>
    </w:pPr>
  </w:style>
  <w:style w:type="paragraph" w:styleId="a4">
    <w:name w:val="Date"/>
    <w:basedOn w:val="a"/>
    <w:next w:val="a"/>
    <w:link w:val="Char0"/>
    <w:uiPriority w:val="99"/>
    <w:semiHidden/>
    <w:unhideWhenUsed/>
    <w:rsid w:val="00F4209E"/>
    <w:pPr>
      <w:ind w:leftChars="2500" w:left="100"/>
    </w:pPr>
  </w:style>
  <w:style w:type="paragraph" w:styleId="a5">
    <w:name w:val="Balloon Text"/>
    <w:basedOn w:val="a"/>
    <w:link w:val="Char1"/>
    <w:uiPriority w:val="99"/>
    <w:semiHidden/>
    <w:unhideWhenUsed/>
    <w:rsid w:val="00F4209E"/>
    <w:rPr>
      <w:sz w:val="18"/>
      <w:szCs w:val="18"/>
    </w:rPr>
  </w:style>
  <w:style w:type="paragraph" w:styleId="a6">
    <w:name w:val="footer"/>
    <w:basedOn w:val="a"/>
    <w:link w:val="Char2"/>
    <w:uiPriority w:val="99"/>
    <w:unhideWhenUsed/>
    <w:rsid w:val="00F4209E"/>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F4209E"/>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F4209E"/>
    <w:pPr>
      <w:widowControl/>
      <w:tabs>
        <w:tab w:val="right" w:leader="dot" w:pos="9840"/>
      </w:tabs>
      <w:spacing w:after="100" w:line="480" w:lineRule="auto"/>
      <w:jc w:val="left"/>
    </w:pPr>
    <w:rPr>
      <w:rFonts w:cs="Times New Roman"/>
      <w:kern w:val="0"/>
      <w:sz w:val="22"/>
    </w:rPr>
  </w:style>
  <w:style w:type="paragraph" w:styleId="20">
    <w:name w:val="toc 2"/>
    <w:basedOn w:val="a"/>
    <w:next w:val="a"/>
    <w:uiPriority w:val="39"/>
    <w:unhideWhenUsed/>
    <w:qFormat/>
    <w:rsid w:val="00F4209E"/>
    <w:pPr>
      <w:widowControl/>
      <w:spacing w:after="100" w:line="259" w:lineRule="auto"/>
      <w:ind w:left="220"/>
      <w:jc w:val="left"/>
    </w:pPr>
    <w:rPr>
      <w:rFonts w:cs="Times New Roman"/>
      <w:kern w:val="0"/>
      <w:sz w:val="22"/>
    </w:rPr>
  </w:style>
  <w:style w:type="character" w:styleId="a8">
    <w:name w:val="Hyperlink"/>
    <w:basedOn w:val="a0"/>
    <w:uiPriority w:val="99"/>
    <w:unhideWhenUsed/>
    <w:qFormat/>
    <w:rsid w:val="00F4209E"/>
    <w:rPr>
      <w:color w:val="0000FF" w:themeColor="hyperlink"/>
      <w:u w:val="single"/>
    </w:rPr>
  </w:style>
  <w:style w:type="character" w:customStyle="1" w:styleId="Char0">
    <w:name w:val="日期 Char"/>
    <w:basedOn w:val="a0"/>
    <w:link w:val="a4"/>
    <w:uiPriority w:val="99"/>
    <w:semiHidden/>
    <w:rsid w:val="00F4209E"/>
  </w:style>
  <w:style w:type="character" w:customStyle="1" w:styleId="Char1">
    <w:name w:val="批注框文本 Char"/>
    <w:basedOn w:val="a0"/>
    <w:link w:val="a5"/>
    <w:uiPriority w:val="99"/>
    <w:semiHidden/>
    <w:rsid w:val="00F4209E"/>
    <w:rPr>
      <w:sz w:val="18"/>
      <w:szCs w:val="18"/>
    </w:rPr>
  </w:style>
  <w:style w:type="paragraph" w:styleId="a9">
    <w:name w:val="List Paragraph"/>
    <w:basedOn w:val="a"/>
    <w:uiPriority w:val="34"/>
    <w:qFormat/>
    <w:rsid w:val="00F4209E"/>
    <w:pPr>
      <w:ind w:firstLineChars="200" w:firstLine="420"/>
    </w:pPr>
  </w:style>
  <w:style w:type="character" w:customStyle="1" w:styleId="Char">
    <w:name w:val="正文文本 Char"/>
    <w:basedOn w:val="a0"/>
    <w:link w:val="a3"/>
    <w:uiPriority w:val="1"/>
    <w:rsid w:val="00F4209E"/>
    <w:rPr>
      <w:rFonts w:ascii="Arial Unicode MS" w:eastAsia="Arial Unicode MS" w:hAnsi="Arial Unicode MS" w:cs="Arial Unicode MS"/>
      <w:kern w:val="0"/>
      <w:sz w:val="32"/>
      <w:szCs w:val="32"/>
      <w:lang w:val="zh-CN" w:bidi="zh-CN"/>
    </w:rPr>
  </w:style>
  <w:style w:type="table" w:customStyle="1" w:styleId="TableNormal">
    <w:name w:val="Table Normal"/>
    <w:uiPriority w:val="2"/>
    <w:semiHidden/>
    <w:unhideWhenUsed/>
    <w:qFormat/>
    <w:rsid w:val="00F4209E"/>
    <w:tblPr>
      <w:tblCellMar>
        <w:top w:w="0" w:type="dxa"/>
        <w:left w:w="0" w:type="dxa"/>
        <w:bottom w:w="0" w:type="dxa"/>
        <w:right w:w="0" w:type="dxa"/>
      </w:tblCellMar>
    </w:tblPr>
  </w:style>
  <w:style w:type="paragraph" w:customStyle="1" w:styleId="TableParagraph">
    <w:name w:val="Table Paragraph"/>
    <w:basedOn w:val="a"/>
    <w:uiPriority w:val="1"/>
    <w:qFormat/>
    <w:rsid w:val="00F4209E"/>
    <w:pPr>
      <w:autoSpaceDE w:val="0"/>
      <w:autoSpaceDN w:val="0"/>
      <w:spacing w:before="146"/>
      <w:jc w:val="center"/>
    </w:pPr>
    <w:rPr>
      <w:rFonts w:ascii="Times New Roman" w:eastAsia="Times New Roman" w:hAnsi="Times New Roman" w:cs="Times New Roman"/>
      <w:kern w:val="0"/>
      <w:sz w:val="22"/>
      <w:lang w:val="zh-CN" w:bidi="zh-CN"/>
    </w:rPr>
  </w:style>
  <w:style w:type="character" w:customStyle="1" w:styleId="1Char">
    <w:name w:val="标题 1 Char"/>
    <w:basedOn w:val="a0"/>
    <w:link w:val="1"/>
    <w:uiPriority w:val="9"/>
    <w:qFormat/>
    <w:rsid w:val="00F4209E"/>
    <w:rPr>
      <w:b/>
      <w:bCs/>
      <w:kern w:val="44"/>
      <w:sz w:val="32"/>
      <w:szCs w:val="44"/>
    </w:rPr>
  </w:style>
  <w:style w:type="character" w:customStyle="1" w:styleId="2Char">
    <w:name w:val="标题 2 Char"/>
    <w:basedOn w:val="a0"/>
    <w:link w:val="2"/>
    <w:uiPriority w:val="9"/>
    <w:qFormat/>
    <w:rsid w:val="00F4209E"/>
    <w:rPr>
      <w:rFonts w:asciiTheme="majorHAnsi" w:eastAsiaTheme="majorEastAsia" w:hAnsiTheme="majorHAnsi" w:cstheme="majorBidi"/>
      <w:b/>
      <w:bCs/>
      <w:sz w:val="24"/>
      <w:szCs w:val="32"/>
    </w:rPr>
  </w:style>
  <w:style w:type="character" w:customStyle="1" w:styleId="Char3">
    <w:name w:val="页眉 Char"/>
    <w:basedOn w:val="a0"/>
    <w:link w:val="a7"/>
    <w:uiPriority w:val="99"/>
    <w:qFormat/>
    <w:rsid w:val="00F4209E"/>
    <w:rPr>
      <w:sz w:val="18"/>
      <w:szCs w:val="18"/>
    </w:rPr>
  </w:style>
  <w:style w:type="character" w:customStyle="1" w:styleId="Char2">
    <w:name w:val="页脚 Char"/>
    <w:basedOn w:val="a0"/>
    <w:link w:val="a6"/>
    <w:uiPriority w:val="99"/>
    <w:qFormat/>
    <w:rsid w:val="00F4209E"/>
    <w:rPr>
      <w:sz w:val="18"/>
      <w:szCs w:val="18"/>
    </w:rPr>
  </w:style>
  <w:style w:type="character" w:customStyle="1" w:styleId="3Char">
    <w:name w:val="标题 3 Char"/>
    <w:basedOn w:val="a0"/>
    <w:link w:val="3"/>
    <w:uiPriority w:val="9"/>
    <w:rsid w:val="00F4209E"/>
    <w:rPr>
      <w:b/>
      <w:bCs/>
      <w:kern w:val="2"/>
      <w:sz w:val="32"/>
      <w:szCs w:val="32"/>
    </w:rPr>
  </w:style>
  <w:style w:type="paragraph" w:customStyle="1" w:styleId="TOC1">
    <w:name w:val="TOC 标题1"/>
    <w:basedOn w:val="1"/>
    <w:next w:val="a"/>
    <w:uiPriority w:val="39"/>
    <w:semiHidden/>
    <w:unhideWhenUsed/>
    <w:qFormat/>
    <w:rsid w:val="00F4209E"/>
    <w:pPr>
      <w:widowControl/>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2.xm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3.png"/><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chart" Target="charts/chart4.xm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6032;&#24314;Microsoft%20Excel%20&#24037;&#20316;&#34920;%20(2).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6032;&#24314;Microsoft%20Excel%20&#24037;&#20316;&#34920;%20(2).xlsx" TargetMode="External"/></Relationships>
</file>

<file path=word/charts/_rels/chart3.xml.rels><?xml version="1.0" encoding="UTF-8" standalone="yes"?>
<Relationships xmlns="http://schemas.openxmlformats.org/package/2006/relationships"><Relationship Id="rId2" Type="http://schemas.openxmlformats.org/officeDocument/2006/relationships/oleObject" Target="file:///C:\Users\Administrator\Desktop\&#26032;&#24314;Microsoft%20Excel%20&#24037;&#20316;&#34920;.xlsx" TargetMode="External"/><Relationship Id="rId1" Type="http://schemas.openxmlformats.org/officeDocument/2006/relationships/themeOverride" Target="../theme/themeOverride1.xm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6032;&#24314;Microsoft%20Excel%20&#24037;&#20316;&#34920;%20(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plotArea>
      <c:layout/>
      <c:barChart>
        <c:barDir val="col"/>
        <c:grouping val="clustered"/>
        <c:ser>
          <c:idx val="0"/>
          <c:order val="0"/>
          <c:tx>
            <c:strRef>
              <c:f>Sheet1!$P$19</c:f>
              <c:strCache>
                <c:ptCount val="1"/>
                <c:pt idx="0">
                  <c:v>合格率%</c:v>
                </c:pt>
              </c:strCache>
            </c:strRef>
          </c:tx>
          <c:spPr>
            <a:solidFill>
              <a:srgbClr val="92D050"/>
            </a:solidFill>
          </c:spPr>
          <c:dPt>
            <c:idx val="1"/>
            <c:spPr>
              <a:solidFill>
                <a:schemeClr val="tx2">
                  <a:lumMod val="40000"/>
                  <a:lumOff val="60000"/>
                </a:schemeClr>
              </a:solidFill>
            </c:spPr>
          </c:dPt>
          <c:dPt>
            <c:idx val="2"/>
            <c:spPr>
              <a:solidFill>
                <a:srgbClr val="0070C0"/>
              </a:solidFill>
            </c:spPr>
          </c:dPt>
          <c:dPt>
            <c:idx val="3"/>
            <c:spPr>
              <a:solidFill>
                <a:srgbClr val="FFC000"/>
              </a:solidFill>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Val val="1"/>
            <c:extLst>
              <c:ext xmlns:c15="http://schemas.microsoft.com/office/drawing/2012/chart" uri="{CE6537A1-D6FC-4f65-9D91-7224C49458BB}">
                <c15:layout/>
                <c15:showLeaderLines val="0"/>
                <c15:leaderLines/>
              </c:ext>
            </c:extLst>
          </c:dLbls>
          <c:cat>
            <c:strRef>
              <c:f>Sheet1!$O$20:$O$23</c:f>
              <c:strCache>
                <c:ptCount val="4"/>
                <c:pt idx="0">
                  <c:v>固体胶</c:v>
                </c:pt>
                <c:pt idx="1">
                  <c:v>蜡笔</c:v>
                </c:pt>
                <c:pt idx="2">
                  <c:v>油画棒</c:v>
                </c:pt>
                <c:pt idx="3">
                  <c:v>中性笔</c:v>
                </c:pt>
              </c:strCache>
            </c:strRef>
          </c:cat>
          <c:val>
            <c:numRef>
              <c:f>Sheet1!$P$20:$P$23</c:f>
              <c:numCache>
                <c:formatCode>0.00_ </c:formatCode>
                <c:ptCount val="4"/>
                <c:pt idx="0" formatCode="General">
                  <c:v>78.569999999999993</c:v>
                </c:pt>
                <c:pt idx="1">
                  <c:v>100</c:v>
                </c:pt>
                <c:pt idx="2">
                  <c:v>100</c:v>
                </c:pt>
                <c:pt idx="3" formatCode="General">
                  <c:v>92.86</c:v>
                </c:pt>
              </c:numCache>
            </c:numRef>
          </c:val>
        </c:ser>
        <c:axId val="164034048"/>
        <c:axId val="164035584"/>
      </c:barChart>
      <c:catAx>
        <c:axId val="164034048"/>
        <c:scaling>
          <c:orientation val="minMax"/>
        </c:scaling>
        <c:axPos val="b"/>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64035584"/>
        <c:crosses val="autoZero"/>
        <c:auto val="1"/>
        <c:lblAlgn val="ctr"/>
        <c:lblOffset val="100"/>
      </c:catAx>
      <c:valAx>
        <c:axId val="164035584"/>
        <c:scaling>
          <c:orientation val="minMax"/>
        </c:scaling>
        <c:axPos val="l"/>
        <c:majorGridlines/>
        <c:numFmt formatCode="General" sourceLinked="1"/>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64034048"/>
        <c:crosses val="autoZero"/>
        <c:crossBetween val="between"/>
      </c:valAx>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chart>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plotArea>
      <c:layout/>
      <c:barChart>
        <c:barDir val="col"/>
        <c:grouping val="clustered"/>
        <c:ser>
          <c:idx val="0"/>
          <c:order val="0"/>
          <c:tx>
            <c:strRef>
              <c:f>Sheet3!$I$7</c:f>
              <c:strCache>
                <c:ptCount val="1"/>
                <c:pt idx="0">
                  <c:v>合格率</c:v>
                </c:pt>
              </c:strCache>
            </c:strRef>
          </c:tx>
          <c:dPt>
            <c:idx val="0"/>
            <c:spPr>
              <a:solidFill>
                <a:schemeClr val="accent2"/>
              </a:solidFill>
            </c:spPr>
          </c:dPt>
          <c:dPt>
            <c:idx val="1"/>
            <c:spPr>
              <a:solidFill>
                <a:schemeClr val="accent4">
                  <a:lumMod val="75000"/>
                </a:schemeClr>
              </a:solidFill>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Val val="1"/>
            <c:extLst>
              <c:ext xmlns:c15="http://schemas.microsoft.com/office/drawing/2012/chart" uri="{CE6537A1-D6FC-4f65-9D91-7224C49458BB}">
                <c15:layout/>
                <c15:showLeaderLines val="0"/>
                <c15:leaderLines/>
              </c:ext>
            </c:extLst>
          </c:dLbls>
          <c:cat>
            <c:strRef>
              <c:f>Sheet3!$H$8:$H$10</c:f>
              <c:strCache>
                <c:ptCount val="3"/>
                <c:pt idx="0">
                  <c:v>天宁区</c:v>
                </c:pt>
                <c:pt idx="1">
                  <c:v>金坛区</c:v>
                </c:pt>
                <c:pt idx="2">
                  <c:v>武进区</c:v>
                </c:pt>
              </c:strCache>
            </c:strRef>
          </c:cat>
          <c:val>
            <c:numRef>
              <c:f>Sheet3!$I$8:$I$10</c:f>
              <c:numCache>
                <c:formatCode>0.00%</c:formatCode>
                <c:ptCount val="3"/>
                <c:pt idx="0">
                  <c:v>1</c:v>
                </c:pt>
                <c:pt idx="1">
                  <c:v>1</c:v>
                </c:pt>
                <c:pt idx="2">
                  <c:v>1</c:v>
                </c:pt>
              </c:numCache>
            </c:numRef>
          </c:val>
        </c:ser>
        <c:axId val="164615680"/>
        <c:axId val="164617216"/>
      </c:barChart>
      <c:catAx>
        <c:axId val="164615680"/>
        <c:scaling>
          <c:orientation val="minMax"/>
        </c:scaling>
        <c:axPos val="b"/>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64617216"/>
        <c:crosses val="autoZero"/>
        <c:auto val="1"/>
        <c:lblAlgn val="ctr"/>
        <c:lblOffset val="100"/>
      </c:catAx>
      <c:valAx>
        <c:axId val="164617216"/>
        <c:scaling>
          <c:orientation val="minMax"/>
        </c:scaling>
        <c:axPos val="l"/>
        <c:majorGridlines/>
        <c:numFmt formatCode="0.00%" sourceLinked="1"/>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64615680"/>
        <c:crosses val="autoZero"/>
        <c:crossBetween val="between"/>
      </c:valAx>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chart>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autoTitleDeleted val="1"/>
    <c:plotArea>
      <c:layout/>
      <c:pieChart>
        <c:varyColors val="1"/>
        <c:ser>
          <c:idx val="0"/>
          <c:order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CatName val="1"/>
            <c:showPercent val="1"/>
            <c:showLeaderLines val="1"/>
            <c:extLst>
              <c:ext xmlns:c15="http://schemas.microsoft.com/office/drawing/2012/chart" uri="{CE6537A1-D6FC-4f65-9D91-7224C49458BB}">
                <c15:layout/>
                <c15:showLeaderLines val="1"/>
                <c15:leaderLines/>
              </c:ext>
            </c:extLst>
          </c:dLbls>
          <c:cat>
            <c:strRef>
              <c:f>Sheet2!$I$9:$I$13</c:f>
              <c:strCache>
                <c:ptCount val="5"/>
                <c:pt idx="0">
                  <c:v>天宁区</c:v>
                </c:pt>
                <c:pt idx="1">
                  <c:v>新北区</c:v>
                </c:pt>
                <c:pt idx="2">
                  <c:v>金坛区</c:v>
                </c:pt>
                <c:pt idx="3">
                  <c:v>武进区</c:v>
                </c:pt>
                <c:pt idx="4">
                  <c:v>钟楼区</c:v>
                </c:pt>
              </c:strCache>
            </c:strRef>
          </c:cat>
          <c:val>
            <c:numRef>
              <c:f>Sheet2!$J$9:$J$13</c:f>
              <c:numCache>
                <c:formatCode>General</c:formatCode>
                <c:ptCount val="5"/>
                <c:pt idx="0">
                  <c:v>2</c:v>
                </c:pt>
                <c:pt idx="1">
                  <c:v>2</c:v>
                </c:pt>
                <c:pt idx="2">
                  <c:v>1</c:v>
                </c:pt>
                <c:pt idx="3">
                  <c:v>3</c:v>
                </c:pt>
                <c:pt idx="4">
                  <c:v>1</c:v>
                </c:pt>
              </c:numCache>
            </c:numRef>
          </c:val>
        </c:ser>
        <c:firstSliceAng val="0"/>
      </c:pieChart>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2"/>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plotArea>
      <c:layout/>
      <c:barChart>
        <c:barDir val="col"/>
        <c:grouping val="clustered"/>
        <c:ser>
          <c:idx val="0"/>
          <c:order val="0"/>
          <c:tx>
            <c:strRef>
              <c:f>Sheet3!$I$36</c:f>
              <c:strCache>
                <c:ptCount val="1"/>
                <c:pt idx="0">
                  <c:v>合格率</c:v>
                </c:pt>
              </c:strCache>
            </c:strRef>
          </c:tx>
          <c:dPt>
            <c:idx val="0"/>
            <c:spPr>
              <a:solidFill>
                <a:schemeClr val="accent4">
                  <a:lumMod val="75000"/>
                </a:schemeClr>
              </a:solidFill>
            </c:spPr>
          </c:dPt>
          <c:dPt>
            <c:idx val="1"/>
            <c:spPr>
              <a:solidFill>
                <a:schemeClr val="accent2"/>
              </a:solidFill>
            </c:spPr>
          </c:dPt>
          <c:dPt>
            <c:idx val="2"/>
            <c:spPr>
              <a:solidFill>
                <a:schemeClr val="accent5"/>
              </a:solidFill>
            </c:spPr>
          </c:dPt>
          <c:dPt>
            <c:idx val="3"/>
            <c:spPr>
              <a:solidFill>
                <a:srgbClr val="7030A0"/>
              </a:solidFill>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Val val="1"/>
            <c:extLst>
              <c:ext xmlns:c15="http://schemas.microsoft.com/office/drawing/2012/chart" uri="{CE6537A1-D6FC-4f65-9D91-7224C49458BB}">
                <c15:layout/>
                <c15:showLeaderLines val="0"/>
                <c15:leaderLines/>
              </c:ext>
            </c:extLst>
          </c:dLbls>
          <c:cat>
            <c:strRef>
              <c:f>Sheet3!$H$37:$H$41</c:f>
              <c:strCache>
                <c:ptCount val="5"/>
                <c:pt idx="0">
                  <c:v>天宁区</c:v>
                </c:pt>
                <c:pt idx="1">
                  <c:v>新北区</c:v>
                </c:pt>
                <c:pt idx="2">
                  <c:v>金坛区</c:v>
                </c:pt>
                <c:pt idx="3">
                  <c:v>武进区</c:v>
                </c:pt>
                <c:pt idx="4">
                  <c:v>钟楼区</c:v>
                </c:pt>
              </c:strCache>
            </c:strRef>
          </c:cat>
          <c:val>
            <c:numRef>
              <c:f>Sheet3!$I$37:$I$41</c:f>
              <c:numCache>
                <c:formatCode>0.00%</c:formatCode>
                <c:ptCount val="5"/>
                <c:pt idx="0">
                  <c:v>1</c:v>
                </c:pt>
                <c:pt idx="1">
                  <c:v>1</c:v>
                </c:pt>
                <c:pt idx="2">
                  <c:v>1</c:v>
                </c:pt>
                <c:pt idx="3">
                  <c:v>1</c:v>
                </c:pt>
                <c:pt idx="4">
                  <c:v>1</c:v>
                </c:pt>
              </c:numCache>
            </c:numRef>
          </c:val>
        </c:ser>
        <c:axId val="176180608"/>
        <c:axId val="176457216"/>
      </c:barChart>
      <c:catAx>
        <c:axId val="176180608"/>
        <c:scaling>
          <c:orientation val="minMax"/>
        </c:scaling>
        <c:axPos val="b"/>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76457216"/>
        <c:crosses val="autoZero"/>
        <c:auto val="1"/>
        <c:lblAlgn val="ctr"/>
        <c:lblOffset val="100"/>
      </c:catAx>
      <c:valAx>
        <c:axId val="176457216"/>
        <c:scaling>
          <c:orientation val="minMax"/>
        </c:scaling>
        <c:axPos val="l"/>
        <c:majorGridlines/>
        <c:numFmt formatCode="0.00%" sourceLinked="1"/>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76180608"/>
        <c:crosses val="autoZero"/>
        <c:crossBetween val="between"/>
      </c:valAx>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chart>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590</Words>
  <Characters>3367</Characters>
  <Application>Microsoft Office Word</Application>
  <DocSecurity>0</DocSecurity>
  <Lines>28</Lines>
  <Paragraphs>7</Paragraphs>
  <ScaleCrop>false</ScaleCrop>
  <Company>Microsoft</Company>
  <LinksUpToDate>false</LinksUpToDate>
  <CharactersWithSpaces>3950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黄忠</cp:lastModifiedBy>
  <cp:revision>3</cp:revision>
  <dcterms:created xsi:type="dcterms:W3CDTF">2021-05-19T16:47:00Z</dcterms:created>
  <dcterms:modified xsi:type="dcterms:W3CDTF">2021-05-25T02:56:00Z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