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方正黑体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附件1</w:t>
      </w:r>
    </w:p>
    <w:p>
      <w:pPr>
        <w:widowControl/>
        <w:spacing w:line="560" w:lineRule="exact"/>
        <w:jc w:val="center"/>
        <w:rPr>
          <w:rFonts w:hint="eastAsia" w:ascii="方正小标宋_GBK" w:hAnsi="Times New Roman" w:eastAsia="方正小标宋_GBK"/>
          <w:kern w:val="0"/>
          <w:sz w:val="44"/>
          <w:szCs w:val="44"/>
        </w:rPr>
      </w:pPr>
    </w:p>
    <w:p>
      <w:pPr>
        <w:widowControl/>
        <w:spacing w:line="560" w:lineRule="exact"/>
        <w:jc w:val="center"/>
        <w:rPr>
          <w:rFonts w:hint="eastAsia" w:ascii="方正小标宋_GBK" w:hAnsi="Times New Roman" w:eastAsia="方正小标宋_GBK"/>
          <w:kern w:val="0"/>
          <w:sz w:val="44"/>
          <w:szCs w:val="44"/>
        </w:rPr>
      </w:pPr>
      <w:r>
        <w:rPr>
          <w:rFonts w:hint="eastAsia" w:ascii="方正小标宋_GBK" w:hAnsi="Times New Roman" w:eastAsia="方正小标宋_GBK"/>
          <w:kern w:val="0"/>
          <w:sz w:val="44"/>
          <w:szCs w:val="44"/>
        </w:rPr>
        <w:t>第四届常州市专利金奖获奖项目名单</w:t>
      </w:r>
    </w:p>
    <w:p>
      <w:pPr>
        <w:widowControl/>
        <w:spacing w:line="560" w:lineRule="exact"/>
        <w:jc w:val="center"/>
        <w:rPr>
          <w:rFonts w:ascii="方正小标宋_GBK" w:hAnsi="Times New Roman" w:eastAsia="方正小标宋_GBK"/>
          <w:kern w:val="0"/>
          <w:sz w:val="44"/>
          <w:szCs w:val="44"/>
        </w:rPr>
      </w:pPr>
    </w:p>
    <w:tbl>
      <w:tblPr>
        <w:tblStyle w:val="2"/>
        <w:tblW w:w="9180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5"/>
        <w:gridCol w:w="1375"/>
        <w:gridCol w:w="2403"/>
        <w:gridCol w:w="2518"/>
        <w:gridCol w:w="2409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atLeast"/>
          <w:tblHeader/>
        </w:trPr>
        <w:tc>
          <w:tcPr>
            <w:tcW w:w="47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方正黑体_GBK" w:hAnsi="Times New Roman" w:eastAsia="方正黑体_GBK"/>
                <w:bCs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bCs/>
                <w:sz w:val="28"/>
                <w:szCs w:val="28"/>
              </w:rPr>
              <w:t>序号</w:t>
            </w:r>
          </w:p>
        </w:tc>
        <w:tc>
          <w:tcPr>
            <w:tcW w:w="137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方正黑体_GBK" w:hAnsi="Times New Roman" w:eastAsia="方正黑体_GBK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bCs/>
                <w:kern w:val="0"/>
                <w:sz w:val="28"/>
                <w:szCs w:val="28"/>
              </w:rPr>
              <w:t>专利号</w:t>
            </w:r>
          </w:p>
        </w:tc>
        <w:tc>
          <w:tcPr>
            <w:tcW w:w="2403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方正黑体_GBK" w:hAnsi="Times New Roman" w:eastAsia="方正黑体_GBK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bCs/>
                <w:kern w:val="0"/>
                <w:sz w:val="28"/>
                <w:szCs w:val="28"/>
              </w:rPr>
              <w:t>专利名称</w:t>
            </w:r>
          </w:p>
        </w:tc>
        <w:tc>
          <w:tcPr>
            <w:tcW w:w="2518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方正黑体_GBK" w:hAnsi="Times New Roman" w:eastAsia="方正黑体_GBK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bCs/>
                <w:kern w:val="0"/>
                <w:sz w:val="28"/>
                <w:szCs w:val="28"/>
              </w:rPr>
              <w:t>专利权人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方正黑体_GBK" w:hAnsi="Times New Roman" w:eastAsia="方正黑体_GBK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黑体_GBK" w:hAnsi="Times New Roman" w:eastAsia="方正黑体_GBK"/>
                <w:bCs/>
                <w:kern w:val="0"/>
                <w:sz w:val="28"/>
                <w:szCs w:val="28"/>
              </w:rPr>
              <w:t>发明人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7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方正仿宋_GBK" w:hAnsi="Times New Roman" w:eastAsia="方正仿宋_GBK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/>
                <w:sz w:val="28"/>
                <w:szCs w:val="28"/>
              </w:rPr>
              <w:t>1</w:t>
            </w:r>
          </w:p>
        </w:tc>
        <w:tc>
          <w:tcPr>
            <w:tcW w:w="1375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方正仿宋_GBK" w:hAnsi="Times New Roman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/>
                <w:color w:val="000000"/>
                <w:kern w:val="0"/>
                <w:sz w:val="28"/>
                <w:szCs w:val="28"/>
              </w:rPr>
              <w:t>ZL201410043892.3</w:t>
            </w:r>
          </w:p>
        </w:tc>
        <w:tc>
          <w:tcPr>
            <w:tcW w:w="2403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方正仿宋_GBK" w:hAnsi="Times New Roman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/>
                <w:color w:val="000000"/>
                <w:kern w:val="0"/>
                <w:sz w:val="28"/>
                <w:szCs w:val="28"/>
              </w:rPr>
              <w:t>引线连接装置、应用其的小型电机及小型电机的装配方法</w:t>
            </w:r>
          </w:p>
        </w:tc>
        <w:tc>
          <w:tcPr>
            <w:tcW w:w="2518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方正仿宋_GBK" w:hAnsi="Times New Roman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/>
                <w:color w:val="000000"/>
                <w:kern w:val="0"/>
                <w:sz w:val="28"/>
                <w:szCs w:val="28"/>
              </w:rPr>
              <w:t>江苏雷利电机股份有限公司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方正仿宋_GBK" w:hAnsi="Times New Roman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/>
                <w:color w:val="000000"/>
                <w:sz w:val="28"/>
                <w:szCs w:val="28"/>
              </w:rPr>
              <w:t>丁维超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7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方正仿宋_GBK" w:hAnsi="Times New Roman" w:eastAsia="方正仿宋_GBK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/>
                <w:sz w:val="28"/>
                <w:szCs w:val="28"/>
              </w:rPr>
              <w:t>2</w:t>
            </w:r>
          </w:p>
        </w:tc>
        <w:tc>
          <w:tcPr>
            <w:tcW w:w="1375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方正仿宋_GBK" w:hAnsi="Times New Roman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/>
                <w:color w:val="000000"/>
                <w:kern w:val="0"/>
                <w:sz w:val="28"/>
                <w:szCs w:val="28"/>
              </w:rPr>
              <w:t>ZL201410361424.0</w:t>
            </w:r>
          </w:p>
        </w:tc>
        <w:tc>
          <w:tcPr>
            <w:tcW w:w="2403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方正仿宋_GBK" w:hAnsi="Times New Roman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/>
                <w:color w:val="000000"/>
                <w:kern w:val="0"/>
                <w:sz w:val="28"/>
                <w:szCs w:val="28"/>
              </w:rPr>
              <w:t>一种制备依诺肝素钠的工艺</w:t>
            </w:r>
          </w:p>
        </w:tc>
        <w:tc>
          <w:tcPr>
            <w:tcW w:w="2518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方正仿宋_GBK" w:hAnsi="Times New Roman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/>
                <w:color w:val="000000"/>
                <w:kern w:val="0"/>
                <w:sz w:val="28"/>
                <w:szCs w:val="28"/>
              </w:rPr>
              <w:t>常州千红生化制药股份有限公司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方正仿宋_GBK" w:hAnsi="Times New Roman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/>
                <w:color w:val="000000"/>
                <w:kern w:val="0"/>
                <w:sz w:val="28"/>
                <w:szCs w:val="28"/>
              </w:rPr>
              <w:t>周翔、金晶、陶翎、费清清、王轲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7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方正仿宋_GBK" w:hAnsi="Times New Roman" w:eastAsia="方正仿宋_GBK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/>
                <w:sz w:val="28"/>
                <w:szCs w:val="28"/>
              </w:rPr>
              <w:t>3</w:t>
            </w:r>
          </w:p>
        </w:tc>
        <w:tc>
          <w:tcPr>
            <w:tcW w:w="1375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方正仿宋_GBK" w:hAnsi="Times New Roman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/>
                <w:color w:val="000000"/>
                <w:kern w:val="0"/>
                <w:sz w:val="28"/>
                <w:szCs w:val="28"/>
              </w:rPr>
              <w:t>ZL201510309979.5</w:t>
            </w:r>
          </w:p>
        </w:tc>
        <w:tc>
          <w:tcPr>
            <w:tcW w:w="2403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方正仿宋_GBK" w:hAnsi="Times New Roman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/>
                <w:color w:val="000000"/>
                <w:kern w:val="0"/>
                <w:sz w:val="28"/>
                <w:szCs w:val="28"/>
              </w:rPr>
              <w:t>非完全对称渐开线齿轮及其加工方法</w:t>
            </w:r>
          </w:p>
        </w:tc>
        <w:tc>
          <w:tcPr>
            <w:tcW w:w="2518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方正仿宋_GBK" w:hAnsi="Times New Roman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/>
                <w:color w:val="000000"/>
                <w:kern w:val="0"/>
                <w:sz w:val="28"/>
                <w:szCs w:val="28"/>
              </w:rPr>
              <w:t>中车戚墅堰机车车辆工艺研究所有限公司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方正仿宋_GBK" w:hAnsi="Times New Roman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/>
                <w:color w:val="000000"/>
                <w:sz w:val="28"/>
                <w:szCs w:val="28"/>
              </w:rPr>
              <w:t>颜力、吴全衡、刘忠伟、文超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7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方正仿宋_GBK" w:hAnsi="Times New Roman" w:eastAsia="方正仿宋_GBK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/>
                <w:sz w:val="28"/>
                <w:szCs w:val="28"/>
              </w:rPr>
              <w:t>4</w:t>
            </w:r>
          </w:p>
        </w:tc>
        <w:tc>
          <w:tcPr>
            <w:tcW w:w="1375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方正仿宋_GBK" w:hAnsi="Times New Roman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/>
                <w:color w:val="000000"/>
                <w:kern w:val="0"/>
                <w:sz w:val="28"/>
                <w:szCs w:val="28"/>
              </w:rPr>
              <w:t>ZL201310375124.3</w:t>
            </w:r>
          </w:p>
        </w:tc>
        <w:tc>
          <w:tcPr>
            <w:tcW w:w="2403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方正仿宋_GBK" w:hAnsi="Times New Roman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/>
                <w:color w:val="000000"/>
                <w:kern w:val="0"/>
                <w:sz w:val="28"/>
                <w:szCs w:val="28"/>
              </w:rPr>
              <w:t>预应力混凝土桩及支护桩墙</w:t>
            </w:r>
          </w:p>
        </w:tc>
        <w:tc>
          <w:tcPr>
            <w:tcW w:w="2518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方正仿宋_GBK" w:hAnsi="Times New Roman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/>
                <w:color w:val="000000"/>
                <w:kern w:val="0"/>
                <w:sz w:val="28"/>
                <w:szCs w:val="28"/>
              </w:rPr>
              <w:t>常州市建筑科学研究院集团股份有限公司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方正仿宋_GBK" w:hAnsi="Times New Roman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/>
                <w:color w:val="000000"/>
                <w:sz w:val="28"/>
                <w:szCs w:val="28"/>
              </w:rPr>
              <w:t>徐汉东、滕坤、周俊杰、郭飞、赖满根、朱斌、袁连华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7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方正仿宋_GBK" w:hAnsi="Times New Roman" w:eastAsia="方正仿宋_GBK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/>
                <w:sz w:val="28"/>
                <w:szCs w:val="28"/>
              </w:rPr>
              <w:t>5</w:t>
            </w:r>
          </w:p>
        </w:tc>
        <w:tc>
          <w:tcPr>
            <w:tcW w:w="1375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方正仿宋_GBK" w:hAnsi="Times New Roman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/>
                <w:color w:val="000000"/>
                <w:kern w:val="0"/>
                <w:sz w:val="28"/>
                <w:szCs w:val="28"/>
              </w:rPr>
              <w:t>ZL201611117510.2</w:t>
            </w:r>
          </w:p>
        </w:tc>
        <w:tc>
          <w:tcPr>
            <w:tcW w:w="2403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方正仿宋_GBK" w:hAnsi="Times New Roman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/>
                <w:color w:val="000000"/>
                <w:kern w:val="0"/>
                <w:sz w:val="28"/>
                <w:szCs w:val="28"/>
              </w:rPr>
              <w:t>选择性多晶硅薄膜的钝化接触结构及其制备方法</w:t>
            </w:r>
          </w:p>
        </w:tc>
        <w:tc>
          <w:tcPr>
            <w:tcW w:w="2518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方正仿宋_GBK" w:hAnsi="Times New Roman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/>
                <w:color w:val="000000"/>
                <w:kern w:val="0"/>
                <w:sz w:val="28"/>
                <w:szCs w:val="28"/>
              </w:rPr>
              <w:t>天合光能股份有限公司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ind w:left="240" w:hanging="240"/>
              <w:jc w:val="center"/>
              <w:rPr>
                <w:rFonts w:hint="eastAsia" w:ascii="方正仿宋_GBK" w:hAnsi="Times New Roman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/>
                <w:color w:val="000000"/>
                <w:sz w:val="28"/>
                <w:szCs w:val="28"/>
              </w:rPr>
              <w:t>陈达明、崔艳峰、陈奕锋、杨阳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AE4A19"/>
    <w:rsid w:val="35AE4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2021-04-26T07:30:00Z</dcterms:created>
  <dc:creator>丹丹</dc:creator>
  <cp:lastModifiedBy>丹丹</cp:lastModifiedBy>
  <dcterms:modified xsi:type="dcterms:W3CDTF">2021-04-26T07:30:46Z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E799417290514B9E9C75F467398D1239</vt:lpwstr>
  </property>
</Properties>
</file>