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黑体_GBK"/>
          <w:bCs/>
          <w:sz w:val="32"/>
          <w:szCs w:val="32"/>
        </w:rPr>
      </w:pPr>
      <w:r>
        <w:rPr>
          <w:rFonts w:ascii="Times New Roman" w:hAnsi="Times New Roman" w:eastAsia="方正黑体_GBK"/>
          <w:bCs/>
          <w:sz w:val="32"/>
          <w:szCs w:val="32"/>
        </w:rPr>
        <w:t>附件4</w:t>
      </w:r>
    </w:p>
    <w:p>
      <w:pPr>
        <w:spacing w:before="120" w:after="120" w:line="560" w:lineRule="exact"/>
        <w:jc w:val="center"/>
        <w:rPr>
          <w:rFonts w:hint="eastAsia" w:ascii="方正小标宋_GBK" w:hAnsi="Times New Roman" w:eastAsia="方正小标宋_GBK"/>
          <w:bCs/>
          <w:sz w:val="44"/>
          <w:szCs w:val="44"/>
        </w:rPr>
      </w:pPr>
      <w:bookmarkStart w:id="0" w:name="_GoBack"/>
      <w:r>
        <w:rPr>
          <w:rFonts w:hint="eastAsia" w:ascii="方正小标宋_GBK" w:hAnsi="Times New Roman" w:eastAsia="方正小标宋_GBK"/>
          <w:bCs/>
          <w:sz w:val="44"/>
          <w:szCs w:val="44"/>
        </w:rPr>
        <w:t>桥梁通航安全风险隐患排查情况表</w:t>
      </w:r>
    </w:p>
    <w:bookmarkEnd w:id="0"/>
    <w:p>
      <w:pPr>
        <w:spacing w:after="80" w:line="320" w:lineRule="exact"/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szCs w:val="21"/>
        </w:rPr>
        <w:t>填报单位（公章）：</w:t>
      </w:r>
      <w:r>
        <w:rPr>
          <w:rFonts w:ascii="Times New Roman" w:hAnsi="Times New Roman"/>
          <w:szCs w:val="21"/>
        </w:rPr>
        <w:t xml:space="preserve">                                                                                        </w:t>
      </w:r>
      <w:r>
        <w:rPr>
          <w:rFonts w:hint="eastAsia" w:ascii="Times New Roman" w:hAnsi="Times New Roman"/>
          <w:szCs w:val="21"/>
        </w:rPr>
        <w:t>填表日期：</w:t>
      </w:r>
    </w:p>
    <w:tbl>
      <w:tblPr>
        <w:tblStyle w:val="2"/>
        <w:tblW w:w="1389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667"/>
        <w:gridCol w:w="1568"/>
        <w:gridCol w:w="868"/>
        <w:gridCol w:w="849"/>
        <w:gridCol w:w="1009"/>
        <w:gridCol w:w="1243"/>
        <w:gridCol w:w="1562"/>
        <w:gridCol w:w="1174"/>
        <w:gridCol w:w="1119"/>
        <w:gridCol w:w="1411"/>
        <w:gridCol w:w="960"/>
        <w:gridCol w:w="98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序号</w:t>
            </w:r>
          </w:p>
        </w:tc>
        <w:tc>
          <w:tcPr>
            <w:tcW w:w="65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桥梁名称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spacing w:line="280" w:lineRule="exact"/>
              <w:ind w:left="-57" w:right="-105" w:rightChars="-50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桥梁管养单位（所有者、经营者或管理者）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桥梁类型①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桥梁建设年份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80" w:lineRule="exact"/>
              <w:ind w:left="-57" w:right="-105" w:rightChars="-50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所在航道及航段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通航净空高度/宽度②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桥梁防撞设施、标志标识是否需设置及实际情况③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spacing w:line="280" w:lineRule="exact"/>
              <w:ind w:left="-57" w:right="-105" w:rightChars="-50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桥区水域的导助航设施、标志标识是否需设置及实际情况④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桥梁抗撞性能是否符合要求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自查、评估或检查发现的安全隐患⑤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spacing w:line="280" w:lineRule="exact"/>
              <w:ind w:left="-57" w:right="-105" w:rightChars="-50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隐患已通报的主管部门或有关单位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黑体_GBK"/>
                <w:szCs w:val="21"/>
              </w:rPr>
            </w:pPr>
            <w:r>
              <w:rPr>
                <w:rFonts w:ascii="Times New Roman" w:hAnsi="Times New Roman" w:eastAsia="方正黑体_GBK"/>
                <w:szCs w:val="21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65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市府东路大桥</w:t>
            </w:r>
          </w:p>
        </w:tc>
        <w:tc>
          <w:tcPr>
            <w:tcW w:w="152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宿迁市城市建设公司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城市道路桥</w:t>
            </w:r>
          </w:p>
        </w:tc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2005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京杭运河宿迁城区段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主孔</w:t>
            </w:r>
            <w:r>
              <w:rPr>
                <w:rFonts w:ascii="Times New Roman" w:hAnsi="Times New Roman"/>
                <w:szCs w:val="21"/>
              </w:rPr>
              <w:t>7/120；副孔7/100。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主孔有导助航设施、警示标志、防撞桩；副孔没有防撞设施。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无</w:t>
            </w:r>
          </w:p>
        </w:tc>
        <w:tc>
          <w:tcPr>
            <w:tcW w:w="109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副孔没有防撞能力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 w:cs="宋体"/>
                <w:szCs w:val="21"/>
              </w:rPr>
              <w:t>①桥梁副孔没有防撞设施；②桥涵标缺失。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宿迁市住建局和城市建设公司；宿迁市交通运输局。</w:t>
            </w:r>
          </w:p>
        </w:tc>
        <w:tc>
          <w:tcPr>
            <w:tcW w:w="961" w:type="dxa"/>
            <w:noWrap w:val="0"/>
            <w:vAlign w:val="center"/>
          </w:tcPr>
          <w:p>
            <w:pPr>
              <w:ind w:left="-57" w:right="-57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填写示例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6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9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6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9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6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9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6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9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6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9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6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9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28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12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524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45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36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61" w:type="dxa"/>
            <w:noWrap w:val="0"/>
            <w:vAlign w:val="center"/>
          </w:tcPr>
          <w:p>
            <w:pPr>
              <w:ind w:firstLine="36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>
      <w:pPr>
        <w:spacing w:before="80"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说明：①填写桥梁的类型：铁路桥、高速公路桥、普通公路桥、公路铁路两用桥、城市道路桥、其他桥梁；②填写桥梁主孔和副孔的通航净空高度、宽度；③填写桥梁主孔和副孔的防撞设施、标志标识情况，是否符合要求；④填写桥区水域导助航设施、标志标识情况，是否符合要求；⑤填写桥梁管养单位自查或相关管理部门检查发现的安全隐患。</w:t>
      </w:r>
    </w:p>
    <w:p>
      <w:pPr>
        <w:spacing w:before="120" w:beforeLines="50"/>
        <w:jc w:val="left"/>
        <w:rPr>
          <w:rFonts w:hint="eastAsia"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Cs w:val="21"/>
        </w:rPr>
        <w:t xml:space="preserve">单位负责人：                                审核人：                         填表人：            </w:t>
      </w:r>
      <w:r>
        <w:rPr>
          <w:rFonts w:hint="eastAsia" w:ascii="Times New Roman" w:hAnsi="Times New Roman"/>
          <w:szCs w:val="21"/>
        </w:rPr>
        <w:t xml:space="preserve">     </w:t>
      </w:r>
      <w:r>
        <w:rPr>
          <w:rFonts w:ascii="Times New Roman" w:hAnsi="Times New Roman"/>
          <w:szCs w:val="21"/>
        </w:rPr>
        <w:t>联系电话：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1951E6"/>
    <w:rsid w:val="0219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2021-04-15T02:18:00Z</dcterms:created>
  <dc:creator>丶尐婷</dc:creator>
  <cp:lastModifiedBy>丶尐婷</cp:lastModifiedBy>
  <dcterms:modified xsi:type="dcterms:W3CDTF">2021-04-15T02:18:31Z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52FB1D46CEA64D3283032BB566E23DB2</vt:lpwstr>
  </property>
</Properties>
</file>