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E73E3">
      <w:pPr>
        <w:pStyle w:val="a5"/>
        <w:adjustRightInd w:val="0"/>
        <w:snapToGrid w:val="0"/>
        <w:spacing w:before="0" w:beforeAutospacing="0" w:after="0" w:afterAutospacing="0" w:line="360" w:lineRule="auto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</w:t>
      </w:r>
    </w:p>
    <w:p w:rsidR="00000000" w:rsidRDefault="00EE73E3">
      <w:pPr>
        <w:widowControl/>
        <w:spacing w:line="520" w:lineRule="atLeas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第四届常州市专利奖拟授奖项目清单（优秀奖）</w:t>
      </w:r>
    </w:p>
    <w:tbl>
      <w:tblPr>
        <w:tblpPr w:leftFromText="180" w:rightFromText="180" w:vertAnchor="text" w:horzAnchor="page" w:tblpXSpec="center" w:tblpY="503"/>
        <w:tblOverlap w:val="never"/>
        <w:tblW w:w="915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15"/>
        <w:gridCol w:w="1697"/>
        <w:gridCol w:w="3658"/>
        <w:gridCol w:w="2988"/>
      </w:tblGrid>
      <w:tr w:rsidR="00000000" w:rsidTr="00723C28">
        <w:trPr>
          <w:cantSplit/>
          <w:trHeight w:val="812"/>
          <w:tblHeader/>
        </w:trPr>
        <w:tc>
          <w:tcPr>
            <w:tcW w:w="815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97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专利号</w:t>
            </w:r>
          </w:p>
        </w:tc>
        <w:tc>
          <w:tcPr>
            <w:tcW w:w="365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专利名称</w:t>
            </w:r>
          </w:p>
        </w:tc>
        <w:tc>
          <w:tcPr>
            <w:tcW w:w="298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申报单位</w:t>
            </w:r>
          </w:p>
        </w:tc>
      </w:tr>
      <w:tr w:rsidR="00000000" w:rsidTr="00723C28">
        <w:trPr>
          <w:cantSplit/>
          <w:trHeight w:val="907"/>
        </w:trPr>
        <w:tc>
          <w:tcPr>
            <w:tcW w:w="815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97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ZL201610748013.6</w:t>
            </w:r>
          </w:p>
        </w:tc>
        <w:tc>
          <w:tcPr>
            <w:tcW w:w="365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一种耐高温核电站用电缆及其制造方法</w:t>
            </w:r>
          </w:p>
        </w:tc>
        <w:tc>
          <w:tcPr>
            <w:tcW w:w="298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江苏上上电缆集团有限公司</w:t>
            </w:r>
          </w:p>
        </w:tc>
      </w:tr>
      <w:tr w:rsidR="00000000" w:rsidTr="00723C28">
        <w:trPr>
          <w:cantSplit/>
          <w:trHeight w:val="907"/>
        </w:trPr>
        <w:tc>
          <w:tcPr>
            <w:tcW w:w="815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697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ZL201510744669.6</w:t>
            </w:r>
          </w:p>
        </w:tc>
        <w:tc>
          <w:tcPr>
            <w:tcW w:w="365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IGBT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开关故障检测系统及检测方法</w:t>
            </w:r>
          </w:p>
        </w:tc>
        <w:tc>
          <w:tcPr>
            <w:tcW w:w="298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新誉轨道交通科技有限公司</w:t>
            </w:r>
          </w:p>
        </w:tc>
      </w:tr>
      <w:tr w:rsidR="00000000" w:rsidTr="00723C28">
        <w:trPr>
          <w:cantSplit/>
          <w:trHeight w:val="907"/>
        </w:trPr>
        <w:tc>
          <w:tcPr>
            <w:tcW w:w="815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697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ZL201510655422.7</w:t>
            </w:r>
          </w:p>
        </w:tc>
        <w:tc>
          <w:tcPr>
            <w:tcW w:w="365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吊机细长伸缩油缸</w:t>
            </w:r>
          </w:p>
        </w:tc>
        <w:tc>
          <w:tcPr>
            <w:tcW w:w="298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江苏恒立液压股份有限公司</w:t>
            </w:r>
          </w:p>
        </w:tc>
      </w:tr>
      <w:tr w:rsidR="00000000" w:rsidTr="00723C28">
        <w:trPr>
          <w:cantSplit/>
          <w:trHeight w:val="907"/>
        </w:trPr>
        <w:tc>
          <w:tcPr>
            <w:tcW w:w="815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697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ZL201310035876.5</w:t>
            </w:r>
          </w:p>
        </w:tc>
        <w:tc>
          <w:tcPr>
            <w:tcW w:w="365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四星形电压互感器二次极性智能测试仪</w:t>
            </w:r>
          </w:p>
        </w:tc>
        <w:tc>
          <w:tcPr>
            <w:tcW w:w="298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国网江苏省电力有限公司常州供电分公司</w:t>
            </w:r>
          </w:p>
        </w:tc>
      </w:tr>
      <w:tr w:rsidR="00000000" w:rsidTr="00723C28">
        <w:trPr>
          <w:cantSplit/>
          <w:trHeight w:val="907"/>
        </w:trPr>
        <w:tc>
          <w:tcPr>
            <w:tcW w:w="815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697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ZL201510079885.3</w:t>
            </w:r>
          </w:p>
        </w:tc>
        <w:tc>
          <w:tcPr>
            <w:tcW w:w="365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一种焦炉荒煤气带导流装置换热器</w:t>
            </w:r>
          </w:p>
        </w:tc>
        <w:tc>
          <w:tcPr>
            <w:tcW w:w="298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常州江南冶金科技有限公司</w:t>
            </w:r>
          </w:p>
        </w:tc>
      </w:tr>
      <w:tr w:rsidR="00000000" w:rsidTr="00723C28">
        <w:trPr>
          <w:cantSplit/>
          <w:trHeight w:val="907"/>
        </w:trPr>
        <w:tc>
          <w:tcPr>
            <w:tcW w:w="815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697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ZL201210555057.9</w:t>
            </w:r>
          </w:p>
        </w:tc>
        <w:tc>
          <w:tcPr>
            <w:tcW w:w="365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直联式启闭机</w:t>
            </w:r>
          </w:p>
        </w:tc>
        <w:tc>
          <w:tcPr>
            <w:tcW w:w="298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江苏武东机械有限公司</w:t>
            </w:r>
          </w:p>
        </w:tc>
      </w:tr>
      <w:tr w:rsidR="00000000" w:rsidTr="00723C28">
        <w:trPr>
          <w:cantSplit/>
          <w:trHeight w:val="907"/>
        </w:trPr>
        <w:tc>
          <w:tcPr>
            <w:tcW w:w="815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697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ZL201510033675.0</w:t>
            </w:r>
          </w:p>
        </w:tc>
        <w:tc>
          <w:tcPr>
            <w:tcW w:w="365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人造石墨散热膜的生产工艺</w:t>
            </w:r>
          </w:p>
        </w:tc>
        <w:tc>
          <w:tcPr>
            <w:tcW w:w="298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江苏格优碳素新材料有限公司</w:t>
            </w:r>
          </w:p>
        </w:tc>
      </w:tr>
      <w:tr w:rsidR="00000000" w:rsidTr="00723C28">
        <w:trPr>
          <w:cantSplit/>
          <w:trHeight w:val="907"/>
        </w:trPr>
        <w:tc>
          <w:tcPr>
            <w:tcW w:w="815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697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ZL201410666002.4</w:t>
            </w:r>
          </w:p>
        </w:tc>
        <w:tc>
          <w:tcPr>
            <w:tcW w:w="365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矿井移动采掘设备人员接近监测预警装置及其工作方法</w:t>
            </w:r>
          </w:p>
        </w:tc>
        <w:tc>
          <w:tcPr>
            <w:tcW w:w="298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天地（常州）自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动化股份有限公司</w:t>
            </w:r>
          </w:p>
        </w:tc>
      </w:tr>
      <w:tr w:rsidR="00000000" w:rsidTr="00723C28">
        <w:trPr>
          <w:cantSplit/>
          <w:trHeight w:val="907"/>
        </w:trPr>
        <w:tc>
          <w:tcPr>
            <w:tcW w:w="815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697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ZL201310149558.1</w:t>
            </w:r>
          </w:p>
        </w:tc>
        <w:tc>
          <w:tcPr>
            <w:tcW w:w="365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排水泵用无刷电动机及排水泵</w:t>
            </w:r>
          </w:p>
        </w:tc>
        <w:tc>
          <w:tcPr>
            <w:tcW w:w="298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常州雷利电机科技有限公司</w:t>
            </w:r>
          </w:p>
        </w:tc>
      </w:tr>
      <w:tr w:rsidR="00000000" w:rsidTr="00723C28">
        <w:trPr>
          <w:cantSplit/>
          <w:trHeight w:val="920"/>
        </w:trPr>
        <w:tc>
          <w:tcPr>
            <w:tcW w:w="815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697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ZL200710023110.X</w:t>
            </w:r>
          </w:p>
        </w:tc>
        <w:tc>
          <w:tcPr>
            <w:tcW w:w="365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不饱和聚酯树脂的制备方法</w:t>
            </w:r>
          </w:p>
        </w:tc>
        <w:tc>
          <w:tcPr>
            <w:tcW w:w="2988" w:type="dxa"/>
            <w:vAlign w:val="center"/>
          </w:tcPr>
          <w:p w:rsidR="00000000" w:rsidRDefault="00EE73E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常州天马集团有限公司（原建材二五三厂）</w:t>
            </w:r>
          </w:p>
        </w:tc>
      </w:tr>
    </w:tbl>
    <w:p w:rsidR="00EE73E3" w:rsidRDefault="00EE73E3" w:rsidP="00723C28">
      <w:pPr>
        <w:pStyle w:val="a5"/>
        <w:adjustRightInd w:val="0"/>
        <w:snapToGrid w:val="0"/>
        <w:spacing w:before="0" w:beforeAutospacing="0" w:after="0" w:afterAutospacing="0" w:line="360" w:lineRule="auto"/>
        <w:rPr>
          <w:rFonts w:hint="eastAsia"/>
        </w:rPr>
      </w:pPr>
    </w:p>
    <w:sectPr w:rsidR="00EE73E3">
      <w:footerReference w:type="default" r:id="rId6"/>
      <w:pgSz w:w="11906" w:h="16838"/>
      <w:pgMar w:top="2098" w:right="1531" w:bottom="1984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73E3" w:rsidRDefault="00EE73E3">
      <w:r>
        <w:separator/>
      </w:r>
    </w:p>
  </w:endnote>
  <w:endnote w:type="continuationSeparator" w:id="1">
    <w:p w:rsidR="00EE73E3" w:rsidRDefault="00EE73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E73E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49" type="#_x0000_t202" style="position:absolute;margin-left:0;margin-top:0;width:2in;height:2in;z-index:25165772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000000" w:rsidRDefault="00EE73E3">
                <w:pPr>
                  <w:pStyle w:val="a4"/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separate"/>
                </w:r>
                <w:r w:rsidR="00723C28" w:rsidRPr="00723C28">
                  <w:rPr>
                    <w:rFonts w:ascii="仿宋_GB2312" w:eastAsia="仿宋_GB2312" w:hAnsi="仿宋_GB2312" w:cs="仿宋_GB2312"/>
                    <w:noProof/>
                    <w:sz w:val="32"/>
                    <w:szCs w:val="32"/>
                    <w:lang w:val="en-US" w:eastAsia="zh-CN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73E3" w:rsidRDefault="00EE73E3">
      <w:r>
        <w:separator/>
      </w:r>
    </w:p>
  </w:footnote>
  <w:footnote w:type="continuationSeparator" w:id="1">
    <w:p w:rsidR="00EE73E3" w:rsidRDefault="00EE73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6E2D"/>
    <w:rsid w:val="00062771"/>
    <w:rsid w:val="000A3125"/>
    <w:rsid w:val="000E2E7A"/>
    <w:rsid w:val="001021CA"/>
    <w:rsid w:val="001127A6"/>
    <w:rsid w:val="0013269F"/>
    <w:rsid w:val="00173FAC"/>
    <w:rsid w:val="00181984"/>
    <w:rsid w:val="001A6702"/>
    <w:rsid w:val="001B6479"/>
    <w:rsid w:val="001E0EAE"/>
    <w:rsid w:val="001F58A4"/>
    <w:rsid w:val="00205780"/>
    <w:rsid w:val="002370E4"/>
    <w:rsid w:val="00290341"/>
    <w:rsid w:val="00294E3E"/>
    <w:rsid w:val="002B3530"/>
    <w:rsid w:val="002C5F63"/>
    <w:rsid w:val="002D4927"/>
    <w:rsid w:val="002F1EEF"/>
    <w:rsid w:val="00310C53"/>
    <w:rsid w:val="003203FB"/>
    <w:rsid w:val="00343AE0"/>
    <w:rsid w:val="0035429E"/>
    <w:rsid w:val="00363B89"/>
    <w:rsid w:val="00383D7A"/>
    <w:rsid w:val="003A3FCC"/>
    <w:rsid w:val="003D13E0"/>
    <w:rsid w:val="00416FF1"/>
    <w:rsid w:val="004361E4"/>
    <w:rsid w:val="004A0D75"/>
    <w:rsid w:val="005430D1"/>
    <w:rsid w:val="005738D2"/>
    <w:rsid w:val="00583B64"/>
    <w:rsid w:val="00605A57"/>
    <w:rsid w:val="0062327D"/>
    <w:rsid w:val="00634409"/>
    <w:rsid w:val="006479BE"/>
    <w:rsid w:val="006754C5"/>
    <w:rsid w:val="00692E60"/>
    <w:rsid w:val="006A6E53"/>
    <w:rsid w:val="006B1973"/>
    <w:rsid w:val="006B3CA0"/>
    <w:rsid w:val="006D4940"/>
    <w:rsid w:val="006F5100"/>
    <w:rsid w:val="00707126"/>
    <w:rsid w:val="00710878"/>
    <w:rsid w:val="00723C28"/>
    <w:rsid w:val="00782EC4"/>
    <w:rsid w:val="0079791F"/>
    <w:rsid w:val="007B4496"/>
    <w:rsid w:val="007B5363"/>
    <w:rsid w:val="007C0B2E"/>
    <w:rsid w:val="00835326"/>
    <w:rsid w:val="0084461E"/>
    <w:rsid w:val="008467C3"/>
    <w:rsid w:val="00852554"/>
    <w:rsid w:val="00855C79"/>
    <w:rsid w:val="008631E6"/>
    <w:rsid w:val="008766C7"/>
    <w:rsid w:val="008904A2"/>
    <w:rsid w:val="0089405A"/>
    <w:rsid w:val="008A78D8"/>
    <w:rsid w:val="008D25AE"/>
    <w:rsid w:val="008F7648"/>
    <w:rsid w:val="00905E2C"/>
    <w:rsid w:val="00956D9E"/>
    <w:rsid w:val="009844C4"/>
    <w:rsid w:val="00A257EE"/>
    <w:rsid w:val="00A56692"/>
    <w:rsid w:val="00AD7C38"/>
    <w:rsid w:val="00AF5CA3"/>
    <w:rsid w:val="00B0566E"/>
    <w:rsid w:val="00B16F28"/>
    <w:rsid w:val="00B42738"/>
    <w:rsid w:val="00B52CE6"/>
    <w:rsid w:val="00B638D1"/>
    <w:rsid w:val="00BA44A9"/>
    <w:rsid w:val="00BB1FF1"/>
    <w:rsid w:val="00BD407A"/>
    <w:rsid w:val="00BD5F1F"/>
    <w:rsid w:val="00BE25B3"/>
    <w:rsid w:val="00C03B9F"/>
    <w:rsid w:val="00C52953"/>
    <w:rsid w:val="00CB385B"/>
    <w:rsid w:val="00CB6BF2"/>
    <w:rsid w:val="00D55E4E"/>
    <w:rsid w:val="00D632AB"/>
    <w:rsid w:val="00D901E7"/>
    <w:rsid w:val="00D951C3"/>
    <w:rsid w:val="00DB3D1B"/>
    <w:rsid w:val="00DD19A7"/>
    <w:rsid w:val="00DD5C78"/>
    <w:rsid w:val="00DE4A9B"/>
    <w:rsid w:val="00DE5588"/>
    <w:rsid w:val="00DE666E"/>
    <w:rsid w:val="00DE7478"/>
    <w:rsid w:val="00E04F71"/>
    <w:rsid w:val="00E14DCE"/>
    <w:rsid w:val="00E275D3"/>
    <w:rsid w:val="00E37B43"/>
    <w:rsid w:val="00E433BB"/>
    <w:rsid w:val="00E45E80"/>
    <w:rsid w:val="00E50823"/>
    <w:rsid w:val="00E80BFC"/>
    <w:rsid w:val="00EC4681"/>
    <w:rsid w:val="00ED7179"/>
    <w:rsid w:val="00EE17B0"/>
    <w:rsid w:val="00EE73E3"/>
    <w:rsid w:val="00F329BD"/>
    <w:rsid w:val="00F451F0"/>
    <w:rsid w:val="00F54B0C"/>
    <w:rsid w:val="00FA166B"/>
    <w:rsid w:val="00FA40F6"/>
    <w:rsid w:val="00FB27E7"/>
    <w:rsid w:val="0BC518C1"/>
    <w:rsid w:val="0CA8330B"/>
    <w:rsid w:val="29D15E40"/>
    <w:rsid w:val="33841E85"/>
    <w:rsid w:val="340C40BD"/>
    <w:rsid w:val="44C62009"/>
    <w:rsid w:val="681664DD"/>
    <w:rsid w:val="6B125402"/>
    <w:rsid w:val="71B46231"/>
    <w:rsid w:val="7E6B1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paragraph" w:styleId="a5">
    <w:name w:val="Body Text Inden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Normal (Web)"/>
    <w:basedOn w:val="a"/>
    <w:rPr>
      <w:sz w:val="24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关于对第十二届常州市专利奖拟奖励项目进行公示的通告</dc:title>
  <dc:creator>sys</dc:creator>
  <cp:lastModifiedBy>王冰</cp:lastModifiedBy>
  <cp:revision>3</cp:revision>
  <cp:lastPrinted>2021-04-08T06:55:00Z</cp:lastPrinted>
  <dcterms:created xsi:type="dcterms:W3CDTF">2021-04-08T08:44:00Z</dcterms:created>
  <dcterms:modified xsi:type="dcterms:W3CDTF">2021-04-08T08:44:00Z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