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rPr>
          <w:rFonts w:eastAsia="方正黑体_GBK"/>
          <w:kern w:val="0"/>
          <w:sz w:val="32"/>
          <w:szCs w:val="32"/>
        </w:rPr>
      </w:pPr>
      <w:r>
        <w:rPr>
          <w:rFonts w:eastAsia="方正黑体_GBK"/>
          <w:kern w:val="0"/>
          <w:sz w:val="32"/>
          <w:szCs w:val="32"/>
        </w:rPr>
        <w:t>附件1</w:t>
      </w:r>
    </w:p>
    <w:p>
      <w:pPr>
        <w:snapToGrid w:val="0"/>
        <w:spacing w:before="240" w:after="240" w:line="560" w:lineRule="exact"/>
        <w:jc w:val="center"/>
        <w:rPr>
          <w:rFonts w:eastAsia="方正小标宋_GBK"/>
          <w:sz w:val="44"/>
          <w:szCs w:val="44"/>
        </w:rPr>
      </w:pPr>
      <w:r>
        <w:rPr>
          <w:rFonts w:hint="eastAsia" w:eastAsia="方正小标宋_GBK"/>
          <w:sz w:val="44"/>
          <w:szCs w:val="44"/>
        </w:rPr>
        <w:t>全市科技创新工作主要监测指标</w:t>
      </w:r>
    </w:p>
    <w:tbl>
      <w:tblPr>
        <w:tblStyle w:val="3"/>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560"/>
        <w:gridCol w:w="4692"/>
        <w:gridCol w:w="563"/>
        <w:gridCol w:w="1688"/>
        <w:gridCol w:w="10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noWrap w:val="0"/>
            <w:vAlign w:val="center"/>
          </w:tcPr>
          <w:p>
            <w:pPr>
              <w:snapToGrid w:val="0"/>
              <w:spacing w:line="320" w:lineRule="exact"/>
              <w:ind w:left="-57" w:right="-57"/>
              <w:jc w:val="center"/>
              <w:rPr>
                <w:rFonts w:ascii="黑体" w:hAnsi="黑体" w:eastAsia="黑体"/>
                <w:szCs w:val="21"/>
              </w:rPr>
            </w:pPr>
            <w:r>
              <w:rPr>
                <w:rFonts w:ascii="黑体" w:hAnsi="黑体" w:eastAsia="黑体"/>
                <w:szCs w:val="21"/>
              </w:rPr>
              <w:t>类别</w:t>
            </w:r>
          </w:p>
        </w:tc>
        <w:tc>
          <w:tcPr>
            <w:tcW w:w="2752" w:type="pct"/>
            <w:noWrap w:val="0"/>
            <w:vAlign w:val="center"/>
          </w:tcPr>
          <w:p>
            <w:pPr>
              <w:snapToGrid w:val="0"/>
              <w:spacing w:line="320" w:lineRule="exact"/>
              <w:ind w:left="-57" w:right="-57"/>
              <w:jc w:val="center"/>
              <w:rPr>
                <w:rFonts w:ascii="黑体" w:hAnsi="黑体" w:eastAsia="黑体"/>
                <w:szCs w:val="21"/>
              </w:rPr>
            </w:pPr>
            <w:r>
              <w:rPr>
                <w:rFonts w:ascii="黑体" w:hAnsi="黑体" w:eastAsia="黑体"/>
                <w:szCs w:val="21"/>
              </w:rPr>
              <w:t>指  标</w:t>
            </w:r>
          </w:p>
        </w:tc>
        <w:tc>
          <w:tcPr>
            <w:tcW w:w="330" w:type="pct"/>
            <w:noWrap w:val="0"/>
            <w:vAlign w:val="center"/>
          </w:tcPr>
          <w:p>
            <w:pPr>
              <w:snapToGrid w:val="0"/>
              <w:spacing w:line="320" w:lineRule="exact"/>
              <w:ind w:left="-57" w:right="-57"/>
              <w:jc w:val="center"/>
              <w:rPr>
                <w:rFonts w:ascii="黑体" w:hAnsi="黑体" w:eastAsia="黑体"/>
                <w:szCs w:val="21"/>
              </w:rPr>
            </w:pPr>
            <w:r>
              <w:rPr>
                <w:rFonts w:ascii="黑体" w:hAnsi="黑体" w:eastAsia="黑体"/>
                <w:szCs w:val="21"/>
              </w:rPr>
              <w:t>计量单位</w:t>
            </w:r>
          </w:p>
        </w:tc>
        <w:tc>
          <w:tcPr>
            <w:tcW w:w="990" w:type="pct"/>
            <w:noWrap w:val="0"/>
            <w:vAlign w:val="center"/>
          </w:tcPr>
          <w:p>
            <w:pPr>
              <w:snapToGrid w:val="0"/>
              <w:spacing w:line="320" w:lineRule="exact"/>
              <w:ind w:left="-57" w:right="-57"/>
              <w:jc w:val="center"/>
              <w:rPr>
                <w:rFonts w:ascii="黑体" w:hAnsi="黑体" w:eastAsia="黑体"/>
                <w:szCs w:val="21"/>
              </w:rPr>
            </w:pPr>
            <w:r>
              <w:rPr>
                <w:rFonts w:ascii="黑体" w:hAnsi="黑体" w:eastAsia="黑体"/>
                <w:szCs w:val="21"/>
              </w:rPr>
              <w:t>数据来源部门</w:t>
            </w:r>
          </w:p>
        </w:tc>
        <w:tc>
          <w:tcPr>
            <w:tcW w:w="598" w:type="pct"/>
            <w:noWrap w:val="0"/>
            <w:vAlign w:val="center"/>
          </w:tcPr>
          <w:p>
            <w:pPr>
              <w:snapToGrid w:val="0"/>
              <w:spacing w:line="320" w:lineRule="exact"/>
              <w:ind w:left="-57" w:right="-57"/>
              <w:jc w:val="center"/>
              <w:rPr>
                <w:rFonts w:ascii="黑体" w:hAnsi="黑体" w:eastAsia="黑体"/>
                <w:szCs w:val="21"/>
              </w:rPr>
            </w:pPr>
            <w:r>
              <w:rPr>
                <w:rFonts w:ascii="黑体" w:hAnsi="黑体" w:eastAsia="黑体"/>
                <w:szCs w:val="21"/>
              </w:rPr>
              <w:t>依据备注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restart"/>
            <w:noWrap w:val="0"/>
            <w:vAlign w:val="center"/>
          </w:tcPr>
          <w:p>
            <w:pPr>
              <w:snapToGrid w:val="0"/>
              <w:spacing w:line="320" w:lineRule="exact"/>
              <w:ind w:left="-57" w:right="-57"/>
              <w:jc w:val="center"/>
              <w:rPr>
                <w:szCs w:val="21"/>
              </w:rPr>
            </w:pPr>
            <w:r>
              <w:rPr>
                <w:rFonts w:hAnsi="宋体"/>
                <w:szCs w:val="21"/>
              </w:rPr>
              <w:t>创新</w:t>
            </w:r>
          </w:p>
          <w:p>
            <w:pPr>
              <w:snapToGrid w:val="0"/>
              <w:spacing w:line="320" w:lineRule="exact"/>
              <w:ind w:left="-57" w:right="-57"/>
              <w:jc w:val="center"/>
              <w:rPr>
                <w:szCs w:val="21"/>
              </w:rPr>
            </w:pPr>
            <w:r>
              <w:rPr>
                <w:rFonts w:hAnsi="宋体"/>
                <w:szCs w:val="21"/>
              </w:rPr>
              <w:t>主体</w:t>
            </w:r>
          </w:p>
        </w:tc>
        <w:tc>
          <w:tcPr>
            <w:tcW w:w="2752" w:type="pct"/>
            <w:noWrap w:val="0"/>
            <w:vAlign w:val="center"/>
          </w:tcPr>
          <w:p>
            <w:pPr>
              <w:snapToGrid w:val="0"/>
              <w:spacing w:line="320" w:lineRule="exact"/>
              <w:ind w:right="-57"/>
              <w:rPr>
                <w:szCs w:val="21"/>
              </w:rPr>
            </w:pPr>
            <w:r>
              <w:rPr>
                <w:rFonts w:hint="eastAsia" w:hAnsi="宋体"/>
                <w:szCs w:val="21"/>
              </w:rPr>
              <w:t xml:space="preserve">1. </w:t>
            </w:r>
            <w:r>
              <w:rPr>
                <w:rFonts w:hAnsi="宋体"/>
                <w:szCs w:val="21"/>
              </w:rPr>
              <w:t>高新技术企业当年认定数</w:t>
            </w:r>
          </w:p>
        </w:tc>
        <w:tc>
          <w:tcPr>
            <w:tcW w:w="330" w:type="pct"/>
            <w:noWrap w:val="0"/>
            <w:vAlign w:val="center"/>
          </w:tcPr>
          <w:p>
            <w:pPr>
              <w:snapToGrid w:val="0"/>
              <w:spacing w:line="320" w:lineRule="exact"/>
              <w:ind w:left="-57" w:right="-57"/>
              <w:jc w:val="center"/>
              <w:rPr>
                <w:szCs w:val="21"/>
              </w:rPr>
            </w:pPr>
            <w:r>
              <w:rPr>
                <w:rFonts w:hAnsi="宋体"/>
                <w:szCs w:val="21"/>
              </w:rPr>
              <w:t>个</w:t>
            </w:r>
          </w:p>
        </w:tc>
        <w:tc>
          <w:tcPr>
            <w:tcW w:w="990" w:type="pct"/>
            <w:noWrap w:val="0"/>
            <w:vAlign w:val="center"/>
          </w:tcPr>
          <w:p>
            <w:pPr>
              <w:snapToGrid w:val="0"/>
              <w:spacing w:line="320" w:lineRule="exact"/>
              <w:ind w:left="-57" w:right="-57"/>
              <w:jc w:val="center"/>
              <w:rPr>
                <w:szCs w:val="21"/>
              </w:rPr>
            </w:pPr>
            <w:r>
              <w:rPr>
                <w:rFonts w:hAnsi="宋体"/>
                <w:szCs w:val="21"/>
              </w:rPr>
              <w:t>市科技局</w:t>
            </w:r>
          </w:p>
        </w:tc>
        <w:tc>
          <w:tcPr>
            <w:tcW w:w="598" w:type="pct"/>
            <w:noWrap w:val="0"/>
            <w:vAlign w:val="center"/>
          </w:tcPr>
          <w:p>
            <w:pPr>
              <w:snapToGrid w:val="0"/>
              <w:spacing w:line="320" w:lineRule="exact"/>
              <w:ind w:left="-57" w:right="-57"/>
              <w:jc w:val="center"/>
              <w:rPr>
                <w:bCs/>
                <w:szCs w:val="21"/>
              </w:rPr>
            </w:pPr>
            <w:r>
              <w:rPr>
                <w:rFonts w:hAnsi="宋体"/>
                <w:bCs/>
                <w:szCs w:val="21"/>
              </w:rPr>
              <w:t>市考核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szCs w:val="21"/>
              </w:rPr>
            </w:pPr>
            <w:r>
              <w:rPr>
                <w:rFonts w:hint="eastAsia" w:hAnsi="宋体"/>
                <w:szCs w:val="21"/>
              </w:rPr>
              <w:t xml:space="preserve">2. </w:t>
            </w:r>
            <w:r>
              <w:rPr>
                <w:rFonts w:hAnsi="宋体"/>
                <w:szCs w:val="21"/>
              </w:rPr>
              <w:t>每万家企业法人中高新技术企业数</w:t>
            </w:r>
          </w:p>
        </w:tc>
        <w:tc>
          <w:tcPr>
            <w:tcW w:w="330" w:type="pct"/>
            <w:noWrap w:val="0"/>
            <w:vAlign w:val="center"/>
          </w:tcPr>
          <w:p>
            <w:pPr>
              <w:snapToGrid w:val="0"/>
              <w:spacing w:line="320" w:lineRule="exact"/>
              <w:ind w:left="-57" w:right="-57"/>
              <w:jc w:val="center"/>
              <w:rPr>
                <w:szCs w:val="21"/>
              </w:rPr>
            </w:pPr>
            <w:r>
              <w:rPr>
                <w:rFonts w:hAnsi="宋体"/>
                <w:szCs w:val="21"/>
              </w:rPr>
              <w:t>个</w:t>
            </w:r>
          </w:p>
        </w:tc>
        <w:tc>
          <w:tcPr>
            <w:tcW w:w="990" w:type="pct"/>
            <w:noWrap w:val="0"/>
            <w:vAlign w:val="center"/>
          </w:tcPr>
          <w:p>
            <w:pPr>
              <w:snapToGrid w:val="0"/>
              <w:spacing w:line="320" w:lineRule="exact"/>
              <w:ind w:left="-57" w:right="-57"/>
              <w:jc w:val="center"/>
              <w:rPr>
                <w:szCs w:val="21"/>
              </w:rPr>
            </w:pPr>
            <w:r>
              <w:rPr>
                <w:rFonts w:hAnsi="宋体"/>
                <w:szCs w:val="21"/>
              </w:rPr>
              <w:t>市科技局、统计局</w:t>
            </w:r>
          </w:p>
        </w:tc>
        <w:tc>
          <w:tcPr>
            <w:tcW w:w="598" w:type="pct"/>
            <w:vMerge w:val="restart"/>
            <w:noWrap w:val="0"/>
            <w:vAlign w:val="center"/>
          </w:tcPr>
          <w:p>
            <w:pPr>
              <w:snapToGrid w:val="0"/>
              <w:spacing w:line="320" w:lineRule="exact"/>
              <w:ind w:left="-57" w:right="-57"/>
              <w:jc w:val="center"/>
              <w:rPr>
                <w:bCs/>
                <w:szCs w:val="21"/>
              </w:rPr>
            </w:pPr>
            <w:r>
              <w:rPr>
                <w:rFonts w:hAnsi="宋体"/>
                <w:bCs/>
                <w:szCs w:val="21"/>
              </w:rPr>
              <w:t>省高质量</w:t>
            </w:r>
          </w:p>
          <w:p>
            <w:pPr>
              <w:snapToGrid w:val="0"/>
              <w:spacing w:line="320" w:lineRule="exact"/>
              <w:ind w:left="-57" w:right="-57"/>
              <w:jc w:val="center"/>
              <w:rPr>
                <w:bCs/>
                <w:szCs w:val="21"/>
              </w:rPr>
            </w:pPr>
            <w:r>
              <w:rPr>
                <w:rFonts w:hAnsi="宋体"/>
                <w:bCs/>
                <w:szCs w:val="21"/>
              </w:rPr>
              <w:t>发展考核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szCs w:val="21"/>
              </w:rPr>
            </w:pPr>
            <w:r>
              <w:rPr>
                <w:rFonts w:hint="eastAsia" w:hAnsi="宋体"/>
                <w:szCs w:val="21"/>
              </w:rPr>
              <w:t xml:space="preserve">3. </w:t>
            </w:r>
            <w:r>
              <w:rPr>
                <w:rFonts w:hAnsi="宋体"/>
                <w:szCs w:val="21"/>
              </w:rPr>
              <w:t>规模以上工业企业中有研发活动企业数占比</w:t>
            </w:r>
          </w:p>
        </w:tc>
        <w:tc>
          <w:tcPr>
            <w:tcW w:w="330" w:type="pct"/>
            <w:noWrap w:val="0"/>
            <w:vAlign w:val="center"/>
          </w:tcPr>
          <w:p>
            <w:pPr>
              <w:snapToGrid w:val="0"/>
              <w:spacing w:line="320" w:lineRule="exact"/>
              <w:ind w:left="-57" w:right="-57"/>
              <w:jc w:val="center"/>
              <w:rPr>
                <w:szCs w:val="21"/>
              </w:rPr>
            </w:pPr>
            <w:r>
              <w:rPr>
                <w:szCs w:val="21"/>
              </w:rPr>
              <w:t>%</w:t>
            </w:r>
          </w:p>
        </w:tc>
        <w:tc>
          <w:tcPr>
            <w:tcW w:w="990" w:type="pct"/>
            <w:noWrap w:val="0"/>
            <w:vAlign w:val="center"/>
          </w:tcPr>
          <w:p>
            <w:pPr>
              <w:snapToGrid w:val="0"/>
              <w:spacing w:line="320" w:lineRule="exact"/>
              <w:ind w:left="-57" w:right="-57"/>
              <w:jc w:val="center"/>
              <w:rPr>
                <w:szCs w:val="21"/>
              </w:rPr>
            </w:pPr>
            <w:r>
              <w:rPr>
                <w:rFonts w:hAnsi="宋体"/>
                <w:szCs w:val="21"/>
              </w:rPr>
              <w:t>市科技局、统计局</w:t>
            </w:r>
          </w:p>
        </w:tc>
        <w:tc>
          <w:tcPr>
            <w:tcW w:w="598" w:type="pct"/>
            <w:vMerge w:val="continue"/>
            <w:noWrap w:val="0"/>
            <w:vAlign w:val="center"/>
          </w:tcPr>
          <w:p>
            <w:pPr>
              <w:snapToGrid w:val="0"/>
              <w:spacing w:line="320" w:lineRule="exact"/>
              <w:ind w:left="-57" w:right="-57"/>
              <w:jc w:val="center"/>
              <w:rPr>
                <w:bCs/>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szCs w:val="21"/>
              </w:rPr>
            </w:pPr>
            <w:r>
              <w:rPr>
                <w:rFonts w:hint="eastAsia" w:hAnsi="宋体"/>
                <w:szCs w:val="21"/>
              </w:rPr>
              <w:t xml:space="preserve">4. </w:t>
            </w:r>
            <w:r>
              <w:rPr>
                <w:rFonts w:hAnsi="宋体"/>
                <w:szCs w:val="21"/>
              </w:rPr>
              <w:t>新登记企业数</w:t>
            </w:r>
          </w:p>
        </w:tc>
        <w:tc>
          <w:tcPr>
            <w:tcW w:w="330" w:type="pct"/>
            <w:noWrap w:val="0"/>
            <w:vAlign w:val="center"/>
          </w:tcPr>
          <w:p>
            <w:pPr>
              <w:snapToGrid w:val="0"/>
              <w:spacing w:line="320" w:lineRule="exact"/>
              <w:ind w:left="-57" w:right="-57"/>
              <w:jc w:val="center"/>
              <w:rPr>
                <w:szCs w:val="21"/>
              </w:rPr>
            </w:pPr>
            <w:r>
              <w:rPr>
                <w:rFonts w:hAnsi="宋体"/>
                <w:szCs w:val="21"/>
              </w:rPr>
              <w:t>个</w:t>
            </w:r>
          </w:p>
        </w:tc>
        <w:tc>
          <w:tcPr>
            <w:tcW w:w="990" w:type="pct"/>
            <w:noWrap w:val="0"/>
            <w:vAlign w:val="center"/>
          </w:tcPr>
          <w:p>
            <w:pPr>
              <w:snapToGrid w:val="0"/>
              <w:spacing w:line="320" w:lineRule="exact"/>
              <w:ind w:left="-57" w:right="-57"/>
              <w:jc w:val="center"/>
              <w:rPr>
                <w:szCs w:val="21"/>
              </w:rPr>
            </w:pPr>
            <w:r>
              <w:rPr>
                <w:rFonts w:hAnsi="宋体"/>
                <w:szCs w:val="21"/>
              </w:rPr>
              <w:t>市市场监管局</w:t>
            </w:r>
          </w:p>
        </w:tc>
        <w:tc>
          <w:tcPr>
            <w:tcW w:w="598" w:type="pct"/>
            <w:noWrap w:val="0"/>
            <w:vAlign w:val="center"/>
          </w:tcPr>
          <w:p>
            <w:pPr>
              <w:snapToGrid w:val="0"/>
              <w:spacing w:line="320" w:lineRule="exact"/>
              <w:ind w:left="-57" w:right="-57"/>
              <w:jc w:val="center"/>
              <w:rPr>
                <w:bCs/>
                <w:szCs w:val="21"/>
              </w:rPr>
            </w:pPr>
            <w:r>
              <w:rPr>
                <w:rFonts w:hAnsi="宋体"/>
                <w:bCs/>
                <w:szCs w:val="21"/>
              </w:rPr>
              <w:t>省厅考核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szCs w:val="21"/>
              </w:rPr>
            </w:pPr>
            <w:r>
              <w:rPr>
                <w:rFonts w:hint="eastAsia" w:hAnsi="宋体"/>
                <w:szCs w:val="21"/>
              </w:rPr>
              <w:t xml:space="preserve">5. </w:t>
            </w:r>
            <w:r>
              <w:rPr>
                <w:rFonts w:hAnsi="宋体"/>
                <w:szCs w:val="21"/>
              </w:rPr>
              <w:t>（潜在）独角兽、瞪羚企业、科技型上市企业数</w:t>
            </w:r>
          </w:p>
        </w:tc>
        <w:tc>
          <w:tcPr>
            <w:tcW w:w="330" w:type="pct"/>
            <w:noWrap w:val="0"/>
            <w:vAlign w:val="center"/>
          </w:tcPr>
          <w:p>
            <w:pPr>
              <w:snapToGrid w:val="0"/>
              <w:spacing w:line="320" w:lineRule="exact"/>
              <w:ind w:left="-57" w:right="-57"/>
              <w:jc w:val="center"/>
              <w:rPr>
                <w:szCs w:val="21"/>
              </w:rPr>
            </w:pPr>
            <w:r>
              <w:rPr>
                <w:rFonts w:hAnsi="宋体"/>
                <w:szCs w:val="21"/>
              </w:rPr>
              <w:t>个</w:t>
            </w:r>
          </w:p>
        </w:tc>
        <w:tc>
          <w:tcPr>
            <w:tcW w:w="990" w:type="pct"/>
            <w:noWrap w:val="0"/>
            <w:vAlign w:val="center"/>
          </w:tcPr>
          <w:p>
            <w:pPr>
              <w:snapToGrid w:val="0"/>
              <w:spacing w:line="320" w:lineRule="exact"/>
              <w:ind w:left="-57" w:right="-57"/>
              <w:jc w:val="center"/>
              <w:rPr>
                <w:szCs w:val="21"/>
              </w:rPr>
            </w:pPr>
            <w:r>
              <w:rPr>
                <w:rFonts w:hAnsi="宋体"/>
                <w:szCs w:val="21"/>
              </w:rPr>
              <w:t>市科技局、</w:t>
            </w:r>
          </w:p>
          <w:p>
            <w:pPr>
              <w:snapToGrid w:val="0"/>
              <w:spacing w:line="320" w:lineRule="exact"/>
              <w:ind w:left="-57" w:right="-57"/>
              <w:jc w:val="center"/>
              <w:rPr>
                <w:szCs w:val="21"/>
              </w:rPr>
            </w:pPr>
            <w:r>
              <w:rPr>
                <w:rFonts w:hAnsi="宋体"/>
                <w:szCs w:val="21"/>
              </w:rPr>
              <w:t>金融监管局</w:t>
            </w:r>
          </w:p>
        </w:tc>
        <w:tc>
          <w:tcPr>
            <w:tcW w:w="598" w:type="pct"/>
            <w:noWrap w:val="0"/>
            <w:vAlign w:val="center"/>
          </w:tcPr>
          <w:p>
            <w:pPr>
              <w:snapToGrid w:val="0"/>
              <w:spacing w:line="320" w:lineRule="exact"/>
              <w:ind w:left="-57" w:right="-57"/>
              <w:jc w:val="center"/>
              <w:rPr>
                <w:bCs/>
                <w:szCs w:val="21"/>
              </w:rPr>
            </w:pPr>
            <w:r>
              <w:rPr>
                <w:rFonts w:hAnsi="宋体"/>
                <w:bCs/>
                <w:szCs w:val="21"/>
              </w:rPr>
              <w:t>市考核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restart"/>
            <w:noWrap w:val="0"/>
            <w:vAlign w:val="center"/>
          </w:tcPr>
          <w:p>
            <w:pPr>
              <w:snapToGrid w:val="0"/>
              <w:spacing w:line="320" w:lineRule="exact"/>
              <w:ind w:left="-57" w:right="-57"/>
              <w:jc w:val="center"/>
              <w:rPr>
                <w:szCs w:val="21"/>
              </w:rPr>
            </w:pPr>
            <w:r>
              <w:rPr>
                <w:rFonts w:hAnsi="宋体"/>
                <w:szCs w:val="21"/>
              </w:rPr>
              <w:t>创新</w:t>
            </w:r>
          </w:p>
          <w:p>
            <w:pPr>
              <w:snapToGrid w:val="0"/>
              <w:spacing w:line="320" w:lineRule="exact"/>
              <w:ind w:left="-57" w:right="-57"/>
              <w:jc w:val="center"/>
              <w:rPr>
                <w:szCs w:val="21"/>
              </w:rPr>
            </w:pPr>
            <w:r>
              <w:rPr>
                <w:rFonts w:hAnsi="宋体"/>
                <w:szCs w:val="21"/>
              </w:rPr>
              <w:t>人才</w:t>
            </w:r>
          </w:p>
        </w:tc>
        <w:tc>
          <w:tcPr>
            <w:tcW w:w="2752" w:type="pct"/>
            <w:noWrap w:val="0"/>
            <w:vAlign w:val="center"/>
          </w:tcPr>
          <w:p>
            <w:pPr>
              <w:snapToGrid w:val="0"/>
              <w:spacing w:line="320" w:lineRule="exact"/>
              <w:ind w:right="-57"/>
              <w:rPr>
                <w:szCs w:val="21"/>
              </w:rPr>
            </w:pPr>
            <w:r>
              <w:rPr>
                <w:rFonts w:hint="eastAsia" w:hAnsi="宋体"/>
                <w:szCs w:val="21"/>
              </w:rPr>
              <w:t xml:space="preserve">6. </w:t>
            </w:r>
            <w:r>
              <w:rPr>
                <w:rFonts w:hAnsi="宋体"/>
                <w:szCs w:val="21"/>
              </w:rPr>
              <w:t>每万名就业人员中研发人员数</w:t>
            </w:r>
          </w:p>
        </w:tc>
        <w:tc>
          <w:tcPr>
            <w:tcW w:w="330" w:type="pct"/>
            <w:noWrap w:val="0"/>
            <w:vAlign w:val="center"/>
          </w:tcPr>
          <w:p>
            <w:pPr>
              <w:snapToGrid w:val="0"/>
              <w:spacing w:line="320" w:lineRule="exact"/>
              <w:ind w:left="-57" w:right="-57"/>
              <w:jc w:val="center"/>
              <w:rPr>
                <w:szCs w:val="21"/>
              </w:rPr>
            </w:pPr>
            <w:r>
              <w:rPr>
                <w:rFonts w:hAnsi="宋体"/>
                <w:szCs w:val="21"/>
              </w:rPr>
              <w:t>人</w:t>
            </w:r>
          </w:p>
        </w:tc>
        <w:tc>
          <w:tcPr>
            <w:tcW w:w="990" w:type="pct"/>
            <w:noWrap w:val="0"/>
            <w:vAlign w:val="center"/>
          </w:tcPr>
          <w:p>
            <w:pPr>
              <w:snapToGrid w:val="0"/>
              <w:spacing w:line="320" w:lineRule="exact"/>
              <w:ind w:left="-57" w:right="-57"/>
              <w:jc w:val="center"/>
              <w:rPr>
                <w:szCs w:val="21"/>
              </w:rPr>
            </w:pPr>
            <w:r>
              <w:rPr>
                <w:rFonts w:hAnsi="宋体"/>
                <w:szCs w:val="21"/>
              </w:rPr>
              <w:t>市科技局、统计局</w:t>
            </w:r>
          </w:p>
        </w:tc>
        <w:tc>
          <w:tcPr>
            <w:tcW w:w="598" w:type="pct"/>
            <w:vMerge w:val="restart"/>
            <w:noWrap w:val="0"/>
            <w:vAlign w:val="center"/>
          </w:tcPr>
          <w:p>
            <w:pPr>
              <w:snapToGrid w:val="0"/>
              <w:spacing w:line="320" w:lineRule="exact"/>
              <w:ind w:left="-57" w:right="-57"/>
              <w:jc w:val="center"/>
              <w:rPr>
                <w:bCs/>
                <w:szCs w:val="21"/>
              </w:rPr>
            </w:pPr>
            <w:r>
              <w:rPr>
                <w:rFonts w:hAnsi="宋体"/>
                <w:bCs/>
                <w:szCs w:val="21"/>
              </w:rPr>
              <w:t>省高质量</w:t>
            </w:r>
          </w:p>
          <w:p>
            <w:pPr>
              <w:snapToGrid w:val="0"/>
              <w:spacing w:line="320" w:lineRule="exact"/>
              <w:ind w:left="-57" w:right="-57"/>
              <w:jc w:val="center"/>
              <w:rPr>
                <w:bCs/>
                <w:szCs w:val="21"/>
              </w:rPr>
            </w:pPr>
            <w:r>
              <w:rPr>
                <w:rFonts w:hAnsi="宋体"/>
                <w:bCs/>
                <w:szCs w:val="21"/>
              </w:rPr>
              <w:t>发展考核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rPr>
                <w:szCs w:val="21"/>
              </w:rPr>
            </w:pPr>
          </w:p>
        </w:tc>
        <w:tc>
          <w:tcPr>
            <w:tcW w:w="2752" w:type="pct"/>
            <w:noWrap w:val="0"/>
            <w:vAlign w:val="center"/>
          </w:tcPr>
          <w:p>
            <w:pPr>
              <w:snapToGrid w:val="0"/>
              <w:spacing w:line="320" w:lineRule="exact"/>
              <w:ind w:right="-57"/>
              <w:rPr>
                <w:szCs w:val="21"/>
              </w:rPr>
            </w:pPr>
            <w:r>
              <w:rPr>
                <w:rFonts w:hint="eastAsia" w:hAnsi="宋体"/>
                <w:szCs w:val="21"/>
              </w:rPr>
              <w:t xml:space="preserve">7. </w:t>
            </w:r>
            <w:r>
              <w:rPr>
                <w:rFonts w:hAnsi="宋体"/>
                <w:szCs w:val="21"/>
              </w:rPr>
              <w:t>外国高端人才和专业人才来常工作数</w:t>
            </w:r>
          </w:p>
        </w:tc>
        <w:tc>
          <w:tcPr>
            <w:tcW w:w="330" w:type="pct"/>
            <w:noWrap w:val="0"/>
            <w:vAlign w:val="center"/>
          </w:tcPr>
          <w:p>
            <w:pPr>
              <w:snapToGrid w:val="0"/>
              <w:spacing w:line="320" w:lineRule="exact"/>
              <w:ind w:left="-57" w:right="-57"/>
              <w:jc w:val="center"/>
              <w:rPr>
                <w:szCs w:val="21"/>
              </w:rPr>
            </w:pPr>
            <w:r>
              <w:rPr>
                <w:rFonts w:hAnsi="宋体"/>
                <w:szCs w:val="21"/>
              </w:rPr>
              <w:t>人</w:t>
            </w:r>
          </w:p>
        </w:tc>
        <w:tc>
          <w:tcPr>
            <w:tcW w:w="990" w:type="pct"/>
            <w:noWrap w:val="0"/>
            <w:vAlign w:val="center"/>
          </w:tcPr>
          <w:p>
            <w:pPr>
              <w:snapToGrid w:val="0"/>
              <w:spacing w:line="320" w:lineRule="exact"/>
              <w:ind w:left="-57" w:right="-57"/>
              <w:jc w:val="center"/>
              <w:rPr>
                <w:szCs w:val="21"/>
              </w:rPr>
            </w:pPr>
            <w:r>
              <w:rPr>
                <w:rFonts w:hAnsi="宋体"/>
                <w:szCs w:val="21"/>
              </w:rPr>
              <w:t>市科技局</w:t>
            </w:r>
          </w:p>
        </w:tc>
        <w:tc>
          <w:tcPr>
            <w:tcW w:w="598" w:type="pct"/>
            <w:vMerge w:val="continue"/>
            <w:noWrap w:val="0"/>
            <w:vAlign w:val="center"/>
          </w:tcPr>
          <w:p>
            <w:pPr>
              <w:snapToGrid w:val="0"/>
              <w:spacing w:line="320" w:lineRule="exact"/>
              <w:ind w:left="-57" w:right="-57"/>
              <w:jc w:val="center"/>
              <w:rPr>
                <w:bCs/>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rPr>
                <w:szCs w:val="21"/>
              </w:rPr>
            </w:pPr>
          </w:p>
        </w:tc>
        <w:tc>
          <w:tcPr>
            <w:tcW w:w="2752" w:type="pct"/>
            <w:noWrap w:val="0"/>
            <w:vAlign w:val="center"/>
          </w:tcPr>
          <w:p>
            <w:pPr>
              <w:snapToGrid w:val="0"/>
              <w:spacing w:line="320" w:lineRule="exact"/>
              <w:ind w:right="-57"/>
              <w:rPr>
                <w:szCs w:val="21"/>
              </w:rPr>
            </w:pPr>
            <w:r>
              <w:rPr>
                <w:rFonts w:hint="eastAsia" w:hAnsi="宋体"/>
                <w:szCs w:val="21"/>
              </w:rPr>
              <w:t xml:space="preserve">8. </w:t>
            </w:r>
            <w:r>
              <w:rPr>
                <w:rFonts w:hAnsi="宋体"/>
                <w:szCs w:val="21"/>
              </w:rPr>
              <w:t>当年新增市级以上科技人才数</w:t>
            </w:r>
          </w:p>
        </w:tc>
        <w:tc>
          <w:tcPr>
            <w:tcW w:w="330" w:type="pct"/>
            <w:noWrap w:val="0"/>
            <w:vAlign w:val="center"/>
          </w:tcPr>
          <w:p>
            <w:pPr>
              <w:snapToGrid w:val="0"/>
              <w:spacing w:line="320" w:lineRule="exact"/>
              <w:ind w:left="-57" w:right="-57"/>
              <w:jc w:val="center"/>
              <w:rPr>
                <w:szCs w:val="21"/>
              </w:rPr>
            </w:pPr>
            <w:r>
              <w:rPr>
                <w:rFonts w:hAnsi="宋体"/>
                <w:szCs w:val="21"/>
              </w:rPr>
              <w:t>人</w:t>
            </w:r>
          </w:p>
        </w:tc>
        <w:tc>
          <w:tcPr>
            <w:tcW w:w="990" w:type="pct"/>
            <w:noWrap w:val="0"/>
            <w:vAlign w:val="center"/>
          </w:tcPr>
          <w:p>
            <w:pPr>
              <w:snapToGrid w:val="0"/>
              <w:spacing w:line="320" w:lineRule="exact"/>
              <w:ind w:left="-57" w:right="-57"/>
              <w:jc w:val="center"/>
              <w:rPr>
                <w:szCs w:val="21"/>
              </w:rPr>
            </w:pPr>
            <w:r>
              <w:rPr>
                <w:rFonts w:hAnsi="宋体"/>
                <w:szCs w:val="21"/>
              </w:rPr>
              <w:t>市人才办、科技局</w:t>
            </w:r>
          </w:p>
        </w:tc>
        <w:tc>
          <w:tcPr>
            <w:tcW w:w="598" w:type="pct"/>
            <w:noWrap w:val="0"/>
            <w:vAlign w:val="center"/>
          </w:tcPr>
          <w:p>
            <w:pPr>
              <w:snapToGrid w:val="0"/>
              <w:spacing w:line="320" w:lineRule="exact"/>
              <w:ind w:left="-57" w:right="-57"/>
              <w:jc w:val="center"/>
              <w:rPr>
                <w:bCs/>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restart"/>
            <w:noWrap w:val="0"/>
            <w:vAlign w:val="center"/>
          </w:tcPr>
          <w:p>
            <w:pPr>
              <w:snapToGrid w:val="0"/>
              <w:spacing w:line="320" w:lineRule="exact"/>
              <w:ind w:left="-57" w:right="-57"/>
              <w:jc w:val="center"/>
              <w:rPr>
                <w:szCs w:val="21"/>
              </w:rPr>
            </w:pPr>
            <w:r>
              <w:rPr>
                <w:rFonts w:hAnsi="宋体"/>
                <w:szCs w:val="21"/>
              </w:rPr>
              <w:t>创新</w:t>
            </w:r>
          </w:p>
          <w:p>
            <w:pPr>
              <w:snapToGrid w:val="0"/>
              <w:spacing w:line="320" w:lineRule="exact"/>
              <w:ind w:left="-57" w:right="-57"/>
              <w:jc w:val="center"/>
              <w:rPr>
                <w:szCs w:val="21"/>
              </w:rPr>
            </w:pPr>
            <w:r>
              <w:rPr>
                <w:rFonts w:hAnsi="宋体"/>
                <w:szCs w:val="21"/>
              </w:rPr>
              <w:t>创业</w:t>
            </w:r>
          </w:p>
          <w:p>
            <w:pPr>
              <w:snapToGrid w:val="0"/>
              <w:spacing w:line="320" w:lineRule="exact"/>
              <w:ind w:left="-57" w:right="-57"/>
              <w:jc w:val="center"/>
              <w:rPr>
                <w:szCs w:val="21"/>
              </w:rPr>
            </w:pPr>
            <w:r>
              <w:rPr>
                <w:rFonts w:hAnsi="宋体"/>
                <w:szCs w:val="21"/>
              </w:rPr>
              <w:t>平台</w:t>
            </w:r>
          </w:p>
        </w:tc>
        <w:tc>
          <w:tcPr>
            <w:tcW w:w="2752" w:type="pct"/>
            <w:noWrap w:val="0"/>
            <w:vAlign w:val="center"/>
          </w:tcPr>
          <w:p>
            <w:pPr>
              <w:snapToGrid w:val="0"/>
              <w:spacing w:line="320" w:lineRule="exact"/>
              <w:ind w:right="-57"/>
              <w:rPr>
                <w:szCs w:val="21"/>
              </w:rPr>
            </w:pPr>
            <w:r>
              <w:rPr>
                <w:rFonts w:hint="eastAsia" w:hAnsi="宋体"/>
                <w:szCs w:val="21"/>
              </w:rPr>
              <w:t xml:space="preserve">9. </w:t>
            </w:r>
            <w:r>
              <w:rPr>
                <w:rFonts w:hAnsi="宋体"/>
                <w:szCs w:val="21"/>
              </w:rPr>
              <w:t>省级以上重大创新平台数</w:t>
            </w:r>
          </w:p>
        </w:tc>
        <w:tc>
          <w:tcPr>
            <w:tcW w:w="330" w:type="pct"/>
            <w:noWrap w:val="0"/>
            <w:vAlign w:val="center"/>
          </w:tcPr>
          <w:p>
            <w:pPr>
              <w:snapToGrid w:val="0"/>
              <w:spacing w:line="320" w:lineRule="exact"/>
              <w:ind w:left="-57" w:right="-57"/>
              <w:jc w:val="center"/>
              <w:rPr>
                <w:szCs w:val="21"/>
              </w:rPr>
            </w:pPr>
            <w:r>
              <w:rPr>
                <w:rFonts w:hAnsi="宋体"/>
                <w:szCs w:val="21"/>
              </w:rPr>
              <w:t>个</w:t>
            </w:r>
          </w:p>
        </w:tc>
        <w:tc>
          <w:tcPr>
            <w:tcW w:w="990" w:type="pct"/>
            <w:noWrap w:val="0"/>
            <w:vAlign w:val="center"/>
          </w:tcPr>
          <w:p>
            <w:pPr>
              <w:snapToGrid w:val="0"/>
              <w:spacing w:line="320" w:lineRule="exact"/>
              <w:ind w:left="-57" w:right="-57"/>
              <w:jc w:val="center"/>
              <w:rPr>
                <w:szCs w:val="21"/>
              </w:rPr>
            </w:pPr>
            <w:r>
              <w:rPr>
                <w:rFonts w:hAnsi="宋体"/>
                <w:szCs w:val="21"/>
              </w:rPr>
              <w:t>市发改委、</w:t>
            </w:r>
          </w:p>
          <w:p>
            <w:pPr>
              <w:snapToGrid w:val="0"/>
              <w:spacing w:line="320" w:lineRule="exact"/>
              <w:ind w:left="-57" w:right="-57"/>
              <w:jc w:val="center"/>
              <w:rPr>
                <w:szCs w:val="21"/>
              </w:rPr>
            </w:pPr>
            <w:r>
              <w:rPr>
                <w:rFonts w:hAnsi="宋体"/>
                <w:szCs w:val="21"/>
              </w:rPr>
              <w:t>科技局、工信局</w:t>
            </w:r>
          </w:p>
        </w:tc>
        <w:tc>
          <w:tcPr>
            <w:tcW w:w="598" w:type="pct"/>
            <w:vMerge w:val="restart"/>
            <w:noWrap w:val="0"/>
            <w:vAlign w:val="center"/>
          </w:tcPr>
          <w:p>
            <w:pPr>
              <w:snapToGrid w:val="0"/>
              <w:spacing w:line="320" w:lineRule="exact"/>
              <w:ind w:left="-57" w:right="-57"/>
              <w:jc w:val="center"/>
              <w:rPr>
                <w:bCs/>
                <w:szCs w:val="21"/>
              </w:rPr>
            </w:pPr>
            <w:r>
              <w:rPr>
                <w:rFonts w:hAnsi="宋体"/>
                <w:bCs/>
                <w:szCs w:val="21"/>
              </w:rPr>
              <w:t>省厅考核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szCs w:val="21"/>
              </w:rPr>
            </w:pPr>
            <w:r>
              <w:rPr>
                <w:rFonts w:hint="eastAsia"/>
                <w:szCs w:val="21"/>
              </w:rPr>
              <w:t xml:space="preserve">10. </w:t>
            </w:r>
            <w:r>
              <w:rPr>
                <w:rFonts w:hAnsi="宋体"/>
                <w:szCs w:val="21"/>
              </w:rPr>
              <w:t>省级以上科技创业平台数</w:t>
            </w:r>
          </w:p>
        </w:tc>
        <w:tc>
          <w:tcPr>
            <w:tcW w:w="330" w:type="pct"/>
            <w:noWrap w:val="0"/>
            <w:vAlign w:val="center"/>
          </w:tcPr>
          <w:p>
            <w:pPr>
              <w:snapToGrid w:val="0"/>
              <w:spacing w:line="320" w:lineRule="exact"/>
              <w:ind w:left="-57" w:right="-57"/>
              <w:jc w:val="center"/>
              <w:rPr>
                <w:szCs w:val="21"/>
              </w:rPr>
            </w:pPr>
            <w:r>
              <w:rPr>
                <w:rFonts w:hAnsi="宋体"/>
                <w:szCs w:val="21"/>
              </w:rPr>
              <w:t>个</w:t>
            </w:r>
          </w:p>
        </w:tc>
        <w:tc>
          <w:tcPr>
            <w:tcW w:w="990" w:type="pct"/>
            <w:noWrap w:val="0"/>
            <w:vAlign w:val="center"/>
          </w:tcPr>
          <w:p>
            <w:pPr>
              <w:snapToGrid w:val="0"/>
              <w:spacing w:line="320" w:lineRule="exact"/>
              <w:ind w:left="-57" w:right="-57"/>
              <w:jc w:val="center"/>
              <w:rPr>
                <w:szCs w:val="21"/>
              </w:rPr>
            </w:pPr>
            <w:r>
              <w:rPr>
                <w:rFonts w:hAnsi="宋体"/>
                <w:szCs w:val="21"/>
              </w:rPr>
              <w:t>市科技局</w:t>
            </w:r>
          </w:p>
        </w:tc>
        <w:tc>
          <w:tcPr>
            <w:tcW w:w="598" w:type="pct"/>
            <w:vMerge w:val="continue"/>
            <w:noWrap w:val="0"/>
            <w:vAlign w:val="center"/>
          </w:tcPr>
          <w:p>
            <w:pPr>
              <w:snapToGrid w:val="0"/>
              <w:spacing w:line="320" w:lineRule="exact"/>
              <w:ind w:left="-57" w:right="-57"/>
              <w:jc w:val="center"/>
              <w:rPr>
                <w:bCs/>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restart"/>
            <w:noWrap w:val="0"/>
            <w:vAlign w:val="center"/>
          </w:tcPr>
          <w:p>
            <w:pPr>
              <w:snapToGrid w:val="0"/>
              <w:spacing w:line="320" w:lineRule="exact"/>
              <w:ind w:left="-57" w:right="-57"/>
              <w:jc w:val="center"/>
              <w:rPr>
                <w:szCs w:val="21"/>
              </w:rPr>
            </w:pPr>
            <w:r>
              <w:rPr>
                <w:rFonts w:hAnsi="宋体"/>
                <w:szCs w:val="21"/>
              </w:rPr>
              <w:t>创新</w:t>
            </w:r>
          </w:p>
          <w:p>
            <w:pPr>
              <w:snapToGrid w:val="0"/>
              <w:spacing w:line="320" w:lineRule="exact"/>
              <w:ind w:left="-57" w:right="-57"/>
              <w:jc w:val="center"/>
              <w:rPr>
                <w:szCs w:val="21"/>
              </w:rPr>
            </w:pPr>
            <w:r>
              <w:rPr>
                <w:rFonts w:hAnsi="宋体"/>
                <w:szCs w:val="21"/>
              </w:rPr>
              <w:t>投入</w:t>
            </w:r>
          </w:p>
        </w:tc>
        <w:tc>
          <w:tcPr>
            <w:tcW w:w="2752" w:type="pct"/>
            <w:noWrap w:val="0"/>
            <w:vAlign w:val="center"/>
          </w:tcPr>
          <w:p>
            <w:pPr>
              <w:snapToGrid w:val="0"/>
              <w:spacing w:line="320" w:lineRule="exact"/>
              <w:ind w:right="-57"/>
              <w:rPr>
                <w:szCs w:val="21"/>
              </w:rPr>
            </w:pPr>
            <w:r>
              <w:rPr>
                <w:rFonts w:hint="eastAsia"/>
                <w:szCs w:val="21"/>
              </w:rPr>
              <w:t xml:space="preserve">11. </w:t>
            </w:r>
            <w:r>
              <w:rPr>
                <w:rFonts w:hAnsi="宋体"/>
                <w:szCs w:val="21"/>
              </w:rPr>
              <w:t>科技部门管理科技经费占财政支出比重</w:t>
            </w:r>
          </w:p>
        </w:tc>
        <w:tc>
          <w:tcPr>
            <w:tcW w:w="330" w:type="pct"/>
            <w:noWrap w:val="0"/>
            <w:vAlign w:val="center"/>
          </w:tcPr>
          <w:p>
            <w:pPr>
              <w:snapToGrid w:val="0"/>
              <w:spacing w:line="320" w:lineRule="exact"/>
              <w:ind w:left="-57" w:right="-57"/>
              <w:jc w:val="center"/>
              <w:rPr>
                <w:szCs w:val="21"/>
              </w:rPr>
            </w:pPr>
            <w:r>
              <w:rPr>
                <w:szCs w:val="21"/>
              </w:rPr>
              <w:t>%</w:t>
            </w:r>
          </w:p>
        </w:tc>
        <w:tc>
          <w:tcPr>
            <w:tcW w:w="990" w:type="pct"/>
            <w:noWrap w:val="0"/>
            <w:vAlign w:val="center"/>
          </w:tcPr>
          <w:p>
            <w:pPr>
              <w:snapToGrid w:val="0"/>
              <w:spacing w:line="320" w:lineRule="exact"/>
              <w:ind w:left="-57" w:right="-57"/>
              <w:jc w:val="center"/>
              <w:rPr>
                <w:szCs w:val="21"/>
              </w:rPr>
            </w:pPr>
            <w:r>
              <w:rPr>
                <w:rFonts w:hAnsi="宋体"/>
                <w:szCs w:val="21"/>
              </w:rPr>
              <w:t>市科技局、财政局</w:t>
            </w:r>
          </w:p>
        </w:tc>
        <w:tc>
          <w:tcPr>
            <w:tcW w:w="598" w:type="pct"/>
            <w:vMerge w:val="continue"/>
            <w:noWrap w:val="0"/>
            <w:vAlign w:val="center"/>
          </w:tcPr>
          <w:p>
            <w:pPr>
              <w:snapToGrid w:val="0"/>
              <w:spacing w:line="320" w:lineRule="exact"/>
              <w:ind w:left="-57" w:right="-57"/>
              <w:jc w:val="center"/>
              <w:rPr>
                <w:bCs/>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szCs w:val="21"/>
              </w:rPr>
            </w:pPr>
            <w:r>
              <w:rPr>
                <w:rFonts w:hint="eastAsia"/>
                <w:szCs w:val="21"/>
              </w:rPr>
              <w:t xml:space="preserve">12. </w:t>
            </w:r>
            <w:r>
              <w:rPr>
                <w:rFonts w:hAnsi="宋体"/>
                <w:szCs w:val="21"/>
              </w:rPr>
              <w:t>全社会研发支出占地区生产总值比重</w:t>
            </w:r>
          </w:p>
        </w:tc>
        <w:tc>
          <w:tcPr>
            <w:tcW w:w="330" w:type="pct"/>
            <w:noWrap w:val="0"/>
            <w:vAlign w:val="center"/>
          </w:tcPr>
          <w:p>
            <w:pPr>
              <w:snapToGrid w:val="0"/>
              <w:spacing w:line="320" w:lineRule="exact"/>
              <w:ind w:left="-57" w:right="-57"/>
              <w:jc w:val="center"/>
              <w:rPr>
                <w:szCs w:val="21"/>
              </w:rPr>
            </w:pPr>
            <w:r>
              <w:rPr>
                <w:szCs w:val="21"/>
              </w:rPr>
              <w:t>%</w:t>
            </w:r>
          </w:p>
        </w:tc>
        <w:tc>
          <w:tcPr>
            <w:tcW w:w="990" w:type="pct"/>
            <w:noWrap w:val="0"/>
            <w:vAlign w:val="center"/>
          </w:tcPr>
          <w:p>
            <w:pPr>
              <w:snapToGrid w:val="0"/>
              <w:spacing w:line="320" w:lineRule="exact"/>
              <w:ind w:left="-57" w:right="-57"/>
              <w:jc w:val="center"/>
              <w:rPr>
                <w:szCs w:val="21"/>
              </w:rPr>
            </w:pPr>
            <w:r>
              <w:rPr>
                <w:rFonts w:hAnsi="宋体"/>
                <w:szCs w:val="21"/>
              </w:rPr>
              <w:t>市科技局、统计局</w:t>
            </w:r>
          </w:p>
        </w:tc>
        <w:tc>
          <w:tcPr>
            <w:tcW w:w="598" w:type="pct"/>
            <w:vMerge w:val="restart"/>
            <w:noWrap w:val="0"/>
            <w:vAlign w:val="center"/>
          </w:tcPr>
          <w:p>
            <w:pPr>
              <w:snapToGrid w:val="0"/>
              <w:spacing w:line="320" w:lineRule="exact"/>
              <w:ind w:left="-57" w:right="-57"/>
              <w:jc w:val="center"/>
              <w:rPr>
                <w:bCs/>
                <w:szCs w:val="21"/>
              </w:rPr>
            </w:pPr>
            <w:r>
              <w:rPr>
                <w:rFonts w:hAnsi="宋体"/>
                <w:bCs/>
                <w:szCs w:val="21"/>
              </w:rPr>
              <w:t>省高质量</w:t>
            </w:r>
          </w:p>
          <w:p>
            <w:pPr>
              <w:snapToGrid w:val="0"/>
              <w:spacing w:line="320" w:lineRule="exact"/>
              <w:ind w:left="-57" w:right="-57"/>
              <w:jc w:val="center"/>
              <w:rPr>
                <w:bCs/>
                <w:szCs w:val="21"/>
              </w:rPr>
            </w:pPr>
            <w:r>
              <w:rPr>
                <w:rFonts w:hAnsi="宋体"/>
                <w:bCs/>
                <w:szCs w:val="21"/>
              </w:rPr>
              <w:t>发展考核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szCs w:val="21"/>
              </w:rPr>
            </w:pPr>
            <w:r>
              <w:rPr>
                <w:rFonts w:hint="eastAsia"/>
                <w:szCs w:val="21"/>
              </w:rPr>
              <w:t xml:space="preserve">13. </w:t>
            </w:r>
            <w:r>
              <w:rPr>
                <w:rFonts w:hAnsi="宋体"/>
                <w:szCs w:val="21"/>
              </w:rPr>
              <w:t>规模以上工业企业研发投入强度</w:t>
            </w:r>
          </w:p>
        </w:tc>
        <w:tc>
          <w:tcPr>
            <w:tcW w:w="330" w:type="pct"/>
            <w:noWrap w:val="0"/>
            <w:vAlign w:val="center"/>
          </w:tcPr>
          <w:p>
            <w:pPr>
              <w:snapToGrid w:val="0"/>
              <w:spacing w:line="320" w:lineRule="exact"/>
              <w:ind w:left="-57" w:right="-57"/>
              <w:jc w:val="center"/>
              <w:rPr>
                <w:szCs w:val="21"/>
              </w:rPr>
            </w:pPr>
            <w:r>
              <w:rPr>
                <w:szCs w:val="21"/>
              </w:rPr>
              <w:t>%</w:t>
            </w:r>
          </w:p>
        </w:tc>
        <w:tc>
          <w:tcPr>
            <w:tcW w:w="990" w:type="pct"/>
            <w:noWrap w:val="0"/>
            <w:vAlign w:val="center"/>
          </w:tcPr>
          <w:p>
            <w:pPr>
              <w:snapToGrid w:val="0"/>
              <w:spacing w:line="320" w:lineRule="exact"/>
              <w:ind w:left="-57" w:right="-57"/>
              <w:jc w:val="center"/>
              <w:rPr>
                <w:szCs w:val="21"/>
              </w:rPr>
            </w:pPr>
            <w:r>
              <w:rPr>
                <w:rFonts w:hAnsi="宋体"/>
                <w:szCs w:val="21"/>
              </w:rPr>
              <w:t>市科技局、统计局</w:t>
            </w:r>
          </w:p>
        </w:tc>
        <w:tc>
          <w:tcPr>
            <w:tcW w:w="598" w:type="pct"/>
            <w:vMerge w:val="continue"/>
            <w:noWrap w:val="0"/>
            <w:vAlign w:val="center"/>
          </w:tcPr>
          <w:p>
            <w:pPr>
              <w:snapToGrid w:val="0"/>
              <w:spacing w:line="320" w:lineRule="exact"/>
              <w:ind w:left="-57" w:right="-57"/>
              <w:jc w:val="center"/>
              <w:rPr>
                <w:bCs/>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szCs w:val="21"/>
              </w:rPr>
            </w:pPr>
            <w:r>
              <w:rPr>
                <w:rFonts w:hint="eastAsia"/>
                <w:szCs w:val="21"/>
              </w:rPr>
              <w:t xml:space="preserve">14. </w:t>
            </w:r>
            <w:r>
              <w:rPr>
                <w:rFonts w:hAnsi="宋体"/>
                <w:szCs w:val="21"/>
              </w:rPr>
              <w:t>高技术产业投资占固定资产投资比重</w:t>
            </w:r>
          </w:p>
        </w:tc>
        <w:tc>
          <w:tcPr>
            <w:tcW w:w="330" w:type="pct"/>
            <w:noWrap w:val="0"/>
            <w:vAlign w:val="center"/>
          </w:tcPr>
          <w:p>
            <w:pPr>
              <w:snapToGrid w:val="0"/>
              <w:spacing w:line="320" w:lineRule="exact"/>
              <w:ind w:left="-57" w:right="-57"/>
              <w:jc w:val="center"/>
              <w:rPr>
                <w:szCs w:val="21"/>
              </w:rPr>
            </w:pPr>
            <w:r>
              <w:rPr>
                <w:szCs w:val="21"/>
              </w:rPr>
              <w:t>%</w:t>
            </w:r>
          </w:p>
        </w:tc>
        <w:tc>
          <w:tcPr>
            <w:tcW w:w="990" w:type="pct"/>
            <w:noWrap w:val="0"/>
            <w:vAlign w:val="center"/>
          </w:tcPr>
          <w:p>
            <w:pPr>
              <w:snapToGrid w:val="0"/>
              <w:spacing w:line="320" w:lineRule="exact"/>
              <w:ind w:left="-57" w:right="-57"/>
              <w:jc w:val="center"/>
              <w:rPr>
                <w:szCs w:val="21"/>
              </w:rPr>
            </w:pPr>
            <w:r>
              <w:rPr>
                <w:rFonts w:hAnsi="宋体"/>
                <w:szCs w:val="21"/>
              </w:rPr>
              <w:t>市统计局</w:t>
            </w:r>
          </w:p>
        </w:tc>
        <w:tc>
          <w:tcPr>
            <w:tcW w:w="598" w:type="pct"/>
            <w:vMerge w:val="continue"/>
            <w:noWrap w:val="0"/>
            <w:vAlign w:val="center"/>
          </w:tcPr>
          <w:p>
            <w:pPr>
              <w:snapToGrid w:val="0"/>
              <w:spacing w:line="320" w:lineRule="exact"/>
              <w:ind w:left="-57" w:right="-57"/>
              <w:jc w:val="center"/>
              <w:rPr>
                <w:bCs/>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szCs w:val="21"/>
              </w:rPr>
            </w:pPr>
            <w:r>
              <w:rPr>
                <w:rFonts w:hint="eastAsia"/>
                <w:bCs/>
                <w:szCs w:val="21"/>
              </w:rPr>
              <w:t xml:space="preserve">15. </w:t>
            </w:r>
            <w:r>
              <w:rPr>
                <w:rFonts w:hAnsi="宋体"/>
                <w:bCs/>
                <w:szCs w:val="21"/>
              </w:rPr>
              <w:t>企业科技减免所得税额</w:t>
            </w:r>
          </w:p>
        </w:tc>
        <w:tc>
          <w:tcPr>
            <w:tcW w:w="330" w:type="pct"/>
            <w:noWrap w:val="0"/>
            <w:vAlign w:val="center"/>
          </w:tcPr>
          <w:p>
            <w:pPr>
              <w:snapToGrid w:val="0"/>
              <w:spacing w:line="320" w:lineRule="exact"/>
              <w:ind w:left="-57" w:right="-57"/>
              <w:jc w:val="center"/>
              <w:rPr>
                <w:szCs w:val="21"/>
              </w:rPr>
            </w:pPr>
            <w:r>
              <w:rPr>
                <w:rFonts w:hAnsi="宋体"/>
                <w:szCs w:val="21"/>
              </w:rPr>
              <w:t>亿元</w:t>
            </w:r>
          </w:p>
        </w:tc>
        <w:tc>
          <w:tcPr>
            <w:tcW w:w="990" w:type="pct"/>
            <w:noWrap w:val="0"/>
            <w:vAlign w:val="center"/>
          </w:tcPr>
          <w:p>
            <w:pPr>
              <w:snapToGrid w:val="0"/>
              <w:spacing w:line="320" w:lineRule="exact"/>
              <w:ind w:left="-57" w:right="-57"/>
              <w:jc w:val="center"/>
              <w:rPr>
                <w:szCs w:val="21"/>
              </w:rPr>
            </w:pPr>
            <w:r>
              <w:rPr>
                <w:rFonts w:hAnsi="宋体"/>
                <w:szCs w:val="21"/>
              </w:rPr>
              <w:t>市税务局</w:t>
            </w:r>
          </w:p>
        </w:tc>
        <w:tc>
          <w:tcPr>
            <w:tcW w:w="598" w:type="pct"/>
            <w:noWrap w:val="0"/>
            <w:vAlign w:val="center"/>
          </w:tcPr>
          <w:p>
            <w:pPr>
              <w:snapToGrid w:val="0"/>
              <w:spacing w:line="320" w:lineRule="exact"/>
              <w:ind w:left="-57" w:right="-57"/>
              <w:jc w:val="center"/>
              <w:rPr>
                <w:bCs/>
                <w:szCs w:val="21"/>
              </w:rPr>
            </w:pPr>
            <w:r>
              <w:rPr>
                <w:rFonts w:hAnsi="宋体"/>
                <w:bCs/>
                <w:szCs w:val="21"/>
              </w:rPr>
              <w:t>省厅考核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bCs/>
                <w:szCs w:val="21"/>
              </w:rPr>
            </w:pPr>
            <w:r>
              <w:rPr>
                <w:rFonts w:hint="eastAsia"/>
                <w:bCs/>
                <w:szCs w:val="21"/>
              </w:rPr>
              <w:t>16.</w:t>
            </w:r>
            <w:r>
              <w:rPr>
                <w:bCs/>
                <w:szCs w:val="21"/>
              </w:rPr>
              <w:t xml:space="preserve"> </w:t>
            </w:r>
            <w:r>
              <w:rPr>
                <w:rFonts w:hAnsi="宋体"/>
                <w:bCs/>
                <w:szCs w:val="21"/>
              </w:rPr>
              <w:t>争取省级以上科技经费数</w:t>
            </w:r>
          </w:p>
        </w:tc>
        <w:tc>
          <w:tcPr>
            <w:tcW w:w="330" w:type="pct"/>
            <w:noWrap w:val="0"/>
            <w:vAlign w:val="center"/>
          </w:tcPr>
          <w:p>
            <w:pPr>
              <w:snapToGrid w:val="0"/>
              <w:spacing w:line="320" w:lineRule="exact"/>
              <w:ind w:left="-57" w:right="-57"/>
              <w:jc w:val="center"/>
              <w:rPr>
                <w:bCs/>
                <w:szCs w:val="21"/>
              </w:rPr>
            </w:pPr>
            <w:r>
              <w:rPr>
                <w:rFonts w:hAnsi="宋体"/>
                <w:bCs/>
                <w:szCs w:val="21"/>
              </w:rPr>
              <w:t>亿元</w:t>
            </w:r>
          </w:p>
        </w:tc>
        <w:tc>
          <w:tcPr>
            <w:tcW w:w="990" w:type="pct"/>
            <w:noWrap w:val="0"/>
            <w:vAlign w:val="center"/>
          </w:tcPr>
          <w:p>
            <w:pPr>
              <w:snapToGrid w:val="0"/>
              <w:spacing w:line="320" w:lineRule="exact"/>
              <w:ind w:left="-57" w:right="-57"/>
              <w:jc w:val="center"/>
              <w:rPr>
                <w:bCs/>
                <w:szCs w:val="21"/>
              </w:rPr>
            </w:pPr>
            <w:r>
              <w:rPr>
                <w:rFonts w:hAnsi="宋体"/>
                <w:bCs/>
                <w:szCs w:val="21"/>
              </w:rPr>
              <w:t>市科技局</w:t>
            </w:r>
          </w:p>
        </w:tc>
        <w:tc>
          <w:tcPr>
            <w:tcW w:w="598" w:type="pct"/>
            <w:noWrap w:val="0"/>
            <w:vAlign w:val="center"/>
          </w:tcPr>
          <w:p>
            <w:pPr>
              <w:snapToGrid w:val="0"/>
              <w:spacing w:line="320" w:lineRule="exact"/>
              <w:ind w:left="-57" w:right="-57"/>
              <w:jc w:val="center"/>
              <w:rPr>
                <w:bCs/>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szCs w:val="21"/>
              </w:rPr>
            </w:pPr>
            <w:r>
              <w:rPr>
                <w:rFonts w:hint="eastAsia"/>
                <w:szCs w:val="21"/>
              </w:rPr>
              <w:t>17.</w:t>
            </w:r>
            <w:r>
              <w:rPr>
                <w:szCs w:val="21"/>
              </w:rPr>
              <w:t xml:space="preserve"> </w:t>
            </w:r>
            <w:r>
              <w:rPr>
                <w:rFonts w:hAnsi="宋体"/>
                <w:szCs w:val="21"/>
              </w:rPr>
              <w:t>新实施投资超</w:t>
            </w:r>
            <w:r>
              <w:rPr>
                <w:szCs w:val="21"/>
              </w:rPr>
              <w:t>5000</w:t>
            </w:r>
            <w:r>
              <w:rPr>
                <w:rFonts w:hAnsi="宋体"/>
                <w:szCs w:val="21"/>
              </w:rPr>
              <w:t>万元科技成果转化与产业化项目数</w:t>
            </w:r>
          </w:p>
        </w:tc>
        <w:tc>
          <w:tcPr>
            <w:tcW w:w="330" w:type="pct"/>
            <w:noWrap w:val="0"/>
            <w:vAlign w:val="center"/>
          </w:tcPr>
          <w:p>
            <w:pPr>
              <w:snapToGrid w:val="0"/>
              <w:spacing w:line="320" w:lineRule="exact"/>
              <w:ind w:left="-57" w:right="-57"/>
              <w:jc w:val="center"/>
              <w:rPr>
                <w:szCs w:val="21"/>
              </w:rPr>
            </w:pPr>
            <w:r>
              <w:rPr>
                <w:rFonts w:hAnsi="宋体"/>
                <w:szCs w:val="21"/>
              </w:rPr>
              <w:t>个</w:t>
            </w:r>
          </w:p>
        </w:tc>
        <w:tc>
          <w:tcPr>
            <w:tcW w:w="990" w:type="pct"/>
            <w:noWrap w:val="0"/>
            <w:vAlign w:val="center"/>
          </w:tcPr>
          <w:p>
            <w:pPr>
              <w:snapToGrid w:val="0"/>
              <w:spacing w:line="320" w:lineRule="exact"/>
              <w:ind w:left="-57" w:right="-57"/>
              <w:jc w:val="center"/>
              <w:rPr>
                <w:szCs w:val="21"/>
              </w:rPr>
            </w:pPr>
            <w:r>
              <w:rPr>
                <w:rFonts w:hAnsi="宋体"/>
                <w:szCs w:val="21"/>
              </w:rPr>
              <w:t>市科技局</w:t>
            </w:r>
          </w:p>
        </w:tc>
        <w:tc>
          <w:tcPr>
            <w:tcW w:w="598" w:type="pct"/>
            <w:noWrap w:val="0"/>
            <w:vAlign w:val="center"/>
          </w:tcPr>
          <w:p>
            <w:pPr>
              <w:snapToGrid w:val="0"/>
              <w:spacing w:line="320" w:lineRule="exact"/>
              <w:ind w:left="-57" w:right="-57"/>
              <w:jc w:val="center"/>
              <w:rPr>
                <w:bCs/>
                <w:szCs w:val="21"/>
              </w:rPr>
            </w:pPr>
            <w:r>
              <w:rPr>
                <w:rFonts w:hAnsi="宋体"/>
                <w:bCs/>
                <w:szCs w:val="21"/>
              </w:rPr>
              <w:t>市考核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restart"/>
            <w:noWrap w:val="0"/>
            <w:vAlign w:val="center"/>
          </w:tcPr>
          <w:p>
            <w:pPr>
              <w:snapToGrid w:val="0"/>
              <w:spacing w:line="320" w:lineRule="exact"/>
              <w:ind w:left="-57" w:right="-57"/>
              <w:jc w:val="center"/>
              <w:rPr>
                <w:szCs w:val="21"/>
              </w:rPr>
            </w:pPr>
            <w:r>
              <w:rPr>
                <w:rFonts w:hAnsi="宋体"/>
                <w:szCs w:val="21"/>
              </w:rPr>
              <w:t>创新</w:t>
            </w:r>
          </w:p>
          <w:p>
            <w:pPr>
              <w:snapToGrid w:val="0"/>
              <w:spacing w:line="320" w:lineRule="exact"/>
              <w:ind w:left="-57" w:right="-57"/>
              <w:jc w:val="center"/>
              <w:rPr>
                <w:szCs w:val="21"/>
              </w:rPr>
            </w:pPr>
            <w:r>
              <w:rPr>
                <w:rFonts w:hAnsi="宋体"/>
                <w:szCs w:val="21"/>
              </w:rPr>
              <w:t>产出</w:t>
            </w:r>
          </w:p>
        </w:tc>
        <w:tc>
          <w:tcPr>
            <w:tcW w:w="2752" w:type="pct"/>
            <w:noWrap w:val="0"/>
            <w:vAlign w:val="center"/>
          </w:tcPr>
          <w:p>
            <w:pPr>
              <w:snapToGrid w:val="0"/>
              <w:spacing w:line="320" w:lineRule="exact"/>
              <w:ind w:right="-57"/>
              <w:rPr>
                <w:szCs w:val="21"/>
              </w:rPr>
            </w:pPr>
            <w:r>
              <w:rPr>
                <w:rFonts w:hint="eastAsia"/>
                <w:szCs w:val="21"/>
              </w:rPr>
              <w:t>18.</w:t>
            </w:r>
            <w:r>
              <w:rPr>
                <w:szCs w:val="21"/>
              </w:rPr>
              <w:t xml:space="preserve"> </w:t>
            </w:r>
            <w:r>
              <w:rPr>
                <w:rFonts w:hAnsi="宋体"/>
                <w:szCs w:val="21"/>
              </w:rPr>
              <w:t>高新技术产业产值占规模以上工业总产值比重</w:t>
            </w:r>
          </w:p>
        </w:tc>
        <w:tc>
          <w:tcPr>
            <w:tcW w:w="330" w:type="pct"/>
            <w:noWrap w:val="0"/>
            <w:vAlign w:val="center"/>
          </w:tcPr>
          <w:p>
            <w:pPr>
              <w:snapToGrid w:val="0"/>
              <w:spacing w:line="320" w:lineRule="exact"/>
              <w:ind w:left="-57" w:right="-57"/>
              <w:jc w:val="center"/>
              <w:rPr>
                <w:szCs w:val="21"/>
              </w:rPr>
            </w:pPr>
            <w:r>
              <w:rPr>
                <w:szCs w:val="21"/>
              </w:rPr>
              <w:t>%</w:t>
            </w:r>
          </w:p>
        </w:tc>
        <w:tc>
          <w:tcPr>
            <w:tcW w:w="990" w:type="pct"/>
            <w:noWrap w:val="0"/>
            <w:vAlign w:val="center"/>
          </w:tcPr>
          <w:p>
            <w:pPr>
              <w:snapToGrid w:val="0"/>
              <w:spacing w:line="320" w:lineRule="exact"/>
              <w:ind w:left="-57" w:right="-57"/>
              <w:jc w:val="center"/>
              <w:rPr>
                <w:szCs w:val="21"/>
              </w:rPr>
            </w:pPr>
            <w:r>
              <w:rPr>
                <w:rFonts w:hAnsi="宋体"/>
                <w:szCs w:val="21"/>
              </w:rPr>
              <w:t>市统计局、科技局</w:t>
            </w:r>
          </w:p>
        </w:tc>
        <w:tc>
          <w:tcPr>
            <w:tcW w:w="598" w:type="pct"/>
            <w:noWrap w:val="0"/>
            <w:vAlign w:val="center"/>
          </w:tcPr>
          <w:p>
            <w:pPr>
              <w:snapToGrid w:val="0"/>
              <w:spacing w:line="320" w:lineRule="exact"/>
              <w:ind w:left="-57" w:right="-57"/>
              <w:jc w:val="center"/>
              <w:rPr>
                <w:bCs/>
                <w:szCs w:val="21"/>
              </w:rPr>
            </w:pPr>
            <w:r>
              <w:rPr>
                <w:rFonts w:hAnsi="宋体"/>
                <w:bCs/>
                <w:szCs w:val="21"/>
              </w:rPr>
              <w:t>省厅考核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szCs w:val="21"/>
              </w:rPr>
            </w:pPr>
            <w:r>
              <w:rPr>
                <w:rFonts w:hint="eastAsia"/>
                <w:bCs/>
                <w:szCs w:val="21"/>
              </w:rPr>
              <w:t>19.</w:t>
            </w:r>
            <w:r>
              <w:rPr>
                <w:bCs/>
                <w:szCs w:val="21"/>
              </w:rPr>
              <w:t xml:space="preserve"> </w:t>
            </w:r>
            <w:r>
              <w:rPr>
                <w:rFonts w:hAnsi="宋体"/>
                <w:bCs/>
                <w:szCs w:val="21"/>
              </w:rPr>
              <w:t>技术合同成交额与地区生产总值之比</w:t>
            </w:r>
          </w:p>
        </w:tc>
        <w:tc>
          <w:tcPr>
            <w:tcW w:w="330" w:type="pct"/>
            <w:noWrap w:val="0"/>
            <w:vAlign w:val="center"/>
          </w:tcPr>
          <w:p>
            <w:pPr>
              <w:snapToGrid w:val="0"/>
              <w:spacing w:line="320" w:lineRule="exact"/>
              <w:ind w:left="-57" w:right="-57"/>
              <w:jc w:val="center"/>
              <w:rPr>
                <w:szCs w:val="21"/>
              </w:rPr>
            </w:pPr>
            <w:r>
              <w:rPr>
                <w:szCs w:val="21"/>
              </w:rPr>
              <w:t>%</w:t>
            </w:r>
          </w:p>
        </w:tc>
        <w:tc>
          <w:tcPr>
            <w:tcW w:w="990" w:type="pct"/>
            <w:noWrap w:val="0"/>
            <w:vAlign w:val="center"/>
          </w:tcPr>
          <w:p>
            <w:pPr>
              <w:snapToGrid w:val="0"/>
              <w:spacing w:line="320" w:lineRule="exact"/>
              <w:ind w:left="-57" w:right="-57"/>
              <w:jc w:val="center"/>
              <w:rPr>
                <w:szCs w:val="21"/>
              </w:rPr>
            </w:pPr>
            <w:r>
              <w:rPr>
                <w:rFonts w:hAnsi="宋体"/>
                <w:szCs w:val="21"/>
              </w:rPr>
              <w:t>市科技局、统计局</w:t>
            </w:r>
          </w:p>
        </w:tc>
        <w:tc>
          <w:tcPr>
            <w:tcW w:w="598" w:type="pct"/>
            <w:vMerge w:val="restart"/>
            <w:noWrap w:val="0"/>
            <w:vAlign w:val="center"/>
          </w:tcPr>
          <w:p>
            <w:pPr>
              <w:snapToGrid w:val="0"/>
              <w:spacing w:line="320" w:lineRule="exact"/>
              <w:ind w:left="-57" w:right="-57"/>
              <w:jc w:val="center"/>
              <w:rPr>
                <w:bCs/>
                <w:szCs w:val="21"/>
              </w:rPr>
            </w:pPr>
            <w:r>
              <w:rPr>
                <w:rFonts w:hAnsi="宋体"/>
                <w:bCs/>
                <w:szCs w:val="21"/>
              </w:rPr>
              <w:t>省高质量</w:t>
            </w:r>
          </w:p>
          <w:p>
            <w:pPr>
              <w:snapToGrid w:val="0"/>
              <w:spacing w:line="320" w:lineRule="exact"/>
              <w:ind w:left="-57" w:right="-57"/>
              <w:jc w:val="center"/>
              <w:rPr>
                <w:bCs/>
                <w:szCs w:val="21"/>
              </w:rPr>
            </w:pPr>
            <w:r>
              <w:rPr>
                <w:rFonts w:hAnsi="宋体"/>
                <w:bCs/>
                <w:szCs w:val="21"/>
              </w:rPr>
              <w:t>发展考核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bCs/>
                <w:szCs w:val="21"/>
              </w:rPr>
            </w:pPr>
            <w:r>
              <w:rPr>
                <w:rFonts w:hint="eastAsia" w:hAnsi="宋体"/>
                <w:bCs/>
                <w:szCs w:val="21"/>
              </w:rPr>
              <w:t xml:space="preserve">20. </w:t>
            </w:r>
            <w:r>
              <w:rPr>
                <w:rFonts w:hAnsi="宋体"/>
                <w:bCs/>
                <w:szCs w:val="21"/>
              </w:rPr>
              <w:t>规模以上工业企业新产品销售收入占比</w:t>
            </w:r>
          </w:p>
        </w:tc>
        <w:tc>
          <w:tcPr>
            <w:tcW w:w="330" w:type="pct"/>
            <w:noWrap w:val="0"/>
            <w:vAlign w:val="center"/>
          </w:tcPr>
          <w:p>
            <w:pPr>
              <w:snapToGrid w:val="0"/>
              <w:spacing w:line="320" w:lineRule="exact"/>
              <w:ind w:left="-57" w:right="-57"/>
              <w:jc w:val="center"/>
              <w:rPr>
                <w:szCs w:val="21"/>
              </w:rPr>
            </w:pPr>
            <w:r>
              <w:rPr>
                <w:szCs w:val="21"/>
              </w:rPr>
              <w:t>%</w:t>
            </w:r>
          </w:p>
        </w:tc>
        <w:tc>
          <w:tcPr>
            <w:tcW w:w="990" w:type="pct"/>
            <w:noWrap w:val="0"/>
            <w:vAlign w:val="center"/>
          </w:tcPr>
          <w:p>
            <w:pPr>
              <w:snapToGrid w:val="0"/>
              <w:spacing w:line="320" w:lineRule="exact"/>
              <w:ind w:left="-57" w:right="-57"/>
              <w:jc w:val="center"/>
              <w:rPr>
                <w:szCs w:val="21"/>
              </w:rPr>
            </w:pPr>
            <w:r>
              <w:rPr>
                <w:rFonts w:hAnsi="宋体"/>
                <w:szCs w:val="21"/>
              </w:rPr>
              <w:t>市统计局</w:t>
            </w:r>
          </w:p>
        </w:tc>
        <w:tc>
          <w:tcPr>
            <w:tcW w:w="598" w:type="pct"/>
            <w:vMerge w:val="continue"/>
            <w:noWrap w:val="0"/>
            <w:vAlign w:val="center"/>
          </w:tcPr>
          <w:p>
            <w:pPr>
              <w:snapToGrid w:val="0"/>
              <w:spacing w:line="320" w:lineRule="exact"/>
              <w:ind w:left="-57" w:right="-57"/>
              <w:jc w:val="center"/>
              <w:rPr>
                <w:bCs/>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bCs/>
                <w:szCs w:val="21"/>
              </w:rPr>
            </w:pPr>
            <w:r>
              <w:rPr>
                <w:rFonts w:hint="eastAsia" w:hAnsi="宋体"/>
                <w:bCs/>
                <w:szCs w:val="21"/>
              </w:rPr>
              <w:t xml:space="preserve">21. </w:t>
            </w:r>
            <w:r>
              <w:rPr>
                <w:rFonts w:hAnsi="宋体"/>
                <w:bCs/>
                <w:szCs w:val="21"/>
              </w:rPr>
              <w:t>每十亿元地区生产总值发明专利拥有量</w:t>
            </w:r>
          </w:p>
        </w:tc>
        <w:tc>
          <w:tcPr>
            <w:tcW w:w="330" w:type="pct"/>
            <w:noWrap w:val="0"/>
            <w:vAlign w:val="center"/>
          </w:tcPr>
          <w:p>
            <w:pPr>
              <w:snapToGrid w:val="0"/>
              <w:spacing w:line="320" w:lineRule="exact"/>
              <w:ind w:left="-57" w:right="-57"/>
              <w:jc w:val="center"/>
              <w:rPr>
                <w:szCs w:val="21"/>
              </w:rPr>
            </w:pPr>
            <w:r>
              <w:rPr>
                <w:rFonts w:hAnsi="宋体"/>
                <w:szCs w:val="21"/>
              </w:rPr>
              <w:t>件</w:t>
            </w:r>
          </w:p>
        </w:tc>
        <w:tc>
          <w:tcPr>
            <w:tcW w:w="990" w:type="pct"/>
            <w:noWrap w:val="0"/>
            <w:vAlign w:val="center"/>
          </w:tcPr>
          <w:p>
            <w:pPr>
              <w:snapToGrid w:val="0"/>
              <w:spacing w:line="320" w:lineRule="exact"/>
              <w:ind w:left="-57" w:right="-57"/>
              <w:jc w:val="center"/>
              <w:rPr>
                <w:szCs w:val="21"/>
              </w:rPr>
            </w:pPr>
            <w:r>
              <w:rPr>
                <w:rFonts w:hAnsi="宋体"/>
                <w:szCs w:val="21"/>
              </w:rPr>
              <w:t>市市场监管局、</w:t>
            </w:r>
          </w:p>
          <w:p>
            <w:pPr>
              <w:snapToGrid w:val="0"/>
              <w:spacing w:line="320" w:lineRule="exact"/>
              <w:ind w:left="-57" w:right="-57"/>
              <w:jc w:val="center"/>
              <w:rPr>
                <w:szCs w:val="21"/>
              </w:rPr>
            </w:pPr>
            <w:r>
              <w:rPr>
                <w:rFonts w:hAnsi="宋体"/>
                <w:szCs w:val="21"/>
              </w:rPr>
              <w:t>统计局</w:t>
            </w:r>
          </w:p>
        </w:tc>
        <w:tc>
          <w:tcPr>
            <w:tcW w:w="598" w:type="pct"/>
            <w:vMerge w:val="continue"/>
            <w:noWrap w:val="0"/>
            <w:vAlign w:val="center"/>
          </w:tcPr>
          <w:p>
            <w:pPr>
              <w:snapToGrid w:val="0"/>
              <w:spacing w:line="320" w:lineRule="exact"/>
              <w:ind w:left="-57" w:right="-57"/>
              <w:jc w:val="center"/>
              <w:rPr>
                <w:bCs/>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29" w:type="pct"/>
            <w:vMerge w:val="continue"/>
            <w:noWrap w:val="0"/>
            <w:vAlign w:val="center"/>
          </w:tcPr>
          <w:p>
            <w:pPr>
              <w:snapToGrid w:val="0"/>
              <w:spacing w:line="320" w:lineRule="exact"/>
              <w:ind w:left="-57" w:right="-57"/>
              <w:jc w:val="center"/>
              <w:rPr>
                <w:szCs w:val="21"/>
              </w:rPr>
            </w:pPr>
          </w:p>
        </w:tc>
        <w:tc>
          <w:tcPr>
            <w:tcW w:w="2752" w:type="pct"/>
            <w:noWrap w:val="0"/>
            <w:vAlign w:val="center"/>
          </w:tcPr>
          <w:p>
            <w:pPr>
              <w:snapToGrid w:val="0"/>
              <w:spacing w:line="320" w:lineRule="exact"/>
              <w:ind w:right="-57"/>
              <w:rPr>
                <w:bCs/>
                <w:szCs w:val="21"/>
              </w:rPr>
            </w:pPr>
            <w:r>
              <w:rPr>
                <w:rFonts w:hint="eastAsia" w:hAnsi="宋体"/>
                <w:szCs w:val="21"/>
              </w:rPr>
              <w:t xml:space="preserve">22. </w:t>
            </w:r>
            <w:r>
              <w:rPr>
                <w:rFonts w:hAnsi="宋体"/>
                <w:szCs w:val="21"/>
              </w:rPr>
              <w:t>获国家、省科学技术奖的科技成果数</w:t>
            </w:r>
          </w:p>
        </w:tc>
        <w:tc>
          <w:tcPr>
            <w:tcW w:w="330" w:type="pct"/>
            <w:noWrap w:val="0"/>
            <w:vAlign w:val="center"/>
          </w:tcPr>
          <w:p>
            <w:pPr>
              <w:snapToGrid w:val="0"/>
              <w:spacing w:line="320" w:lineRule="exact"/>
              <w:ind w:left="-57" w:right="-57"/>
              <w:jc w:val="center"/>
              <w:rPr>
                <w:szCs w:val="21"/>
              </w:rPr>
            </w:pPr>
            <w:r>
              <w:rPr>
                <w:rFonts w:hAnsi="宋体"/>
                <w:szCs w:val="21"/>
              </w:rPr>
              <w:t>个</w:t>
            </w:r>
          </w:p>
        </w:tc>
        <w:tc>
          <w:tcPr>
            <w:tcW w:w="990" w:type="pct"/>
            <w:noWrap w:val="0"/>
            <w:vAlign w:val="center"/>
          </w:tcPr>
          <w:p>
            <w:pPr>
              <w:snapToGrid w:val="0"/>
              <w:spacing w:line="320" w:lineRule="exact"/>
              <w:ind w:left="-57" w:right="-57"/>
              <w:jc w:val="center"/>
              <w:rPr>
                <w:szCs w:val="21"/>
              </w:rPr>
            </w:pPr>
            <w:r>
              <w:rPr>
                <w:rFonts w:hAnsi="宋体"/>
                <w:szCs w:val="21"/>
              </w:rPr>
              <w:t>市科技局</w:t>
            </w:r>
          </w:p>
        </w:tc>
        <w:tc>
          <w:tcPr>
            <w:tcW w:w="598" w:type="pct"/>
            <w:noWrap w:val="0"/>
            <w:vAlign w:val="center"/>
          </w:tcPr>
          <w:p>
            <w:pPr>
              <w:snapToGrid w:val="0"/>
              <w:spacing w:line="320" w:lineRule="exact"/>
              <w:ind w:left="-57" w:right="-57"/>
              <w:jc w:val="center"/>
              <w:rPr>
                <w:bCs/>
                <w:szCs w:val="21"/>
              </w:rPr>
            </w:pPr>
          </w:p>
        </w:tc>
      </w:tr>
    </w:tbl>
    <w:p>
      <w:pPr>
        <w:spacing w:line="560" w:lineRule="exact"/>
        <w:jc w:val="center"/>
        <w:rPr>
          <w:rFonts w:hint="eastAsia" w:eastAsia="方正小标宋_GBK"/>
          <w:sz w:val="44"/>
          <w:szCs w:val="44"/>
        </w:rPr>
      </w:pPr>
    </w:p>
    <w:p>
      <w:pPr>
        <w:spacing w:line="560" w:lineRule="exact"/>
        <w:jc w:val="center"/>
        <w:rPr>
          <w:rFonts w:eastAsia="方正小标宋_GBK"/>
          <w:sz w:val="44"/>
          <w:szCs w:val="44"/>
        </w:rPr>
      </w:pPr>
    </w:p>
    <w:p>
      <w:pPr>
        <w:spacing w:line="560" w:lineRule="exact"/>
        <w:jc w:val="center"/>
        <w:rPr>
          <w:rFonts w:eastAsia="方正小标宋_GBK"/>
          <w:sz w:val="44"/>
          <w:szCs w:val="44"/>
        </w:rPr>
      </w:pPr>
      <w:bookmarkStart w:id="0" w:name="_GoBack"/>
      <w:bookmarkEnd w:id="0"/>
      <w:r>
        <w:rPr>
          <w:rFonts w:eastAsia="方正小标宋_GBK"/>
          <w:sz w:val="44"/>
          <w:szCs w:val="44"/>
        </w:rPr>
        <w:t>指</w:t>
      </w:r>
      <w:r>
        <w:rPr>
          <w:rFonts w:hint="eastAsia" w:eastAsia="方正小标宋_GBK"/>
          <w:sz w:val="44"/>
          <w:szCs w:val="44"/>
        </w:rPr>
        <w:t xml:space="preserve"> </w:t>
      </w:r>
      <w:r>
        <w:rPr>
          <w:rFonts w:eastAsia="方正小标宋_GBK"/>
          <w:sz w:val="44"/>
          <w:szCs w:val="44"/>
        </w:rPr>
        <w:t>标</w:t>
      </w:r>
      <w:r>
        <w:rPr>
          <w:rFonts w:hint="eastAsia" w:eastAsia="方正小标宋_GBK"/>
          <w:sz w:val="44"/>
          <w:szCs w:val="44"/>
        </w:rPr>
        <w:t xml:space="preserve"> </w:t>
      </w:r>
      <w:r>
        <w:rPr>
          <w:rFonts w:eastAsia="方正小标宋_GBK"/>
          <w:sz w:val="44"/>
          <w:szCs w:val="44"/>
        </w:rPr>
        <w:t>解</w:t>
      </w:r>
      <w:r>
        <w:rPr>
          <w:rFonts w:hint="eastAsia" w:eastAsia="方正小标宋_GBK"/>
          <w:sz w:val="44"/>
          <w:szCs w:val="44"/>
        </w:rPr>
        <w:t xml:space="preserve"> </w:t>
      </w:r>
      <w:r>
        <w:rPr>
          <w:rFonts w:eastAsia="方正小标宋_GBK"/>
          <w:sz w:val="44"/>
          <w:szCs w:val="44"/>
        </w:rPr>
        <w:t>释</w:t>
      </w:r>
    </w:p>
    <w:p>
      <w:pPr>
        <w:spacing w:line="560" w:lineRule="exact"/>
        <w:jc w:val="center"/>
        <w:rPr>
          <w:rFonts w:eastAsia="仿宋_GB2312"/>
          <w:sz w:val="32"/>
          <w:szCs w:val="32"/>
        </w:rPr>
      </w:pPr>
    </w:p>
    <w:p>
      <w:pPr>
        <w:spacing w:line="570" w:lineRule="exact"/>
        <w:ind w:firstLine="641"/>
        <w:rPr>
          <w:rFonts w:eastAsia="方正仿宋_GBK"/>
          <w:color w:val="000000"/>
          <w:sz w:val="32"/>
          <w:szCs w:val="32"/>
        </w:rPr>
      </w:pPr>
      <w:r>
        <w:rPr>
          <w:rFonts w:eastAsia="方正楷体_GBK"/>
          <w:color w:val="000000"/>
          <w:sz w:val="32"/>
          <w:szCs w:val="32"/>
        </w:rPr>
        <w:t>1. 高新技术企业当年认定数。</w:t>
      </w:r>
      <w:r>
        <w:rPr>
          <w:rFonts w:eastAsia="方正仿宋_GBK"/>
          <w:color w:val="000000"/>
          <w:sz w:val="32"/>
          <w:szCs w:val="32"/>
        </w:rPr>
        <w:t>指当年认定的高新技术企业数量。高新技术企业是指依据《高新技术企业认定管理办法》认定并处于有效期内的企业。数据来源：市科技局。</w:t>
      </w:r>
    </w:p>
    <w:p>
      <w:pPr>
        <w:spacing w:line="570" w:lineRule="exact"/>
        <w:ind w:firstLine="641"/>
        <w:rPr>
          <w:rFonts w:eastAsia="方正仿宋_GBK"/>
          <w:color w:val="000000"/>
          <w:sz w:val="32"/>
          <w:szCs w:val="32"/>
        </w:rPr>
      </w:pPr>
      <w:r>
        <w:rPr>
          <w:rFonts w:eastAsia="方正楷体_GBK"/>
          <w:color w:val="000000"/>
          <w:sz w:val="32"/>
          <w:szCs w:val="32"/>
        </w:rPr>
        <w:t>2. 每万家企业法人中高新技术企业数。</w:t>
      </w:r>
      <w:r>
        <w:rPr>
          <w:rFonts w:eastAsia="方正仿宋_GBK"/>
          <w:color w:val="000000"/>
          <w:sz w:val="32"/>
          <w:szCs w:val="32"/>
        </w:rPr>
        <w:t>指每万家企业法人中，依据《高新技术企业认定管理办法》认定并处于有效期内的高新技术企业数量。企业法人是指公司制企业法人、非公司制企业法人和个人独资企业、合伙企业。数据来源：市科技局、统计局。</w:t>
      </w:r>
    </w:p>
    <w:p>
      <w:pPr>
        <w:spacing w:line="570" w:lineRule="exact"/>
        <w:ind w:firstLine="641"/>
        <w:rPr>
          <w:rFonts w:eastAsia="方正仿宋_GBK"/>
          <w:color w:val="000000"/>
          <w:sz w:val="32"/>
          <w:szCs w:val="32"/>
        </w:rPr>
      </w:pPr>
      <w:r>
        <w:rPr>
          <w:rFonts w:eastAsia="方正楷体_GBK"/>
          <w:color w:val="000000"/>
          <w:sz w:val="32"/>
          <w:szCs w:val="32"/>
        </w:rPr>
        <w:t>3. 规模以上工业企业中有研发活动企业数占比。</w:t>
      </w:r>
      <w:r>
        <w:rPr>
          <w:rFonts w:eastAsia="方正仿宋_GBK"/>
          <w:color w:val="000000"/>
          <w:sz w:val="32"/>
          <w:szCs w:val="32"/>
        </w:rPr>
        <w:t>指有研究和试验发展（R&amp;D）活动的规模以上工业企业个数与规模以上工业企业总数的比值。计算公式：（有研发活动的规模以上工业企业个数/规模以上工业企业总数）*100%。数据来源：市科技局、统计局。</w:t>
      </w:r>
    </w:p>
    <w:p>
      <w:pPr>
        <w:spacing w:line="570" w:lineRule="exact"/>
        <w:ind w:firstLine="641"/>
        <w:rPr>
          <w:rFonts w:eastAsia="方正仿宋_GBK"/>
          <w:color w:val="000000"/>
          <w:sz w:val="32"/>
          <w:szCs w:val="32"/>
        </w:rPr>
      </w:pPr>
      <w:r>
        <w:rPr>
          <w:rFonts w:eastAsia="方正楷体_GBK"/>
          <w:color w:val="000000"/>
          <w:sz w:val="32"/>
          <w:szCs w:val="32"/>
        </w:rPr>
        <w:t>4. 新登记企业数。</w:t>
      </w:r>
      <w:r>
        <w:rPr>
          <w:rFonts w:eastAsia="方正仿宋_GBK"/>
          <w:color w:val="000000"/>
          <w:sz w:val="32"/>
          <w:szCs w:val="32"/>
        </w:rPr>
        <w:t>指新增登记注册的有限责任公司数量总和。数据来源：市市场监管局。</w:t>
      </w:r>
    </w:p>
    <w:p>
      <w:pPr>
        <w:spacing w:line="570" w:lineRule="exact"/>
        <w:ind w:firstLine="641"/>
        <w:rPr>
          <w:rFonts w:eastAsia="方正仿宋_GBK"/>
          <w:color w:val="000000"/>
          <w:sz w:val="32"/>
          <w:szCs w:val="32"/>
        </w:rPr>
      </w:pPr>
      <w:r>
        <w:rPr>
          <w:rFonts w:eastAsia="方正楷体_GBK"/>
          <w:color w:val="000000"/>
          <w:sz w:val="32"/>
          <w:szCs w:val="32"/>
        </w:rPr>
        <w:t>5. （潜在）独角兽、瞪羚企业、科技型上市企业数。</w:t>
      </w:r>
      <w:r>
        <w:rPr>
          <w:rFonts w:eastAsia="方正仿宋_GBK"/>
          <w:color w:val="000000"/>
          <w:sz w:val="32"/>
          <w:szCs w:val="32"/>
        </w:rPr>
        <w:t>指按照市相关认定办法认定的（潜在）独角兽、瞪羚企业，以及在境内外主流证券交易所上市挂牌交易的科技型上市公司数量的总和。数据来源：市科技局、金融监管局。</w:t>
      </w:r>
    </w:p>
    <w:p>
      <w:pPr>
        <w:spacing w:line="570" w:lineRule="exact"/>
        <w:ind w:firstLine="641"/>
        <w:rPr>
          <w:rFonts w:eastAsia="方正仿宋_GBK"/>
          <w:color w:val="000000"/>
          <w:sz w:val="32"/>
          <w:szCs w:val="32"/>
        </w:rPr>
      </w:pPr>
      <w:r>
        <w:rPr>
          <w:rFonts w:eastAsia="方正楷体_GBK"/>
          <w:color w:val="000000"/>
          <w:sz w:val="32"/>
          <w:szCs w:val="32"/>
        </w:rPr>
        <w:t>6. 每万名就业人员中研发人员数。</w:t>
      </w:r>
      <w:r>
        <w:rPr>
          <w:rFonts w:eastAsia="方正仿宋_GBK"/>
          <w:color w:val="000000"/>
          <w:sz w:val="32"/>
          <w:szCs w:val="32"/>
        </w:rPr>
        <w:t>指每万名就业人员中，从事基础研究、应用研究和试验发展三类活动的全时人员按工作量折算为全时人员数的总和。就业人员是指在16周岁及以上，从事一定社会劳动并取得劳动报酬或经营收入的人员。计算公式：（研发人员数/就业人员数）*10000。数据来源：市科技局、统计局。</w:t>
      </w:r>
    </w:p>
    <w:p>
      <w:pPr>
        <w:spacing w:line="570" w:lineRule="exact"/>
        <w:ind w:firstLine="641"/>
        <w:rPr>
          <w:rFonts w:eastAsia="方正仿宋_GBK"/>
          <w:color w:val="000000"/>
          <w:sz w:val="32"/>
          <w:szCs w:val="32"/>
        </w:rPr>
      </w:pPr>
      <w:r>
        <w:rPr>
          <w:rFonts w:eastAsia="方正楷体_GBK"/>
          <w:color w:val="000000"/>
          <w:sz w:val="32"/>
          <w:szCs w:val="32"/>
        </w:rPr>
        <w:t>7. 外国高端人才和专业人才来常工作数。</w:t>
      </w:r>
      <w:r>
        <w:rPr>
          <w:rFonts w:eastAsia="方正仿宋_GBK"/>
          <w:color w:val="000000"/>
          <w:sz w:val="32"/>
          <w:szCs w:val="32"/>
        </w:rPr>
        <w:t>指在我市获得来华工作许可的A、B两类外国人数的总和。数据来源：市科技局。</w:t>
      </w:r>
    </w:p>
    <w:p>
      <w:pPr>
        <w:spacing w:line="570" w:lineRule="exact"/>
        <w:ind w:firstLine="641"/>
        <w:rPr>
          <w:rFonts w:eastAsia="方正仿宋_GBK"/>
          <w:color w:val="000000"/>
          <w:sz w:val="32"/>
          <w:szCs w:val="32"/>
        </w:rPr>
      </w:pPr>
      <w:r>
        <w:rPr>
          <w:rFonts w:eastAsia="方正楷体_GBK"/>
          <w:color w:val="000000"/>
          <w:sz w:val="32"/>
          <w:szCs w:val="32"/>
        </w:rPr>
        <w:t>8. 当年新增市级以上科技人才数。</w:t>
      </w:r>
      <w:r>
        <w:rPr>
          <w:rFonts w:eastAsia="方正仿宋_GBK"/>
          <w:color w:val="000000"/>
          <w:sz w:val="32"/>
          <w:szCs w:val="32"/>
        </w:rPr>
        <w:t>指列入市“龙城英才”、省“双创人才”、省“双创博士”、“省333”人才、省外专百人以及国家级科技人才的总和。数据来源：市人才办、科技局。</w:t>
      </w:r>
    </w:p>
    <w:p>
      <w:pPr>
        <w:spacing w:line="570" w:lineRule="exact"/>
        <w:ind w:firstLine="641"/>
        <w:rPr>
          <w:rFonts w:eastAsia="方正仿宋_GBK"/>
          <w:color w:val="000000"/>
          <w:sz w:val="32"/>
          <w:szCs w:val="32"/>
        </w:rPr>
      </w:pPr>
      <w:r>
        <w:rPr>
          <w:rFonts w:eastAsia="方正楷体_GBK"/>
          <w:color w:val="000000"/>
          <w:sz w:val="32"/>
          <w:szCs w:val="32"/>
        </w:rPr>
        <w:t>9. 省级以上重大创新平台。</w:t>
      </w:r>
      <w:r>
        <w:rPr>
          <w:rFonts w:eastAsia="方正仿宋_GBK"/>
          <w:color w:val="000000"/>
          <w:sz w:val="32"/>
          <w:szCs w:val="32"/>
        </w:rPr>
        <w:t>指获得省级以上批准立项建设的新型研发机构、重点实验室、联合创新中心、公共技术服务平台、工程技术研究中心、企业技术中心（工信）、工程研究中心（发改）、技术创新中心、制造业创新中心（工信）和产业创新中心（发改）数量的总和。数据来源：市发改委、科技局、工信局。</w:t>
      </w:r>
    </w:p>
    <w:p>
      <w:pPr>
        <w:spacing w:line="570" w:lineRule="exact"/>
        <w:ind w:firstLine="641"/>
        <w:rPr>
          <w:rFonts w:eastAsia="方正仿宋_GBK"/>
          <w:color w:val="000000"/>
          <w:sz w:val="32"/>
          <w:szCs w:val="32"/>
        </w:rPr>
      </w:pPr>
      <w:r>
        <w:rPr>
          <w:rFonts w:eastAsia="方正楷体_GBK"/>
          <w:color w:val="000000"/>
          <w:sz w:val="32"/>
          <w:szCs w:val="32"/>
        </w:rPr>
        <w:t>10. 省级以上科技创业平台数。</w:t>
      </w:r>
      <w:r>
        <w:rPr>
          <w:rFonts w:eastAsia="方正仿宋_GBK"/>
          <w:color w:val="000000"/>
          <w:sz w:val="32"/>
          <w:szCs w:val="32"/>
        </w:rPr>
        <w:t>指省级以上孵化器、加速器、众创空间等科技创业平台的总和。数据来源：市科技局。</w:t>
      </w:r>
    </w:p>
    <w:p>
      <w:pPr>
        <w:spacing w:line="570" w:lineRule="exact"/>
        <w:ind w:firstLine="641"/>
        <w:rPr>
          <w:rFonts w:eastAsia="方正仿宋_GBK"/>
          <w:color w:val="000000"/>
          <w:sz w:val="32"/>
          <w:szCs w:val="32"/>
        </w:rPr>
      </w:pPr>
      <w:r>
        <w:rPr>
          <w:rFonts w:eastAsia="方正楷体_GBK"/>
          <w:color w:val="000000"/>
          <w:sz w:val="32"/>
          <w:szCs w:val="32"/>
        </w:rPr>
        <w:t>11. 科技部门管理科技经费占财政支出比重。</w:t>
      </w:r>
      <w:r>
        <w:rPr>
          <w:rFonts w:eastAsia="方正仿宋_GBK"/>
          <w:color w:val="000000"/>
          <w:sz w:val="32"/>
          <w:szCs w:val="32"/>
        </w:rPr>
        <w:t>指科技部门管理科技经费占财政支出的比值。计算公式：（科技部门管理科技经费/财政支出）*100%。数据来源：市科技局、财政局。</w:t>
      </w:r>
    </w:p>
    <w:p>
      <w:pPr>
        <w:spacing w:line="550" w:lineRule="exact"/>
        <w:ind w:firstLine="641"/>
        <w:rPr>
          <w:rFonts w:eastAsia="方正仿宋_GBK"/>
          <w:color w:val="000000"/>
          <w:sz w:val="32"/>
          <w:szCs w:val="32"/>
        </w:rPr>
      </w:pPr>
      <w:r>
        <w:rPr>
          <w:rFonts w:eastAsia="方正楷体_GBK"/>
          <w:color w:val="000000"/>
          <w:sz w:val="32"/>
          <w:szCs w:val="32"/>
        </w:rPr>
        <w:t>12. 研发经费支出占地区生产总值比重。</w:t>
      </w:r>
      <w:r>
        <w:rPr>
          <w:rFonts w:eastAsia="方正仿宋_GBK"/>
          <w:color w:val="000000"/>
          <w:sz w:val="32"/>
          <w:szCs w:val="32"/>
        </w:rPr>
        <w:t>指用于内部开展研究与试验发展（R&amp;D）活动的实际支出占地区生产总值的比值。计算公式：（全社会研发经费支出/GDP ）*100%。数据来源：市科技局、统计局。</w:t>
      </w:r>
    </w:p>
    <w:p>
      <w:pPr>
        <w:spacing w:line="550" w:lineRule="exact"/>
        <w:ind w:firstLine="641"/>
        <w:rPr>
          <w:rFonts w:eastAsia="方正仿宋_GBK"/>
          <w:color w:val="000000"/>
          <w:sz w:val="32"/>
          <w:szCs w:val="32"/>
        </w:rPr>
      </w:pPr>
      <w:r>
        <w:rPr>
          <w:rFonts w:eastAsia="方正楷体_GBK"/>
          <w:color w:val="000000"/>
          <w:sz w:val="32"/>
          <w:szCs w:val="32"/>
        </w:rPr>
        <w:t>13. 规模以上工业企业研发投入强度。</w:t>
      </w:r>
      <w:r>
        <w:rPr>
          <w:rFonts w:eastAsia="方正仿宋_GBK"/>
          <w:color w:val="000000"/>
          <w:sz w:val="32"/>
          <w:szCs w:val="32"/>
        </w:rPr>
        <w:t>指规模以上工业企业用于研究和试验发展（R&amp;D）活动的经费支出与规模以上工业企业主营业务收入的比值。计算公式：（规模以上工业企业研发经费支出/规模以上工业企业主营业务收入）*100%。数据来源：市科技局、统计局。</w:t>
      </w:r>
    </w:p>
    <w:p>
      <w:pPr>
        <w:spacing w:line="550" w:lineRule="exact"/>
        <w:ind w:firstLine="641"/>
        <w:rPr>
          <w:rFonts w:eastAsia="方正仿宋_GBK"/>
          <w:color w:val="000000"/>
          <w:sz w:val="32"/>
          <w:szCs w:val="32"/>
        </w:rPr>
      </w:pPr>
      <w:r>
        <w:rPr>
          <w:rFonts w:eastAsia="方正楷体_GBK"/>
          <w:color w:val="000000"/>
          <w:sz w:val="32"/>
          <w:szCs w:val="32"/>
        </w:rPr>
        <w:t>14. 高技术产业投资占固定资产投资比重。</w:t>
      </w:r>
      <w:r>
        <w:rPr>
          <w:rFonts w:eastAsia="方正仿宋_GBK"/>
          <w:color w:val="000000"/>
          <w:sz w:val="32"/>
          <w:szCs w:val="32"/>
        </w:rPr>
        <w:t>指一定时期内规模以上高技术产业相关企业投资额的总和占固定资产投资总额的比值。计算公式：（规模以上高技术产业投资额/固定资产投资总额）*100%。数据来源：市统计局。</w:t>
      </w:r>
    </w:p>
    <w:p>
      <w:pPr>
        <w:spacing w:line="550" w:lineRule="exact"/>
        <w:ind w:firstLine="641"/>
        <w:rPr>
          <w:rFonts w:eastAsia="方正仿宋_GBK"/>
          <w:color w:val="000000"/>
          <w:sz w:val="32"/>
          <w:szCs w:val="32"/>
        </w:rPr>
      </w:pPr>
      <w:r>
        <w:rPr>
          <w:rFonts w:eastAsia="方正楷体_GBK"/>
          <w:color w:val="000000"/>
          <w:sz w:val="32"/>
          <w:szCs w:val="32"/>
        </w:rPr>
        <w:t>15. 企业科技减免所得税额。</w:t>
      </w:r>
      <w:r>
        <w:rPr>
          <w:rFonts w:eastAsia="方正仿宋_GBK"/>
          <w:color w:val="000000"/>
          <w:sz w:val="32"/>
          <w:szCs w:val="32"/>
        </w:rPr>
        <w:t>指企业享受主要的科技创新企业所得税优惠税额。计算公式：高新技术企业减免税额+研发费用加计扣除金额×25%（25%是法定税率）。数据来源：市税务局。</w:t>
      </w:r>
    </w:p>
    <w:p>
      <w:pPr>
        <w:spacing w:line="550" w:lineRule="exact"/>
        <w:ind w:firstLine="641"/>
        <w:rPr>
          <w:rFonts w:eastAsia="方正仿宋_GBK"/>
          <w:color w:val="000000"/>
          <w:sz w:val="32"/>
          <w:szCs w:val="32"/>
        </w:rPr>
      </w:pPr>
      <w:r>
        <w:rPr>
          <w:rFonts w:eastAsia="方正楷体_GBK"/>
          <w:color w:val="000000"/>
          <w:sz w:val="32"/>
          <w:szCs w:val="32"/>
        </w:rPr>
        <w:t>16. 争取省级以上科技经费数。</w:t>
      </w:r>
      <w:r>
        <w:rPr>
          <w:rFonts w:eastAsia="方正仿宋_GBK"/>
          <w:color w:val="000000"/>
          <w:sz w:val="32"/>
          <w:szCs w:val="32"/>
        </w:rPr>
        <w:t>指争取到省级以上各类科技经费的总数（含计划项目、各类奖励补助等）。数据来源：市科技局。</w:t>
      </w:r>
    </w:p>
    <w:p>
      <w:pPr>
        <w:spacing w:line="550" w:lineRule="exact"/>
        <w:ind w:firstLine="641"/>
        <w:rPr>
          <w:rFonts w:eastAsia="方正仿宋_GBK"/>
          <w:color w:val="000000"/>
          <w:sz w:val="32"/>
          <w:szCs w:val="32"/>
        </w:rPr>
      </w:pPr>
      <w:r>
        <w:rPr>
          <w:rFonts w:eastAsia="方正楷体_GBK"/>
          <w:color w:val="000000"/>
          <w:sz w:val="32"/>
          <w:szCs w:val="32"/>
        </w:rPr>
        <w:t>17. 新实施投资超5000万元科技成果转化与产业化项目数。</w:t>
      </w:r>
      <w:r>
        <w:rPr>
          <w:rFonts w:eastAsia="方正仿宋_GBK"/>
          <w:color w:val="000000"/>
          <w:sz w:val="32"/>
          <w:szCs w:val="32"/>
        </w:rPr>
        <w:t>指符合科技成果转化与产业化阶段，经市科技局备案的、投资超5000万元的科技成果转化与产业化项目的数量总和。数据来源：市科技局。</w:t>
      </w:r>
    </w:p>
    <w:p>
      <w:pPr>
        <w:spacing w:line="550" w:lineRule="exact"/>
        <w:ind w:firstLine="641"/>
        <w:rPr>
          <w:rFonts w:eastAsia="方正仿宋_GBK"/>
          <w:color w:val="000000"/>
          <w:sz w:val="32"/>
          <w:szCs w:val="32"/>
        </w:rPr>
      </w:pPr>
      <w:r>
        <w:rPr>
          <w:rFonts w:eastAsia="方正楷体_GBK"/>
          <w:color w:val="000000"/>
          <w:sz w:val="32"/>
          <w:szCs w:val="32"/>
        </w:rPr>
        <w:t>18. 高新技术产业产值占规模以上工业总产值比重。</w:t>
      </w:r>
      <w:r>
        <w:rPr>
          <w:rFonts w:eastAsia="方正仿宋_GBK"/>
          <w:color w:val="000000"/>
          <w:sz w:val="32"/>
          <w:szCs w:val="32"/>
        </w:rPr>
        <w:t>指一定时期内高新技术产业领域企业产值占规模以上工业总产值的比值。计算公式：（高新技术产业产值/规模以上工业总产值）*100%。数据来源：市统计局、科技局。</w:t>
      </w:r>
    </w:p>
    <w:p>
      <w:pPr>
        <w:spacing w:line="550" w:lineRule="exact"/>
        <w:ind w:firstLine="641"/>
        <w:rPr>
          <w:rFonts w:eastAsia="方正仿宋_GBK"/>
          <w:color w:val="000000"/>
          <w:sz w:val="32"/>
          <w:szCs w:val="32"/>
        </w:rPr>
      </w:pPr>
      <w:r>
        <w:rPr>
          <w:rFonts w:eastAsia="方正楷体_GBK"/>
          <w:color w:val="000000"/>
          <w:sz w:val="32"/>
          <w:szCs w:val="32"/>
        </w:rPr>
        <w:t>19. 技术市场成交合同金额占地区生产总值比重。</w:t>
      </w:r>
      <w:r>
        <w:rPr>
          <w:rFonts w:eastAsia="方正仿宋_GBK"/>
          <w:color w:val="000000"/>
          <w:sz w:val="32"/>
          <w:szCs w:val="32"/>
        </w:rPr>
        <w:t>指经技术市场管理机构认定登记的、技术转让方与当地企业或机构的技术合同标的金额的总和，与地区生产总值的比值。计算公式：（技术市场成交合同金额/GDP）*100%。数据来源：市科技局、统计局。</w:t>
      </w:r>
    </w:p>
    <w:p>
      <w:pPr>
        <w:spacing w:line="550" w:lineRule="exact"/>
        <w:ind w:firstLine="641"/>
        <w:rPr>
          <w:rFonts w:eastAsia="方正仿宋_GBK"/>
          <w:color w:val="000000"/>
          <w:sz w:val="32"/>
          <w:szCs w:val="32"/>
        </w:rPr>
      </w:pPr>
      <w:r>
        <w:rPr>
          <w:rFonts w:eastAsia="方正楷体_GBK"/>
          <w:color w:val="000000"/>
          <w:sz w:val="32"/>
          <w:szCs w:val="32"/>
        </w:rPr>
        <w:t>20. 规模以上工业企业新产品销售收入占比。</w:t>
      </w:r>
      <w:r>
        <w:rPr>
          <w:rFonts w:eastAsia="方正仿宋_GBK"/>
          <w:color w:val="000000"/>
          <w:sz w:val="32"/>
          <w:szCs w:val="32"/>
        </w:rPr>
        <w:t>指年度内地区规模以上工业企业新产品销售收入占规模以上工业企业营业收入的比重。计算公式：（规模以上工业企业新产品销售收入/规模以上工业企业营业收入）*100%。数据来源：市统计局。</w:t>
      </w:r>
    </w:p>
    <w:p>
      <w:pPr>
        <w:spacing w:line="550" w:lineRule="exact"/>
        <w:ind w:firstLine="641"/>
        <w:rPr>
          <w:rFonts w:eastAsia="方正仿宋_GBK"/>
          <w:color w:val="000000"/>
          <w:sz w:val="32"/>
          <w:szCs w:val="32"/>
        </w:rPr>
      </w:pPr>
      <w:r>
        <w:rPr>
          <w:rFonts w:eastAsia="方正楷体_GBK"/>
          <w:color w:val="000000"/>
          <w:sz w:val="32"/>
          <w:szCs w:val="32"/>
        </w:rPr>
        <w:t>21. 每十亿元地区生产总值发明专利拥有量。</w:t>
      </w:r>
      <w:r>
        <w:rPr>
          <w:rFonts w:eastAsia="方正仿宋_GBK"/>
          <w:color w:val="000000"/>
          <w:sz w:val="32"/>
          <w:szCs w:val="32"/>
        </w:rPr>
        <w:t>指每十亿元地区生产总值拥有的经知识产权行政部门授权且在有效期内的发明件数。计算公式：（有效发明专利数/地区生产总值）* 10。数据来源：市市场监管局、统计局。</w:t>
      </w:r>
    </w:p>
    <w:p>
      <w:r>
        <w:rPr>
          <w:rFonts w:ascii="Times New Roman" w:hAnsi="Times New Roman" w:eastAsia="方正楷体_GBK"/>
          <w:color w:val="000000"/>
          <w:kern w:val="2"/>
          <w:sz w:val="32"/>
          <w:szCs w:val="32"/>
          <w:lang w:val="en-US" w:eastAsia="zh-CN"/>
        </w:rPr>
        <w:t>22. 获国家、省科学技术奖的科技成果数。</w:t>
      </w:r>
      <w:r>
        <w:rPr>
          <w:rFonts w:ascii="Times New Roman" w:hAnsi="Times New Roman" w:eastAsia="方正仿宋_GBK"/>
          <w:color w:val="000000"/>
          <w:sz w:val="32"/>
          <w:szCs w:val="32"/>
        </w:rPr>
        <w:t>指主持或者参与完成并获得国家科学技术奖、江苏省科学技术奖项目的数量总和。国家科学技术奖包括国家自然科学奖、技术发明奖、科技进步奖，江苏省科学技术奖包括科学技术突出贡献奖、科学技术项目奖、企业技术创新奖、国际科技合作奖、青年科技杰出贡献奖。数据来源：市科技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3E0010"/>
    <w:rsid w:val="3F3E0010"/>
    <w:rsid w:val="5E582D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nhideWhenUsed/>
    <w:uiPriority w:val="99"/>
    <w:rPr>
      <w:rFonts w:ascii="宋体" w:hAnsi="Courier New"/>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2020-11-25T06:31:00Z</dcterms:created>
  <dc:creator>丹丹</dc:creator>
  <cp:lastModifiedBy>丹丹</cp:lastModifiedBy>
  <dcterms:modified xsi:type="dcterms:W3CDTF">2020-11-25T06:32:10Z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