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551" w:rsidRPr="002F5916" w:rsidRDefault="00FA3551" w:rsidP="00FA3551">
      <w:pPr>
        <w:spacing w:line="560" w:lineRule="exact"/>
        <w:ind w:firstLine="0"/>
        <w:jc w:val="center"/>
        <w:rPr>
          <w:rFonts w:ascii="方正小标宋简体" w:eastAsia="方正小标宋简体"/>
          <w:sz w:val="44"/>
          <w:szCs w:val="44"/>
        </w:rPr>
      </w:pPr>
    </w:p>
    <w:p w:rsidR="00FA3551" w:rsidRPr="002F5916" w:rsidRDefault="00FA3551" w:rsidP="00FA3551">
      <w:pPr>
        <w:pStyle w:val="3"/>
        <w:jc w:val="center"/>
        <w:rPr>
          <w:rFonts w:ascii="方正小标宋简体" w:eastAsia="方正小标宋简体"/>
          <w:sz w:val="44"/>
          <w:szCs w:val="44"/>
        </w:rPr>
      </w:pPr>
      <w:r w:rsidRPr="002F5916">
        <w:rPr>
          <w:rFonts w:ascii="方正小标宋简体" w:eastAsia="方正小标宋简体" w:hint="eastAsia"/>
          <w:sz w:val="44"/>
          <w:szCs w:val="44"/>
        </w:rPr>
        <w:t>公共服务事项清单</w:t>
      </w:r>
    </w:p>
    <w:p w:rsidR="00FA3551" w:rsidRPr="002F5916" w:rsidRDefault="00FA3551" w:rsidP="00FA3551">
      <w:pPr>
        <w:spacing w:line="560" w:lineRule="exact"/>
        <w:ind w:firstLine="0"/>
        <w:jc w:val="center"/>
        <w:rPr>
          <w:rFonts w:ascii="方正小标宋简体" w:eastAsia="方正小标宋简体"/>
          <w:sz w:val="44"/>
          <w:szCs w:val="44"/>
        </w:rPr>
      </w:pP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2042"/>
        <w:gridCol w:w="3393"/>
        <w:gridCol w:w="2587"/>
        <w:gridCol w:w="1673"/>
        <w:gridCol w:w="1678"/>
        <w:gridCol w:w="1882"/>
      </w:tblGrid>
      <w:tr w:rsidR="00A318CA" w:rsidRPr="002F5916" w:rsidTr="00EC3BA3">
        <w:trPr>
          <w:trHeight w:val="851"/>
          <w:jc w:val="center"/>
        </w:trPr>
        <w:tc>
          <w:tcPr>
            <w:tcW w:w="770"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服务名称</w:t>
            </w:r>
          </w:p>
        </w:tc>
        <w:tc>
          <w:tcPr>
            <w:tcW w:w="1280"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服务内容</w:t>
            </w:r>
          </w:p>
        </w:tc>
        <w:tc>
          <w:tcPr>
            <w:tcW w:w="976"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服务依据</w:t>
            </w:r>
          </w:p>
        </w:tc>
        <w:tc>
          <w:tcPr>
            <w:tcW w:w="631"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服务方式</w:t>
            </w:r>
          </w:p>
        </w:tc>
        <w:tc>
          <w:tcPr>
            <w:tcW w:w="633"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服务类别</w:t>
            </w:r>
          </w:p>
        </w:tc>
        <w:tc>
          <w:tcPr>
            <w:tcW w:w="710" w:type="pct"/>
            <w:vAlign w:val="center"/>
          </w:tcPr>
          <w:p w:rsidR="00FA3551" w:rsidRPr="002F5916" w:rsidRDefault="00FA3551" w:rsidP="00120691">
            <w:pPr>
              <w:widowControl/>
              <w:spacing w:line="320" w:lineRule="exact"/>
              <w:ind w:firstLine="0"/>
              <w:jc w:val="center"/>
              <w:rPr>
                <w:rFonts w:ascii="黑体" w:eastAsia="黑体" w:hAnsi="黑体"/>
                <w:sz w:val="28"/>
                <w:szCs w:val="32"/>
              </w:rPr>
            </w:pPr>
            <w:r w:rsidRPr="002F5916">
              <w:rPr>
                <w:rFonts w:ascii="黑体" w:eastAsia="黑体" w:hAnsi="黑体" w:hint="eastAsia"/>
                <w:sz w:val="28"/>
                <w:szCs w:val="32"/>
              </w:rPr>
              <w:t>承办机构</w:t>
            </w:r>
          </w:p>
        </w:tc>
      </w:tr>
      <w:tr w:rsidR="00A318CA" w:rsidRPr="009525E6" w:rsidTr="00EC3BA3">
        <w:trPr>
          <w:trHeight w:val="851"/>
          <w:jc w:val="center"/>
        </w:trPr>
        <w:tc>
          <w:tcPr>
            <w:tcW w:w="770" w:type="pct"/>
          </w:tcPr>
          <w:p w:rsidR="00FA3551" w:rsidRPr="009525E6" w:rsidRDefault="00A7176A" w:rsidP="00120691">
            <w:pPr>
              <w:widowControl/>
              <w:spacing w:line="320" w:lineRule="exact"/>
              <w:rPr>
                <w:rFonts w:ascii="仿宋_GB2312" w:eastAsia="仿宋_GB2312" w:hAnsi="黑体"/>
                <w:szCs w:val="32"/>
              </w:rPr>
            </w:pPr>
            <w:r w:rsidRPr="009525E6">
              <w:rPr>
                <w:rFonts w:ascii="仿宋_GB2312" w:eastAsia="仿宋_GB2312" w:hint="eastAsia"/>
                <w:color w:val="000000"/>
                <w:szCs w:val="32"/>
              </w:rPr>
              <w:t>生产安全事故应急救援服务</w:t>
            </w:r>
          </w:p>
        </w:tc>
        <w:tc>
          <w:tcPr>
            <w:tcW w:w="1280" w:type="pct"/>
          </w:tcPr>
          <w:p w:rsidR="00FA3551" w:rsidRPr="009525E6" w:rsidRDefault="00A7176A" w:rsidP="00202BB0">
            <w:pPr>
              <w:ind w:firstLine="0"/>
              <w:rPr>
                <w:rFonts w:ascii="仿宋_GB2312" w:eastAsia="仿宋_GB2312" w:hAnsi="宋体" w:cs="宋体"/>
                <w:color w:val="000000"/>
                <w:szCs w:val="32"/>
              </w:rPr>
            </w:pPr>
            <w:r w:rsidRPr="009525E6">
              <w:rPr>
                <w:rFonts w:ascii="仿宋_GB2312" w:eastAsia="仿宋_GB2312" w:hAnsi="黑体" w:hint="eastAsia"/>
                <w:szCs w:val="32"/>
              </w:rPr>
              <w:t>接到事故报告后，即赴现场指导、协调抢险救援。</w:t>
            </w:r>
          </w:p>
        </w:tc>
        <w:tc>
          <w:tcPr>
            <w:tcW w:w="976" w:type="pct"/>
          </w:tcPr>
          <w:p w:rsidR="00FA3551"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《中华人民共和国安全生产法》第七十七条 县级以上地方各级人民政府应当组织有关部门制定本行政区域内生产安全事故应急救援预案，建立应急救援体系。 第八十二条 有关地方人民政府和负有安全生产监督管理职责的部门的负责人接到生产安全事故报告后，应当按照生产安全事故应急救援预案</w:t>
            </w:r>
            <w:r w:rsidRPr="009525E6">
              <w:rPr>
                <w:rFonts w:ascii="仿宋_GB2312" w:eastAsia="仿宋_GB2312" w:hAnsi="黑体" w:hint="eastAsia"/>
                <w:szCs w:val="32"/>
              </w:rPr>
              <w:lastRenderedPageBreak/>
              <w:t>的要求立即赶到事故现场，组织事故抢救。 《生产安全事故应急预案管理办法》（国家安监总局令第88号）第三十二条 各级安全生产监督管理部门应当定期组织应急预案演练，提高本部门、本地区生产安全事故应急处置能力。</w:t>
            </w:r>
          </w:p>
        </w:tc>
        <w:tc>
          <w:tcPr>
            <w:tcW w:w="631" w:type="pct"/>
          </w:tcPr>
          <w:p w:rsidR="00FA3551" w:rsidRPr="009525E6" w:rsidRDefault="00A318CA" w:rsidP="00A318CA">
            <w:pPr>
              <w:widowControl/>
              <w:spacing w:line="320" w:lineRule="exact"/>
              <w:ind w:firstLine="0"/>
              <w:rPr>
                <w:rFonts w:ascii="仿宋_GB2312" w:eastAsia="仿宋_GB2312" w:hAnsi="黑体"/>
                <w:szCs w:val="32"/>
              </w:rPr>
            </w:pPr>
            <w:r w:rsidRPr="009525E6">
              <w:rPr>
                <w:rFonts w:ascii="仿宋_GB2312" w:eastAsia="仿宋_GB2312" w:hAnsi="黑体" w:hint="eastAsia"/>
                <w:szCs w:val="32"/>
              </w:rPr>
              <w:lastRenderedPageBreak/>
              <w:t>主动服务</w:t>
            </w:r>
          </w:p>
        </w:tc>
        <w:tc>
          <w:tcPr>
            <w:tcW w:w="633" w:type="pct"/>
          </w:tcPr>
          <w:p w:rsidR="00FA3551" w:rsidRPr="009525E6" w:rsidRDefault="00A318CA" w:rsidP="00A318CA">
            <w:pPr>
              <w:widowControl/>
              <w:spacing w:line="320" w:lineRule="exact"/>
              <w:ind w:firstLine="0"/>
              <w:rPr>
                <w:rFonts w:ascii="仿宋_GB2312" w:eastAsia="仿宋_GB2312" w:hAnsi="黑体"/>
                <w:szCs w:val="32"/>
              </w:rPr>
            </w:pPr>
            <w:r w:rsidRPr="009525E6">
              <w:rPr>
                <w:rFonts w:ascii="仿宋_GB2312" w:eastAsia="仿宋_GB2312" w:hAnsi="黑体" w:hint="eastAsia"/>
                <w:szCs w:val="32"/>
              </w:rPr>
              <w:t>其他类</w:t>
            </w:r>
          </w:p>
        </w:tc>
        <w:tc>
          <w:tcPr>
            <w:tcW w:w="710" w:type="pct"/>
          </w:tcPr>
          <w:p w:rsidR="00FA3551" w:rsidRPr="009525E6" w:rsidRDefault="00A318CA" w:rsidP="00A318CA">
            <w:pPr>
              <w:widowControl/>
              <w:spacing w:line="320" w:lineRule="exact"/>
              <w:ind w:firstLine="0"/>
              <w:rPr>
                <w:rFonts w:ascii="仿宋_GB2312" w:eastAsia="仿宋_GB2312" w:hAnsi="黑体"/>
                <w:szCs w:val="32"/>
              </w:rPr>
            </w:pPr>
            <w:r w:rsidRPr="009525E6">
              <w:rPr>
                <w:rFonts w:ascii="仿宋_GB2312" w:eastAsia="仿宋_GB2312" w:hAnsi="黑体" w:hint="eastAsia"/>
                <w:szCs w:val="32"/>
              </w:rPr>
              <w:t>常州市应急管理局</w:t>
            </w:r>
          </w:p>
        </w:tc>
      </w:tr>
      <w:tr w:rsidR="00A7176A" w:rsidRPr="009525E6" w:rsidTr="00653E60">
        <w:trPr>
          <w:trHeight w:val="851"/>
          <w:jc w:val="center"/>
        </w:trPr>
        <w:tc>
          <w:tcPr>
            <w:tcW w:w="77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int="eastAsia"/>
                <w:color w:val="000000"/>
                <w:szCs w:val="32"/>
              </w:rPr>
              <w:lastRenderedPageBreak/>
              <w:t>安全生产宣传</w:t>
            </w:r>
          </w:p>
        </w:tc>
        <w:tc>
          <w:tcPr>
            <w:tcW w:w="1280" w:type="pct"/>
            <w:vAlign w:val="center"/>
          </w:tcPr>
          <w:p w:rsidR="00A7176A" w:rsidRPr="009525E6" w:rsidRDefault="00A7176A" w:rsidP="001936DE">
            <w:pPr>
              <w:widowControl/>
              <w:jc w:val="center"/>
              <w:textAlignment w:val="center"/>
              <w:rPr>
                <w:rFonts w:ascii="宋体" w:hAnsi="宋体" w:cs="宋体"/>
                <w:color w:val="000000"/>
                <w:szCs w:val="32"/>
              </w:rPr>
            </w:pPr>
            <w:r w:rsidRPr="009525E6">
              <w:rPr>
                <w:rFonts w:ascii="仿宋_GB2312" w:eastAsia="仿宋_GB2312" w:hAnsi="黑体" w:hint="eastAsia"/>
                <w:szCs w:val="32"/>
              </w:rPr>
              <w:t>发放宣传资料，宣传安全生产法律法规和相关安全知识，开展咨询服务活动。</w:t>
            </w:r>
          </w:p>
        </w:tc>
        <w:tc>
          <w:tcPr>
            <w:tcW w:w="976" w:type="pct"/>
          </w:tcPr>
          <w:p w:rsidR="00A7176A" w:rsidRPr="009525E6" w:rsidRDefault="00A7176A" w:rsidP="00202BB0">
            <w:pPr>
              <w:widowControl/>
              <w:spacing w:line="320" w:lineRule="exact"/>
              <w:ind w:firstLine="0"/>
              <w:rPr>
                <w:rFonts w:ascii="仿宋_GB2312" w:eastAsia="仿宋_GB2312" w:hAnsi="黑体"/>
                <w:szCs w:val="32"/>
              </w:rPr>
            </w:pPr>
            <w:r w:rsidRPr="009525E6">
              <w:rPr>
                <w:rFonts w:ascii="仿宋_GB2312" w:eastAsia="仿宋_GB2312" w:hAnsi="黑体" w:hint="eastAsia"/>
                <w:szCs w:val="32"/>
              </w:rPr>
              <w:t>《中华人民共和国安全生产法》第十一条 各级人民政府及其有关部门应当采取多种形式，加强对有关安全生产的法律、法规和安全生产知识的宣传，增强全社会安全生产意</w:t>
            </w:r>
            <w:r w:rsidRPr="009525E6">
              <w:rPr>
                <w:rFonts w:ascii="仿宋_GB2312" w:eastAsia="仿宋_GB2312" w:hAnsi="黑体" w:hint="eastAsia"/>
                <w:szCs w:val="32"/>
              </w:rPr>
              <w:lastRenderedPageBreak/>
              <w:t>识。 《国务院安全生产委员会2017年安全生产宣传教育工作要点》：从2017年起，将每年12月的第一周（12月1日至7日）作为《安全生产法》宣传周，集中开展宣传活动。</w:t>
            </w:r>
          </w:p>
        </w:tc>
        <w:tc>
          <w:tcPr>
            <w:tcW w:w="631"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lastRenderedPageBreak/>
              <w:t>主动服务</w:t>
            </w:r>
          </w:p>
        </w:tc>
        <w:tc>
          <w:tcPr>
            <w:tcW w:w="633"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其他类</w:t>
            </w:r>
          </w:p>
        </w:tc>
        <w:tc>
          <w:tcPr>
            <w:tcW w:w="71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常州市应急管理局</w:t>
            </w:r>
          </w:p>
        </w:tc>
      </w:tr>
      <w:tr w:rsidR="00A7176A" w:rsidRPr="009525E6" w:rsidTr="00EC3BA3">
        <w:trPr>
          <w:trHeight w:val="851"/>
          <w:jc w:val="center"/>
        </w:trPr>
        <w:tc>
          <w:tcPr>
            <w:tcW w:w="770" w:type="pct"/>
          </w:tcPr>
          <w:p w:rsidR="00A7176A" w:rsidRPr="009525E6" w:rsidRDefault="00A7176A" w:rsidP="00A318CA">
            <w:pPr>
              <w:rPr>
                <w:rFonts w:ascii="仿宋_GB2312" w:eastAsia="仿宋_GB2312"/>
                <w:color w:val="000000"/>
                <w:szCs w:val="32"/>
              </w:rPr>
            </w:pPr>
            <w:r w:rsidRPr="009525E6">
              <w:rPr>
                <w:rFonts w:ascii="仿宋_GB2312" w:eastAsia="仿宋_GB2312" w:hint="eastAsia"/>
                <w:color w:val="000000"/>
                <w:szCs w:val="32"/>
              </w:rPr>
              <w:lastRenderedPageBreak/>
              <w:t>生产安全事故统计公布</w:t>
            </w:r>
          </w:p>
        </w:tc>
        <w:tc>
          <w:tcPr>
            <w:tcW w:w="1280" w:type="pct"/>
          </w:tcPr>
          <w:p w:rsidR="00A7176A" w:rsidRPr="009525E6" w:rsidRDefault="00A7176A" w:rsidP="00A7176A">
            <w:pPr>
              <w:widowControl/>
              <w:spacing w:line="320" w:lineRule="exact"/>
              <w:rPr>
                <w:rFonts w:ascii="仿宋_GB2312" w:eastAsia="仿宋_GB2312" w:hAnsi="黑体"/>
                <w:szCs w:val="32"/>
              </w:rPr>
            </w:pPr>
            <w:r w:rsidRPr="009525E6">
              <w:rPr>
                <w:rFonts w:ascii="仿宋_GB2312" w:eastAsia="仿宋_GB2312" w:hAnsi="黑体" w:hint="eastAsia"/>
                <w:szCs w:val="32"/>
              </w:rPr>
              <w:t>及时统计分析所辖区域安全生产事故情况并向社会公布。</w:t>
            </w:r>
          </w:p>
          <w:p w:rsidR="00A7176A" w:rsidRPr="009525E6" w:rsidRDefault="00A7176A" w:rsidP="00120691">
            <w:pPr>
              <w:widowControl/>
              <w:spacing w:line="320" w:lineRule="exact"/>
              <w:rPr>
                <w:rFonts w:ascii="仿宋_GB2312" w:eastAsia="仿宋_GB2312" w:hAnsi="黑体"/>
                <w:szCs w:val="32"/>
              </w:rPr>
            </w:pPr>
          </w:p>
        </w:tc>
        <w:tc>
          <w:tcPr>
            <w:tcW w:w="976"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《中华人民共和国安全生产法》第八十六条 县级以上地方各级人民政府安全生产监督管理部门应当定期统计分析本行政区域内发生生产安全事故的情况，并定期向社会公布。</w:t>
            </w:r>
          </w:p>
        </w:tc>
        <w:tc>
          <w:tcPr>
            <w:tcW w:w="631"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主动服务</w:t>
            </w:r>
          </w:p>
        </w:tc>
        <w:tc>
          <w:tcPr>
            <w:tcW w:w="633"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其他类</w:t>
            </w:r>
          </w:p>
        </w:tc>
        <w:tc>
          <w:tcPr>
            <w:tcW w:w="71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常州市应急管理局</w:t>
            </w:r>
          </w:p>
        </w:tc>
      </w:tr>
      <w:tr w:rsidR="00A7176A" w:rsidRPr="009525E6" w:rsidTr="00EC3BA3">
        <w:trPr>
          <w:trHeight w:val="851"/>
          <w:jc w:val="center"/>
        </w:trPr>
        <w:tc>
          <w:tcPr>
            <w:tcW w:w="770" w:type="pct"/>
          </w:tcPr>
          <w:p w:rsidR="00A7176A" w:rsidRPr="009525E6" w:rsidRDefault="00A7176A" w:rsidP="00A318CA">
            <w:pPr>
              <w:rPr>
                <w:rFonts w:ascii="仿宋_GB2312" w:eastAsia="仿宋_GB2312"/>
                <w:color w:val="000000"/>
                <w:szCs w:val="32"/>
              </w:rPr>
            </w:pPr>
            <w:r w:rsidRPr="009525E6">
              <w:rPr>
                <w:rFonts w:ascii="仿宋_GB2312" w:eastAsia="仿宋_GB2312" w:hint="eastAsia"/>
                <w:color w:val="000000"/>
                <w:szCs w:val="32"/>
              </w:rPr>
              <w:t>全国综合减灾示范</w:t>
            </w:r>
            <w:r w:rsidRPr="009525E6">
              <w:rPr>
                <w:rFonts w:ascii="仿宋_GB2312" w:eastAsia="仿宋_GB2312" w:hint="eastAsia"/>
                <w:color w:val="000000"/>
                <w:szCs w:val="32"/>
              </w:rPr>
              <w:lastRenderedPageBreak/>
              <w:t>社区创建</w:t>
            </w:r>
          </w:p>
        </w:tc>
        <w:tc>
          <w:tcPr>
            <w:tcW w:w="1280" w:type="pct"/>
          </w:tcPr>
          <w:p w:rsidR="00A7176A" w:rsidRPr="009525E6" w:rsidRDefault="00A7176A" w:rsidP="00A7176A">
            <w:pPr>
              <w:rPr>
                <w:rFonts w:ascii="仿宋_GB2312" w:eastAsia="仿宋_GB2312" w:hAnsi="宋体" w:cs="宋体"/>
                <w:color w:val="000000"/>
                <w:szCs w:val="32"/>
              </w:rPr>
            </w:pPr>
            <w:r w:rsidRPr="009525E6">
              <w:rPr>
                <w:rFonts w:ascii="仿宋_GB2312" w:eastAsia="仿宋_GB2312" w:hint="eastAsia"/>
                <w:color w:val="000000"/>
                <w:szCs w:val="32"/>
              </w:rPr>
              <w:lastRenderedPageBreak/>
              <w:t>指导社区开展防灾减灾工作，增强人民</w:t>
            </w:r>
            <w:r w:rsidRPr="009525E6">
              <w:rPr>
                <w:rFonts w:ascii="仿宋_GB2312" w:eastAsia="仿宋_GB2312" w:hint="eastAsia"/>
                <w:color w:val="000000"/>
                <w:szCs w:val="32"/>
              </w:rPr>
              <w:lastRenderedPageBreak/>
              <w:t>群众防灾减灾意识，提升社区防灾减灾能力，创建全国减灾示范社区。</w:t>
            </w:r>
          </w:p>
          <w:p w:rsidR="00A7176A" w:rsidRPr="009525E6" w:rsidRDefault="00A7176A" w:rsidP="00120691">
            <w:pPr>
              <w:widowControl/>
              <w:spacing w:line="320" w:lineRule="exact"/>
              <w:rPr>
                <w:rFonts w:ascii="仿宋_GB2312" w:eastAsia="仿宋_GB2312" w:hAnsi="黑体"/>
                <w:szCs w:val="32"/>
              </w:rPr>
            </w:pPr>
          </w:p>
        </w:tc>
        <w:tc>
          <w:tcPr>
            <w:tcW w:w="976"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lastRenderedPageBreak/>
              <w:t>《国家综合防灾减灾规划》；国家减灾委关于</w:t>
            </w:r>
            <w:r w:rsidRPr="009525E6">
              <w:rPr>
                <w:rFonts w:ascii="仿宋_GB2312" w:eastAsia="仿宋_GB2312" w:hAnsi="黑体" w:hint="eastAsia"/>
                <w:szCs w:val="32"/>
              </w:rPr>
              <w:lastRenderedPageBreak/>
              <w:t>开展全国综合减灾示范社区创建工作的通知</w:t>
            </w:r>
          </w:p>
        </w:tc>
        <w:tc>
          <w:tcPr>
            <w:tcW w:w="631"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lastRenderedPageBreak/>
              <w:t>主动服务</w:t>
            </w:r>
          </w:p>
        </w:tc>
        <w:tc>
          <w:tcPr>
            <w:tcW w:w="633"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其他类</w:t>
            </w:r>
          </w:p>
        </w:tc>
        <w:tc>
          <w:tcPr>
            <w:tcW w:w="71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常州市应急管理局</w:t>
            </w:r>
          </w:p>
        </w:tc>
      </w:tr>
      <w:tr w:rsidR="00A7176A" w:rsidRPr="009525E6" w:rsidTr="00EC3BA3">
        <w:trPr>
          <w:trHeight w:val="851"/>
          <w:jc w:val="center"/>
        </w:trPr>
        <w:tc>
          <w:tcPr>
            <w:tcW w:w="770" w:type="pct"/>
          </w:tcPr>
          <w:p w:rsidR="00A7176A" w:rsidRPr="009525E6" w:rsidRDefault="00A7176A" w:rsidP="00A318CA">
            <w:pPr>
              <w:rPr>
                <w:rFonts w:ascii="仿宋_GB2312" w:eastAsia="仿宋_GB2312"/>
                <w:color w:val="000000"/>
                <w:szCs w:val="32"/>
              </w:rPr>
            </w:pPr>
            <w:r w:rsidRPr="009525E6">
              <w:rPr>
                <w:rFonts w:ascii="仿宋_GB2312" w:eastAsia="仿宋_GB2312" w:hint="eastAsia"/>
                <w:color w:val="000000"/>
                <w:szCs w:val="32"/>
              </w:rPr>
              <w:lastRenderedPageBreak/>
              <w:t>危险物品的生产、经营、储存单位以及非金属矿山、金属冶炼单位的主要负责人和安全生产管理人员的考试考核服务。</w:t>
            </w:r>
          </w:p>
        </w:tc>
        <w:tc>
          <w:tcPr>
            <w:tcW w:w="128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根据申请，对危险物品的生产、经营、储存单位以及非金属矿山、金属冶炼单位的主要负责人和安全生产管理人员进行考试考核。</w:t>
            </w:r>
          </w:p>
        </w:tc>
        <w:tc>
          <w:tcPr>
            <w:tcW w:w="976"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《中华人民共和国安全生产法》 第二十四条 危险物品的生产、经营、储存单位以及矿山、金属冶炼、建筑施工、道路运输单位的主要负责人和安全生产管理人员，应当由主管的负有安全生产管理职责的部门对其安全生产知识和管理能力考核合格。考核不能收费。</w:t>
            </w:r>
          </w:p>
        </w:tc>
        <w:tc>
          <w:tcPr>
            <w:tcW w:w="631"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主动服务</w:t>
            </w:r>
          </w:p>
        </w:tc>
        <w:tc>
          <w:tcPr>
            <w:tcW w:w="633"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其他类</w:t>
            </w:r>
          </w:p>
        </w:tc>
        <w:tc>
          <w:tcPr>
            <w:tcW w:w="710" w:type="pct"/>
          </w:tcPr>
          <w:p w:rsidR="00A7176A" w:rsidRPr="009525E6" w:rsidRDefault="00A7176A" w:rsidP="00120691">
            <w:pPr>
              <w:widowControl/>
              <w:spacing w:line="320" w:lineRule="exact"/>
              <w:rPr>
                <w:rFonts w:ascii="仿宋_GB2312" w:eastAsia="仿宋_GB2312" w:hAnsi="黑体"/>
                <w:szCs w:val="32"/>
              </w:rPr>
            </w:pPr>
            <w:r w:rsidRPr="009525E6">
              <w:rPr>
                <w:rFonts w:ascii="仿宋_GB2312" w:eastAsia="仿宋_GB2312" w:hAnsi="黑体" w:hint="eastAsia"/>
                <w:szCs w:val="32"/>
              </w:rPr>
              <w:t>常州市应急管理局</w:t>
            </w:r>
          </w:p>
        </w:tc>
      </w:tr>
    </w:tbl>
    <w:p w:rsidR="0055600A" w:rsidRPr="009525E6" w:rsidRDefault="0055600A" w:rsidP="009525E6">
      <w:pPr>
        <w:pStyle w:val="1"/>
        <w:spacing w:beforeLines="0" w:afterLines="0"/>
        <w:rPr>
          <w:sz w:val="32"/>
          <w:szCs w:val="32"/>
        </w:rPr>
      </w:pPr>
    </w:p>
    <w:sectPr w:rsidR="0055600A" w:rsidRPr="009525E6" w:rsidSect="009525E6">
      <w:footerReference w:type="even" r:id="rId6"/>
      <w:footerReference w:type="default" r:id="rId7"/>
      <w:pgSz w:w="16838" w:h="11906" w:orient="landscape" w:code="9"/>
      <w:pgMar w:top="1531" w:right="1814" w:bottom="1531" w:left="1985" w:header="720" w:footer="1474" w:gutter="0"/>
      <w:cols w:space="72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CF2" w:rsidRDefault="000D4CF2" w:rsidP="00FA3551">
      <w:pPr>
        <w:spacing w:line="240" w:lineRule="auto"/>
      </w:pPr>
      <w:r>
        <w:separator/>
      </w:r>
    </w:p>
  </w:endnote>
  <w:endnote w:type="continuationSeparator" w:id="1">
    <w:p w:rsidR="000D4CF2" w:rsidRDefault="000D4CF2" w:rsidP="00FA355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auto"/>
    <w:pitch w:val="default"/>
    <w:sig w:usb0="00000000" w:usb1="00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nsolas">
    <w:panose1 w:val="020B0609020204030204"/>
    <w:charset w:val="00"/>
    <w:family w:val="modern"/>
    <w:pitch w:val="fixed"/>
    <w:sig w:usb0="E00006FF" w:usb1="0000F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440" w:rsidRDefault="0055600A" w:rsidP="004015E3">
    <w:pPr>
      <w:pStyle w:val="a4"/>
      <w:ind w:leftChars="100" w:left="320" w:rightChars="100" w:right="320"/>
      <w:jc w:val="both"/>
    </w:pPr>
    <w:r>
      <w:rPr>
        <w:rFonts w:hint="eastAsia"/>
      </w:rPr>
      <w:t>—</w:t>
    </w:r>
    <w:r>
      <w:rPr>
        <w:rFonts w:hint="eastAsia"/>
      </w:rPr>
      <w:t xml:space="preserve"> </w:t>
    </w:r>
    <w:r w:rsidR="003A512E">
      <w:fldChar w:fldCharType="begin"/>
    </w:r>
    <w:r>
      <w:instrText xml:space="preserve"> PAGE </w:instrText>
    </w:r>
    <w:r w:rsidR="003A512E">
      <w:fldChar w:fldCharType="separate"/>
    </w:r>
    <w:r>
      <w:rPr>
        <w:noProof/>
      </w:rPr>
      <w:t>30</w:t>
    </w:r>
    <w:r w:rsidR="003A512E">
      <w:fldChar w:fldCharType="end"/>
    </w:r>
    <w:r>
      <w:rPr>
        <w:rFonts w:hint="eastAsia"/>
      </w:rPr>
      <w:t xml:space="preserve"> </w:t>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1440" w:rsidRPr="002F5916" w:rsidRDefault="0055600A" w:rsidP="002F5916">
    <w:pPr>
      <w:pStyle w:val="a4"/>
      <w:rPr>
        <w:rFonts w:ascii="宋体" w:eastAsia="宋体" w:hAnsi="宋体"/>
      </w:rPr>
    </w:pPr>
    <w:r w:rsidRPr="002F5916">
      <w:rPr>
        <w:rFonts w:ascii="宋体" w:eastAsia="宋体" w:hAnsi="宋体" w:hint="eastAsia"/>
      </w:rPr>
      <w:t xml:space="preserve">— </w:t>
    </w:r>
    <w:r w:rsidR="003A512E" w:rsidRPr="002F5916">
      <w:rPr>
        <w:rFonts w:eastAsia="宋体"/>
      </w:rPr>
      <w:fldChar w:fldCharType="begin"/>
    </w:r>
    <w:r w:rsidRPr="002F5916">
      <w:rPr>
        <w:rFonts w:eastAsia="宋体"/>
      </w:rPr>
      <w:instrText xml:space="preserve"> PAGE   \* MERGEFORMAT </w:instrText>
    </w:r>
    <w:r w:rsidR="003A512E" w:rsidRPr="002F5916">
      <w:rPr>
        <w:rFonts w:eastAsia="宋体"/>
      </w:rPr>
      <w:fldChar w:fldCharType="separate"/>
    </w:r>
    <w:r w:rsidR="00195686" w:rsidRPr="00195686">
      <w:rPr>
        <w:rFonts w:eastAsia="宋体"/>
        <w:noProof/>
        <w:lang w:val="zh-CN"/>
      </w:rPr>
      <w:t>1</w:t>
    </w:r>
    <w:r w:rsidR="003A512E" w:rsidRPr="002F5916">
      <w:rPr>
        <w:rFonts w:eastAsia="宋体"/>
      </w:rPr>
      <w:fldChar w:fldCharType="end"/>
    </w:r>
    <w:r w:rsidRPr="002F5916">
      <w:rPr>
        <w:rFonts w:ascii="宋体" w:eastAsia="宋体" w:hAnsi="宋体"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CF2" w:rsidRDefault="000D4CF2" w:rsidP="00FA3551">
      <w:pPr>
        <w:spacing w:line="240" w:lineRule="auto"/>
      </w:pPr>
      <w:r>
        <w:separator/>
      </w:r>
    </w:p>
  </w:footnote>
  <w:footnote w:type="continuationSeparator" w:id="1">
    <w:p w:rsidR="000D4CF2" w:rsidRDefault="000D4CF2" w:rsidP="00FA3551">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315"/>
  <w:drawingGridVerticalSpacing w:val="295"/>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A3551"/>
    <w:rsid w:val="000847F4"/>
    <w:rsid w:val="000D4CF2"/>
    <w:rsid w:val="00195686"/>
    <w:rsid w:val="00202BB0"/>
    <w:rsid w:val="003A512E"/>
    <w:rsid w:val="0055600A"/>
    <w:rsid w:val="00737EED"/>
    <w:rsid w:val="00920490"/>
    <w:rsid w:val="009525E6"/>
    <w:rsid w:val="009A3CE8"/>
    <w:rsid w:val="009C5123"/>
    <w:rsid w:val="00A318CA"/>
    <w:rsid w:val="00A7176A"/>
    <w:rsid w:val="00C25CED"/>
    <w:rsid w:val="00EC3BA3"/>
    <w:rsid w:val="00FA35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551"/>
    <w:pPr>
      <w:widowControl w:val="0"/>
      <w:autoSpaceDE w:val="0"/>
      <w:autoSpaceDN w:val="0"/>
      <w:snapToGrid w:val="0"/>
      <w:spacing w:line="590" w:lineRule="atLeast"/>
      <w:ind w:firstLine="624"/>
      <w:jc w:val="both"/>
    </w:pPr>
    <w:rPr>
      <w:rFonts w:ascii="Times New Roman" w:eastAsia="方正仿宋_GBK" w:hAnsi="Times New Roman" w:cs="Times New Roman"/>
      <w:snapToGrid w:val="0"/>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3551"/>
    <w:pPr>
      <w:pBdr>
        <w:bottom w:val="single" w:sz="6" w:space="1" w:color="auto"/>
      </w:pBdr>
      <w:tabs>
        <w:tab w:val="center" w:pos="4153"/>
        <w:tab w:val="right" w:pos="8306"/>
      </w:tabs>
      <w:autoSpaceDE/>
      <w:autoSpaceDN/>
      <w:spacing w:line="240" w:lineRule="auto"/>
      <w:ind w:firstLine="0"/>
      <w:jc w:val="center"/>
    </w:pPr>
    <w:rPr>
      <w:rFonts w:asciiTheme="minorHAnsi" w:eastAsiaTheme="minorEastAsia" w:hAnsiTheme="minorHAnsi" w:cstheme="minorBidi"/>
      <w:snapToGrid/>
      <w:kern w:val="2"/>
      <w:sz w:val="18"/>
      <w:szCs w:val="18"/>
    </w:rPr>
  </w:style>
  <w:style w:type="character" w:customStyle="1" w:styleId="Char">
    <w:name w:val="页眉 Char"/>
    <w:basedOn w:val="a0"/>
    <w:link w:val="a3"/>
    <w:uiPriority w:val="99"/>
    <w:semiHidden/>
    <w:rsid w:val="00FA3551"/>
    <w:rPr>
      <w:sz w:val="18"/>
      <w:szCs w:val="18"/>
    </w:rPr>
  </w:style>
  <w:style w:type="paragraph" w:styleId="a4">
    <w:name w:val="footer"/>
    <w:basedOn w:val="a"/>
    <w:link w:val="Char0"/>
    <w:uiPriority w:val="99"/>
    <w:unhideWhenUsed/>
    <w:rsid w:val="00FA3551"/>
    <w:pPr>
      <w:tabs>
        <w:tab w:val="center" w:pos="4153"/>
        <w:tab w:val="right" w:pos="8306"/>
      </w:tabs>
      <w:autoSpaceDE/>
      <w:autoSpaceDN/>
      <w:spacing w:line="240" w:lineRule="auto"/>
      <w:ind w:firstLine="0"/>
      <w:jc w:val="left"/>
    </w:pPr>
    <w:rPr>
      <w:rFonts w:asciiTheme="minorHAnsi" w:eastAsiaTheme="minorEastAsia" w:hAnsiTheme="minorHAnsi" w:cstheme="minorBidi"/>
      <w:snapToGrid/>
      <w:kern w:val="2"/>
      <w:sz w:val="18"/>
      <w:szCs w:val="18"/>
    </w:rPr>
  </w:style>
  <w:style w:type="character" w:customStyle="1" w:styleId="Char0">
    <w:name w:val="页脚 Char"/>
    <w:basedOn w:val="a0"/>
    <w:link w:val="a4"/>
    <w:uiPriority w:val="99"/>
    <w:rsid w:val="00FA3551"/>
    <w:rPr>
      <w:sz w:val="18"/>
      <w:szCs w:val="18"/>
    </w:rPr>
  </w:style>
  <w:style w:type="paragraph" w:customStyle="1" w:styleId="1">
    <w:name w:val="标题1"/>
    <w:basedOn w:val="a"/>
    <w:next w:val="a"/>
    <w:rsid w:val="00FA3551"/>
    <w:pPr>
      <w:tabs>
        <w:tab w:val="left" w:pos="9193"/>
        <w:tab w:val="left" w:pos="9827"/>
      </w:tabs>
      <w:spacing w:beforeLines="50" w:afterLines="50" w:line="640" w:lineRule="exact"/>
      <w:ind w:firstLine="0"/>
      <w:jc w:val="center"/>
    </w:pPr>
    <w:rPr>
      <w:rFonts w:eastAsia="方正小标宋_GBK"/>
      <w:sz w:val="44"/>
    </w:rPr>
  </w:style>
  <w:style w:type="paragraph" w:customStyle="1" w:styleId="2">
    <w:name w:val="标题2"/>
    <w:basedOn w:val="a"/>
    <w:next w:val="a"/>
    <w:autoRedefine/>
    <w:rsid w:val="00FA3551"/>
    <w:pPr>
      <w:spacing w:before="120" w:after="120" w:line="560" w:lineRule="exact"/>
      <w:ind w:firstLine="0"/>
      <w:jc w:val="center"/>
    </w:pPr>
    <w:rPr>
      <w:rFonts w:ascii="楷体_GB2312" w:eastAsia="楷体_GB2312"/>
    </w:rPr>
  </w:style>
  <w:style w:type="paragraph" w:customStyle="1" w:styleId="3">
    <w:name w:val="标题3"/>
    <w:basedOn w:val="a"/>
    <w:next w:val="a"/>
    <w:autoRedefine/>
    <w:rsid w:val="00FA3551"/>
    <w:pPr>
      <w:adjustRightInd w:val="0"/>
      <w:spacing w:line="560" w:lineRule="exact"/>
      <w:ind w:firstLine="0"/>
    </w:pPr>
    <w:rPr>
      <w:rFonts w:eastAsia="黑体"/>
      <w:szCs w:val="32"/>
    </w:rPr>
  </w:style>
  <w:style w:type="paragraph" w:styleId="a5">
    <w:name w:val="Normal (Web)"/>
    <w:basedOn w:val="a"/>
    <w:uiPriority w:val="99"/>
    <w:unhideWhenUsed/>
    <w:rsid w:val="00FA3551"/>
    <w:pPr>
      <w:widowControl/>
      <w:autoSpaceDE/>
      <w:autoSpaceDN/>
      <w:snapToGrid/>
      <w:spacing w:before="100" w:beforeAutospacing="1" w:after="100" w:afterAutospacing="1" w:line="240" w:lineRule="auto"/>
      <w:ind w:firstLine="0"/>
      <w:jc w:val="left"/>
    </w:pPr>
    <w:rPr>
      <w:rFonts w:ascii="宋体" w:eastAsia="宋体" w:hAnsi="宋体" w:cs="宋体"/>
      <w:snapToGrid/>
      <w:sz w:val="24"/>
      <w:szCs w:val="24"/>
    </w:rPr>
  </w:style>
  <w:style w:type="paragraph" w:styleId="HTML">
    <w:name w:val="HTML Preformatted"/>
    <w:basedOn w:val="a"/>
    <w:link w:val="HTMLChar"/>
    <w:uiPriority w:val="99"/>
    <w:unhideWhenUsed/>
    <w:rsid w:val="00FA35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autoSpaceDE/>
      <w:autoSpaceDN/>
      <w:snapToGrid/>
      <w:spacing w:after="120" w:line="375" w:lineRule="atLeast"/>
      <w:ind w:firstLine="0"/>
      <w:jc w:val="left"/>
    </w:pPr>
    <w:rPr>
      <w:rFonts w:ascii="微软雅黑" w:eastAsia="微软雅黑" w:hAnsi="微软雅黑" w:cs="Consolas"/>
      <w:snapToGrid/>
      <w:color w:val="333333"/>
      <w:sz w:val="24"/>
      <w:szCs w:val="24"/>
    </w:rPr>
  </w:style>
  <w:style w:type="character" w:customStyle="1" w:styleId="HTMLChar">
    <w:name w:val="HTML 预设格式 Char"/>
    <w:basedOn w:val="a0"/>
    <w:link w:val="HTML"/>
    <w:uiPriority w:val="99"/>
    <w:rsid w:val="00FA3551"/>
    <w:rPr>
      <w:rFonts w:ascii="微软雅黑" w:eastAsia="微软雅黑" w:hAnsi="微软雅黑" w:cs="Consolas"/>
      <w:color w:val="333333"/>
      <w:kern w:val="0"/>
      <w:sz w:val="24"/>
      <w:szCs w:val="24"/>
    </w:rPr>
  </w:style>
</w:styles>
</file>

<file path=word/webSettings.xml><?xml version="1.0" encoding="utf-8"?>
<w:webSettings xmlns:r="http://schemas.openxmlformats.org/officeDocument/2006/relationships" xmlns:w="http://schemas.openxmlformats.org/wordprocessingml/2006/main">
  <w:divs>
    <w:div w:id="5639524">
      <w:bodyDiv w:val="1"/>
      <w:marLeft w:val="0"/>
      <w:marRight w:val="0"/>
      <w:marTop w:val="0"/>
      <w:marBottom w:val="0"/>
      <w:divBdr>
        <w:top w:val="none" w:sz="0" w:space="0" w:color="auto"/>
        <w:left w:val="none" w:sz="0" w:space="0" w:color="auto"/>
        <w:bottom w:val="none" w:sz="0" w:space="0" w:color="auto"/>
        <w:right w:val="none" w:sz="0" w:space="0" w:color="auto"/>
      </w:divBdr>
    </w:div>
    <w:div w:id="61832296">
      <w:bodyDiv w:val="1"/>
      <w:marLeft w:val="0"/>
      <w:marRight w:val="0"/>
      <w:marTop w:val="0"/>
      <w:marBottom w:val="0"/>
      <w:divBdr>
        <w:top w:val="none" w:sz="0" w:space="0" w:color="auto"/>
        <w:left w:val="none" w:sz="0" w:space="0" w:color="auto"/>
        <w:bottom w:val="none" w:sz="0" w:space="0" w:color="auto"/>
        <w:right w:val="none" w:sz="0" w:space="0" w:color="auto"/>
      </w:divBdr>
    </w:div>
    <w:div w:id="178743638">
      <w:bodyDiv w:val="1"/>
      <w:marLeft w:val="0"/>
      <w:marRight w:val="0"/>
      <w:marTop w:val="0"/>
      <w:marBottom w:val="0"/>
      <w:divBdr>
        <w:top w:val="none" w:sz="0" w:space="0" w:color="auto"/>
        <w:left w:val="none" w:sz="0" w:space="0" w:color="auto"/>
        <w:bottom w:val="none" w:sz="0" w:space="0" w:color="auto"/>
        <w:right w:val="none" w:sz="0" w:space="0" w:color="auto"/>
      </w:divBdr>
    </w:div>
    <w:div w:id="194973381">
      <w:bodyDiv w:val="1"/>
      <w:marLeft w:val="0"/>
      <w:marRight w:val="0"/>
      <w:marTop w:val="0"/>
      <w:marBottom w:val="0"/>
      <w:divBdr>
        <w:top w:val="none" w:sz="0" w:space="0" w:color="auto"/>
        <w:left w:val="none" w:sz="0" w:space="0" w:color="auto"/>
        <w:bottom w:val="none" w:sz="0" w:space="0" w:color="auto"/>
        <w:right w:val="none" w:sz="0" w:space="0" w:color="auto"/>
      </w:divBdr>
    </w:div>
    <w:div w:id="226234437">
      <w:bodyDiv w:val="1"/>
      <w:marLeft w:val="0"/>
      <w:marRight w:val="0"/>
      <w:marTop w:val="0"/>
      <w:marBottom w:val="0"/>
      <w:divBdr>
        <w:top w:val="none" w:sz="0" w:space="0" w:color="auto"/>
        <w:left w:val="none" w:sz="0" w:space="0" w:color="auto"/>
        <w:bottom w:val="none" w:sz="0" w:space="0" w:color="auto"/>
        <w:right w:val="none" w:sz="0" w:space="0" w:color="auto"/>
      </w:divBdr>
    </w:div>
    <w:div w:id="243227217">
      <w:bodyDiv w:val="1"/>
      <w:marLeft w:val="0"/>
      <w:marRight w:val="0"/>
      <w:marTop w:val="0"/>
      <w:marBottom w:val="0"/>
      <w:divBdr>
        <w:top w:val="none" w:sz="0" w:space="0" w:color="auto"/>
        <w:left w:val="none" w:sz="0" w:space="0" w:color="auto"/>
        <w:bottom w:val="none" w:sz="0" w:space="0" w:color="auto"/>
        <w:right w:val="none" w:sz="0" w:space="0" w:color="auto"/>
      </w:divBdr>
    </w:div>
    <w:div w:id="275645330">
      <w:bodyDiv w:val="1"/>
      <w:marLeft w:val="0"/>
      <w:marRight w:val="0"/>
      <w:marTop w:val="0"/>
      <w:marBottom w:val="0"/>
      <w:divBdr>
        <w:top w:val="none" w:sz="0" w:space="0" w:color="auto"/>
        <w:left w:val="none" w:sz="0" w:space="0" w:color="auto"/>
        <w:bottom w:val="none" w:sz="0" w:space="0" w:color="auto"/>
        <w:right w:val="none" w:sz="0" w:space="0" w:color="auto"/>
      </w:divBdr>
    </w:div>
    <w:div w:id="286744893">
      <w:bodyDiv w:val="1"/>
      <w:marLeft w:val="0"/>
      <w:marRight w:val="0"/>
      <w:marTop w:val="0"/>
      <w:marBottom w:val="0"/>
      <w:divBdr>
        <w:top w:val="none" w:sz="0" w:space="0" w:color="auto"/>
        <w:left w:val="none" w:sz="0" w:space="0" w:color="auto"/>
        <w:bottom w:val="none" w:sz="0" w:space="0" w:color="auto"/>
        <w:right w:val="none" w:sz="0" w:space="0" w:color="auto"/>
      </w:divBdr>
    </w:div>
    <w:div w:id="287511958">
      <w:bodyDiv w:val="1"/>
      <w:marLeft w:val="0"/>
      <w:marRight w:val="0"/>
      <w:marTop w:val="0"/>
      <w:marBottom w:val="0"/>
      <w:divBdr>
        <w:top w:val="none" w:sz="0" w:space="0" w:color="auto"/>
        <w:left w:val="none" w:sz="0" w:space="0" w:color="auto"/>
        <w:bottom w:val="none" w:sz="0" w:space="0" w:color="auto"/>
        <w:right w:val="none" w:sz="0" w:space="0" w:color="auto"/>
      </w:divBdr>
    </w:div>
    <w:div w:id="348262666">
      <w:bodyDiv w:val="1"/>
      <w:marLeft w:val="0"/>
      <w:marRight w:val="0"/>
      <w:marTop w:val="0"/>
      <w:marBottom w:val="0"/>
      <w:divBdr>
        <w:top w:val="none" w:sz="0" w:space="0" w:color="auto"/>
        <w:left w:val="none" w:sz="0" w:space="0" w:color="auto"/>
        <w:bottom w:val="none" w:sz="0" w:space="0" w:color="auto"/>
        <w:right w:val="none" w:sz="0" w:space="0" w:color="auto"/>
      </w:divBdr>
    </w:div>
    <w:div w:id="401567898">
      <w:bodyDiv w:val="1"/>
      <w:marLeft w:val="0"/>
      <w:marRight w:val="0"/>
      <w:marTop w:val="0"/>
      <w:marBottom w:val="0"/>
      <w:divBdr>
        <w:top w:val="none" w:sz="0" w:space="0" w:color="auto"/>
        <w:left w:val="none" w:sz="0" w:space="0" w:color="auto"/>
        <w:bottom w:val="none" w:sz="0" w:space="0" w:color="auto"/>
        <w:right w:val="none" w:sz="0" w:space="0" w:color="auto"/>
      </w:divBdr>
    </w:div>
    <w:div w:id="479033543">
      <w:bodyDiv w:val="1"/>
      <w:marLeft w:val="0"/>
      <w:marRight w:val="0"/>
      <w:marTop w:val="0"/>
      <w:marBottom w:val="0"/>
      <w:divBdr>
        <w:top w:val="none" w:sz="0" w:space="0" w:color="auto"/>
        <w:left w:val="none" w:sz="0" w:space="0" w:color="auto"/>
        <w:bottom w:val="none" w:sz="0" w:space="0" w:color="auto"/>
        <w:right w:val="none" w:sz="0" w:space="0" w:color="auto"/>
      </w:divBdr>
    </w:div>
    <w:div w:id="479272226">
      <w:bodyDiv w:val="1"/>
      <w:marLeft w:val="0"/>
      <w:marRight w:val="0"/>
      <w:marTop w:val="0"/>
      <w:marBottom w:val="0"/>
      <w:divBdr>
        <w:top w:val="none" w:sz="0" w:space="0" w:color="auto"/>
        <w:left w:val="none" w:sz="0" w:space="0" w:color="auto"/>
        <w:bottom w:val="none" w:sz="0" w:space="0" w:color="auto"/>
        <w:right w:val="none" w:sz="0" w:space="0" w:color="auto"/>
      </w:divBdr>
    </w:div>
    <w:div w:id="627207075">
      <w:bodyDiv w:val="1"/>
      <w:marLeft w:val="0"/>
      <w:marRight w:val="0"/>
      <w:marTop w:val="0"/>
      <w:marBottom w:val="0"/>
      <w:divBdr>
        <w:top w:val="none" w:sz="0" w:space="0" w:color="auto"/>
        <w:left w:val="none" w:sz="0" w:space="0" w:color="auto"/>
        <w:bottom w:val="none" w:sz="0" w:space="0" w:color="auto"/>
        <w:right w:val="none" w:sz="0" w:space="0" w:color="auto"/>
      </w:divBdr>
    </w:div>
    <w:div w:id="656495090">
      <w:bodyDiv w:val="1"/>
      <w:marLeft w:val="0"/>
      <w:marRight w:val="0"/>
      <w:marTop w:val="0"/>
      <w:marBottom w:val="0"/>
      <w:divBdr>
        <w:top w:val="none" w:sz="0" w:space="0" w:color="auto"/>
        <w:left w:val="none" w:sz="0" w:space="0" w:color="auto"/>
        <w:bottom w:val="none" w:sz="0" w:space="0" w:color="auto"/>
        <w:right w:val="none" w:sz="0" w:space="0" w:color="auto"/>
      </w:divBdr>
    </w:div>
    <w:div w:id="713845091">
      <w:bodyDiv w:val="1"/>
      <w:marLeft w:val="0"/>
      <w:marRight w:val="0"/>
      <w:marTop w:val="0"/>
      <w:marBottom w:val="0"/>
      <w:divBdr>
        <w:top w:val="none" w:sz="0" w:space="0" w:color="auto"/>
        <w:left w:val="none" w:sz="0" w:space="0" w:color="auto"/>
        <w:bottom w:val="none" w:sz="0" w:space="0" w:color="auto"/>
        <w:right w:val="none" w:sz="0" w:space="0" w:color="auto"/>
      </w:divBdr>
    </w:div>
    <w:div w:id="795413127">
      <w:bodyDiv w:val="1"/>
      <w:marLeft w:val="0"/>
      <w:marRight w:val="0"/>
      <w:marTop w:val="0"/>
      <w:marBottom w:val="0"/>
      <w:divBdr>
        <w:top w:val="none" w:sz="0" w:space="0" w:color="auto"/>
        <w:left w:val="none" w:sz="0" w:space="0" w:color="auto"/>
        <w:bottom w:val="none" w:sz="0" w:space="0" w:color="auto"/>
        <w:right w:val="none" w:sz="0" w:space="0" w:color="auto"/>
      </w:divBdr>
    </w:div>
    <w:div w:id="888345174">
      <w:bodyDiv w:val="1"/>
      <w:marLeft w:val="0"/>
      <w:marRight w:val="0"/>
      <w:marTop w:val="0"/>
      <w:marBottom w:val="0"/>
      <w:divBdr>
        <w:top w:val="none" w:sz="0" w:space="0" w:color="auto"/>
        <w:left w:val="none" w:sz="0" w:space="0" w:color="auto"/>
        <w:bottom w:val="none" w:sz="0" w:space="0" w:color="auto"/>
        <w:right w:val="none" w:sz="0" w:space="0" w:color="auto"/>
      </w:divBdr>
    </w:div>
    <w:div w:id="953093818">
      <w:bodyDiv w:val="1"/>
      <w:marLeft w:val="0"/>
      <w:marRight w:val="0"/>
      <w:marTop w:val="0"/>
      <w:marBottom w:val="0"/>
      <w:divBdr>
        <w:top w:val="none" w:sz="0" w:space="0" w:color="auto"/>
        <w:left w:val="none" w:sz="0" w:space="0" w:color="auto"/>
        <w:bottom w:val="none" w:sz="0" w:space="0" w:color="auto"/>
        <w:right w:val="none" w:sz="0" w:space="0" w:color="auto"/>
      </w:divBdr>
    </w:div>
    <w:div w:id="1006902905">
      <w:bodyDiv w:val="1"/>
      <w:marLeft w:val="0"/>
      <w:marRight w:val="0"/>
      <w:marTop w:val="0"/>
      <w:marBottom w:val="0"/>
      <w:divBdr>
        <w:top w:val="none" w:sz="0" w:space="0" w:color="auto"/>
        <w:left w:val="none" w:sz="0" w:space="0" w:color="auto"/>
        <w:bottom w:val="none" w:sz="0" w:space="0" w:color="auto"/>
        <w:right w:val="none" w:sz="0" w:space="0" w:color="auto"/>
      </w:divBdr>
    </w:div>
    <w:div w:id="1010138174">
      <w:bodyDiv w:val="1"/>
      <w:marLeft w:val="0"/>
      <w:marRight w:val="0"/>
      <w:marTop w:val="0"/>
      <w:marBottom w:val="0"/>
      <w:divBdr>
        <w:top w:val="none" w:sz="0" w:space="0" w:color="auto"/>
        <w:left w:val="none" w:sz="0" w:space="0" w:color="auto"/>
        <w:bottom w:val="none" w:sz="0" w:space="0" w:color="auto"/>
        <w:right w:val="none" w:sz="0" w:space="0" w:color="auto"/>
      </w:divBdr>
    </w:div>
    <w:div w:id="1020201460">
      <w:bodyDiv w:val="1"/>
      <w:marLeft w:val="0"/>
      <w:marRight w:val="0"/>
      <w:marTop w:val="0"/>
      <w:marBottom w:val="0"/>
      <w:divBdr>
        <w:top w:val="none" w:sz="0" w:space="0" w:color="auto"/>
        <w:left w:val="none" w:sz="0" w:space="0" w:color="auto"/>
        <w:bottom w:val="none" w:sz="0" w:space="0" w:color="auto"/>
        <w:right w:val="none" w:sz="0" w:space="0" w:color="auto"/>
      </w:divBdr>
    </w:div>
    <w:div w:id="1259488680">
      <w:bodyDiv w:val="1"/>
      <w:marLeft w:val="0"/>
      <w:marRight w:val="0"/>
      <w:marTop w:val="0"/>
      <w:marBottom w:val="0"/>
      <w:divBdr>
        <w:top w:val="none" w:sz="0" w:space="0" w:color="auto"/>
        <w:left w:val="none" w:sz="0" w:space="0" w:color="auto"/>
        <w:bottom w:val="none" w:sz="0" w:space="0" w:color="auto"/>
        <w:right w:val="none" w:sz="0" w:space="0" w:color="auto"/>
      </w:divBdr>
    </w:div>
    <w:div w:id="1327129581">
      <w:bodyDiv w:val="1"/>
      <w:marLeft w:val="0"/>
      <w:marRight w:val="0"/>
      <w:marTop w:val="0"/>
      <w:marBottom w:val="0"/>
      <w:divBdr>
        <w:top w:val="none" w:sz="0" w:space="0" w:color="auto"/>
        <w:left w:val="none" w:sz="0" w:space="0" w:color="auto"/>
        <w:bottom w:val="none" w:sz="0" w:space="0" w:color="auto"/>
        <w:right w:val="none" w:sz="0" w:space="0" w:color="auto"/>
      </w:divBdr>
    </w:div>
    <w:div w:id="1327594976">
      <w:bodyDiv w:val="1"/>
      <w:marLeft w:val="0"/>
      <w:marRight w:val="0"/>
      <w:marTop w:val="0"/>
      <w:marBottom w:val="0"/>
      <w:divBdr>
        <w:top w:val="none" w:sz="0" w:space="0" w:color="auto"/>
        <w:left w:val="none" w:sz="0" w:space="0" w:color="auto"/>
        <w:bottom w:val="none" w:sz="0" w:space="0" w:color="auto"/>
        <w:right w:val="none" w:sz="0" w:space="0" w:color="auto"/>
      </w:divBdr>
    </w:div>
    <w:div w:id="1329552176">
      <w:bodyDiv w:val="1"/>
      <w:marLeft w:val="0"/>
      <w:marRight w:val="0"/>
      <w:marTop w:val="0"/>
      <w:marBottom w:val="0"/>
      <w:divBdr>
        <w:top w:val="none" w:sz="0" w:space="0" w:color="auto"/>
        <w:left w:val="none" w:sz="0" w:space="0" w:color="auto"/>
        <w:bottom w:val="none" w:sz="0" w:space="0" w:color="auto"/>
        <w:right w:val="none" w:sz="0" w:space="0" w:color="auto"/>
      </w:divBdr>
    </w:div>
    <w:div w:id="1362048132">
      <w:bodyDiv w:val="1"/>
      <w:marLeft w:val="0"/>
      <w:marRight w:val="0"/>
      <w:marTop w:val="0"/>
      <w:marBottom w:val="0"/>
      <w:divBdr>
        <w:top w:val="none" w:sz="0" w:space="0" w:color="auto"/>
        <w:left w:val="none" w:sz="0" w:space="0" w:color="auto"/>
        <w:bottom w:val="none" w:sz="0" w:space="0" w:color="auto"/>
        <w:right w:val="none" w:sz="0" w:space="0" w:color="auto"/>
      </w:divBdr>
    </w:div>
    <w:div w:id="1365524038">
      <w:bodyDiv w:val="1"/>
      <w:marLeft w:val="0"/>
      <w:marRight w:val="0"/>
      <w:marTop w:val="0"/>
      <w:marBottom w:val="0"/>
      <w:divBdr>
        <w:top w:val="none" w:sz="0" w:space="0" w:color="auto"/>
        <w:left w:val="none" w:sz="0" w:space="0" w:color="auto"/>
        <w:bottom w:val="none" w:sz="0" w:space="0" w:color="auto"/>
        <w:right w:val="none" w:sz="0" w:space="0" w:color="auto"/>
      </w:divBdr>
    </w:div>
    <w:div w:id="1421373751">
      <w:bodyDiv w:val="1"/>
      <w:marLeft w:val="0"/>
      <w:marRight w:val="0"/>
      <w:marTop w:val="0"/>
      <w:marBottom w:val="0"/>
      <w:divBdr>
        <w:top w:val="none" w:sz="0" w:space="0" w:color="auto"/>
        <w:left w:val="none" w:sz="0" w:space="0" w:color="auto"/>
        <w:bottom w:val="none" w:sz="0" w:space="0" w:color="auto"/>
        <w:right w:val="none" w:sz="0" w:space="0" w:color="auto"/>
      </w:divBdr>
    </w:div>
    <w:div w:id="1453790278">
      <w:bodyDiv w:val="1"/>
      <w:marLeft w:val="0"/>
      <w:marRight w:val="0"/>
      <w:marTop w:val="0"/>
      <w:marBottom w:val="0"/>
      <w:divBdr>
        <w:top w:val="none" w:sz="0" w:space="0" w:color="auto"/>
        <w:left w:val="none" w:sz="0" w:space="0" w:color="auto"/>
        <w:bottom w:val="none" w:sz="0" w:space="0" w:color="auto"/>
        <w:right w:val="none" w:sz="0" w:space="0" w:color="auto"/>
      </w:divBdr>
    </w:div>
    <w:div w:id="1515875363">
      <w:bodyDiv w:val="1"/>
      <w:marLeft w:val="0"/>
      <w:marRight w:val="0"/>
      <w:marTop w:val="0"/>
      <w:marBottom w:val="0"/>
      <w:divBdr>
        <w:top w:val="none" w:sz="0" w:space="0" w:color="auto"/>
        <w:left w:val="none" w:sz="0" w:space="0" w:color="auto"/>
        <w:bottom w:val="none" w:sz="0" w:space="0" w:color="auto"/>
        <w:right w:val="none" w:sz="0" w:space="0" w:color="auto"/>
      </w:divBdr>
    </w:div>
    <w:div w:id="1590046267">
      <w:bodyDiv w:val="1"/>
      <w:marLeft w:val="0"/>
      <w:marRight w:val="0"/>
      <w:marTop w:val="0"/>
      <w:marBottom w:val="0"/>
      <w:divBdr>
        <w:top w:val="none" w:sz="0" w:space="0" w:color="auto"/>
        <w:left w:val="none" w:sz="0" w:space="0" w:color="auto"/>
        <w:bottom w:val="none" w:sz="0" w:space="0" w:color="auto"/>
        <w:right w:val="none" w:sz="0" w:space="0" w:color="auto"/>
      </w:divBdr>
    </w:div>
    <w:div w:id="1614362587">
      <w:bodyDiv w:val="1"/>
      <w:marLeft w:val="0"/>
      <w:marRight w:val="0"/>
      <w:marTop w:val="0"/>
      <w:marBottom w:val="0"/>
      <w:divBdr>
        <w:top w:val="none" w:sz="0" w:space="0" w:color="auto"/>
        <w:left w:val="none" w:sz="0" w:space="0" w:color="auto"/>
        <w:bottom w:val="none" w:sz="0" w:space="0" w:color="auto"/>
        <w:right w:val="none" w:sz="0" w:space="0" w:color="auto"/>
      </w:divBdr>
    </w:div>
    <w:div w:id="1872105921">
      <w:bodyDiv w:val="1"/>
      <w:marLeft w:val="0"/>
      <w:marRight w:val="0"/>
      <w:marTop w:val="0"/>
      <w:marBottom w:val="0"/>
      <w:divBdr>
        <w:top w:val="none" w:sz="0" w:space="0" w:color="auto"/>
        <w:left w:val="none" w:sz="0" w:space="0" w:color="auto"/>
        <w:bottom w:val="none" w:sz="0" w:space="0" w:color="auto"/>
        <w:right w:val="none" w:sz="0" w:space="0" w:color="auto"/>
      </w:divBdr>
    </w:div>
    <w:div w:id="1996714766">
      <w:bodyDiv w:val="1"/>
      <w:marLeft w:val="0"/>
      <w:marRight w:val="0"/>
      <w:marTop w:val="0"/>
      <w:marBottom w:val="0"/>
      <w:divBdr>
        <w:top w:val="none" w:sz="0" w:space="0" w:color="auto"/>
        <w:left w:val="none" w:sz="0" w:space="0" w:color="auto"/>
        <w:bottom w:val="none" w:sz="0" w:space="0" w:color="auto"/>
        <w:right w:val="none" w:sz="0" w:space="0" w:color="auto"/>
      </w:divBdr>
    </w:div>
    <w:div w:id="2092504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158</Words>
  <Characters>902</Characters>
  <Application>Microsoft Office Word</Application>
  <DocSecurity>0</DocSecurity>
  <Lines>7</Lines>
  <Paragraphs>2</Paragraphs>
  <ScaleCrop>false</ScaleCrop>
  <Company/>
  <LinksUpToDate>false</LinksUpToDate>
  <CharactersWithSpaces>1058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张志毅</dc:creator>
  <cp:keywords/>
  <dc:description/>
  <cp:lastModifiedBy>张志毅</cp:lastModifiedBy>
  <cp:revision>5</cp:revision>
  <dcterms:created xsi:type="dcterms:W3CDTF">2020-10-19T01:36:00Z</dcterms:created>
  <dcterms:modified xsi:type="dcterms:W3CDTF">2020-11-18T06:39:00Z</dcterms:modified>
</cp:coreProperties>
</file>