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6B6" w:rsidRDefault="00EE36B6" w:rsidP="00EE36B6">
      <w:pPr>
        <w:spacing w:line="580" w:lineRule="exac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EE36B6" w:rsidRDefault="00EE36B6" w:rsidP="00EE36B6">
      <w:pPr>
        <w:jc w:val="center"/>
        <w:rPr>
          <w:rFonts w:ascii="方正小标宋_GBK" w:eastAsia="方正小标宋_GBK" w:hAnsi="仿宋" w:cs="方正仿宋_GBK" w:hint="eastAsia"/>
          <w:sz w:val="32"/>
          <w:szCs w:val="32"/>
        </w:rPr>
      </w:pPr>
      <w:r>
        <w:rPr>
          <w:rFonts w:ascii="方正小标宋_GBK" w:eastAsia="方正小标宋_GBK" w:hAnsi="仿宋" w:cs="方正仿宋_GBK" w:hint="eastAsia"/>
          <w:sz w:val="32"/>
          <w:szCs w:val="32"/>
        </w:rPr>
        <w:t>2019年度江苏省工业企业质量信用A级企业</w:t>
      </w:r>
    </w:p>
    <w:p w:rsidR="00EE36B6" w:rsidRDefault="00EE36B6" w:rsidP="00EE36B6">
      <w:pPr>
        <w:snapToGrid w:val="0"/>
        <w:spacing w:line="560" w:lineRule="exact"/>
        <w:jc w:val="center"/>
        <w:rPr>
          <w:rFonts w:ascii="方正黑体_GBK" w:eastAsia="方正黑体_GBK" w:hAnsi="Times New Roman" w:cs="Times New Roman" w:hint="eastAsia"/>
          <w:sz w:val="44"/>
          <w:szCs w:val="44"/>
        </w:rPr>
      </w:pPr>
      <w:r>
        <w:rPr>
          <w:rFonts w:ascii="方正小标宋_GBK" w:eastAsia="方正小标宋_GBK" w:hAnsi="仿宋" w:cs="方正仿宋_GBK" w:hint="eastAsia"/>
          <w:sz w:val="32"/>
          <w:szCs w:val="32"/>
        </w:rPr>
        <w:t>（常州市）</w:t>
      </w:r>
    </w:p>
    <w:tbl>
      <w:tblPr>
        <w:tblW w:w="8379" w:type="dxa"/>
        <w:tblInd w:w="93" w:type="dxa"/>
        <w:tblLook w:val="04A0"/>
      </w:tblPr>
      <w:tblGrid>
        <w:gridCol w:w="1080"/>
        <w:gridCol w:w="2380"/>
        <w:gridCol w:w="4919"/>
      </w:tblGrid>
      <w:tr w:rsidR="00EE36B6" w:rsidTr="00EE36B6">
        <w:trPr>
          <w:trHeight w:val="468"/>
          <w:tblHeader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行政区域</w:t>
            </w:r>
          </w:p>
        </w:tc>
        <w:tc>
          <w:tcPr>
            <w:tcW w:w="4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江苏瑞昕金属制品科技有限公司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江苏金久科技新材料有限公司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pBdr>
                <w:bottom w:val="single" w:sz="6" w:space="1" w:color="auto"/>
              </w:pBdr>
              <w:jc w:val="center"/>
              <w:rPr>
                <w:rFonts w:ascii="Arial" w:hAnsi="Arial" w:cs="Arial"/>
                <w:vanish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窗体顶端</w:t>
            </w:r>
          </w:p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江苏常宝普莱森钢管有限公司 </w:t>
            </w: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窗体底端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pBdr>
                <w:bottom w:val="single" w:sz="6" w:space="1" w:color="auto"/>
              </w:pBdr>
              <w:jc w:val="center"/>
              <w:rPr>
                <w:rFonts w:ascii="Arial" w:hAnsi="Arial" w:cs="Arial"/>
                <w:vanish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窗体顶端</w:t>
            </w:r>
          </w:p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同方威视科技江苏有限公司 </w:t>
            </w: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窗体底端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pBdr>
                <w:bottom w:val="single" w:sz="6" w:space="1" w:color="auto"/>
              </w:pBdr>
              <w:jc w:val="center"/>
              <w:rPr>
                <w:rFonts w:ascii="Arial" w:hAnsi="Arial" w:cs="Arial"/>
                <w:vanish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窗体顶端</w:t>
            </w:r>
          </w:p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江苏盈科通信科技有限公司 </w:t>
            </w: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窗体底端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pBdr>
                <w:bottom w:val="single" w:sz="6" w:space="1" w:color="auto"/>
              </w:pBdr>
              <w:jc w:val="center"/>
              <w:rPr>
                <w:rFonts w:ascii="Arial" w:hAnsi="Arial" w:cs="Arial"/>
                <w:vanish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窗体顶端</w:t>
            </w:r>
          </w:p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江苏立华食品有限公司 </w:t>
            </w: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窗体底端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常州市联谊特种不锈钢管有限公司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常州市多维电器有限公司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江苏常美医疗器械有限公司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上药康丽（常州）药业有限公司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常州市月仙冷藏设备有限公司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常州市皇鑫制冷科技有限公司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常州同泰高导新材料有限公司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常州市新月成套冷藏设备有限公司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常州新世纪家具有限公司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常州南极星速冻机械设备有限公司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光大环保技术装备（常州）有限公司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江苏银基烯碳能源科技有限公司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江苏福隆数齿科技有限公司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江苏创铭医疗器械有限公司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新纶科技(常州)有限公司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常州九洲创胜特种铜业有限公司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江苏华虹新能源有限公司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常州恒尔称重设备制造有限公司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常州国茂鑫鳌机械有限公司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常州市富邦化纤机械厂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常州市广为机械有限公司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常州市武进红光无线电有限公司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瑞声光电科技（常州）有限公司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中车戚墅堰机车有限公司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常州无线电厂有限公司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常州双龙汽车零部件制造有限公司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33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常州中车汽车零部件有限公司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中车戚墅堰机车车辆工艺研究所有限公司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常州市奥华机电制造有限公司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常州达亨自动化设备有限公司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常州航空工模具有限公司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常州通泰车辆部件有限公司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常州帕斯菲克自动化技术股份有限公司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中简科技股份有限公司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莱赛激光科技股份有限公司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常州三菱电机士林电装品有限公司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常州赛乐医疗技术有限公司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常州不二精机有限公司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常州市光辉变压器制造有限公司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常州延顺光电科技有限公司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常州永丰涂料有限公司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江苏英泊索尔新能源有限公司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北汽（常州）汽车有限公司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江苏中江焊丝有限公司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常州市常蒸热交换器科技有限公司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常州智谷机电科技有限公司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常州仁千电气科技股份有限公司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常州市宏大电气有限公司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常州登丰电气有限公司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常州瓦良格电气有限公司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常州制药厂有限公司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常州市华立液压润滑设备有限公司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常州常金农业发展有限公司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常州市盛伟压铸机制造有限公司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常州市恒鑫实业有限公司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常州市维多视频科技有限公司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常州志宏电器有限公司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江苏祥康科技有限公司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常州美康纸塑制品有限公司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常州宏巨电子科技有限公司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常州市亚细亚吸能电子科技有限公司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江苏坚力电子科技股份有限公司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常州匠心独具智能家居股份有限公司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70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常州市润亿机械制造有限公司</w:t>
            </w:r>
          </w:p>
        </w:tc>
      </w:tr>
      <w:tr w:rsidR="00EE36B6" w:rsidTr="00EE36B6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  <w:tc>
          <w:tcPr>
            <w:tcW w:w="4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EE36B6" w:rsidRDefault="00EE36B6">
            <w:pPr>
              <w:widowControl/>
              <w:pBdr>
                <w:bottom w:val="single" w:sz="6" w:space="1" w:color="auto"/>
              </w:pBdr>
              <w:jc w:val="center"/>
              <w:rPr>
                <w:rFonts w:ascii="Arial" w:hAnsi="Arial" w:cs="Arial"/>
                <w:vanish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窗体顶端</w:t>
            </w:r>
          </w:p>
          <w:p w:rsidR="00EE36B6" w:rsidRDefault="00EE36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常州云锦服饰有限公司 </w:t>
            </w:r>
            <w:r>
              <w:rPr>
                <w:rFonts w:ascii="Arial" w:hAnsi="Arial" w:cs="Arial" w:hint="eastAsia"/>
                <w:vanish/>
                <w:kern w:val="0"/>
                <w:sz w:val="16"/>
                <w:szCs w:val="16"/>
              </w:rPr>
              <w:t>窗体底端</w:t>
            </w:r>
          </w:p>
        </w:tc>
      </w:tr>
    </w:tbl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EE36B6" w:rsidRDefault="00EE36B6" w:rsidP="00EE36B6">
      <w:pPr>
        <w:pStyle w:val="p0"/>
        <w:widowControl w:val="0"/>
        <w:adjustRightInd w:val="0"/>
        <w:snapToGrid w:val="0"/>
        <w:spacing w:line="240" w:lineRule="exact"/>
        <w:ind w:firstLine="181"/>
        <w:rPr>
          <w:rFonts w:eastAsia="仿宋_GB2312" w:hint="eastAsia"/>
          <w:sz w:val="28"/>
          <w:szCs w:val="28"/>
        </w:rPr>
      </w:pPr>
    </w:p>
    <w:p w:rsidR="00414DB0" w:rsidRPr="00EE36B6" w:rsidRDefault="00414DB0" w:rsidP="00EE36B6"/>
    <w:sectPr w:rsidR="00414DB0" w:rsidRPr="00EE36B6" w:rsidSect="00AC2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25D" w:rsidRDefault="0015625D" w:rsidP="007E0F28">
      <w:r>
        <w:separator/>
      </w:r>
    </w:p>
  </w:endnote>
  <w:endnote w:type="continuationSeparator" w:id="1">
    <w:p w:rsidR="0015625D" w:rsidRDefault="0015625D" w:rsidP="007E0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script"/>
    <w:pitch w:val="fixed"/>
    <w:sig w:usb0="00002003" w:usb1="090E0000" w:usb2="00000010" w:usb3="00000000" w:csb0="003C004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25D" w:rsidRDefault="0015625D" w:rsidP="007E0F28">
      <w:r>
        <w:separator/>
      </w:r>
    </w:p>
  </w:footnote>
  <w:footnote w:type="continuationSeparator" w:id="1">
    <w:p w:rsidR="0015625D" w:rsidRDefault="0015625D" w:rsidP="007E0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F28"/>
    <w:rsid w:val="00115317"/>
    <w:rsid w:val="0015625D"/>
    <w:rsid w:val="00414DB0"/>
    <w:rsid w:val="0067771E"/>
    <w:rsid w:val="007269B8"/>
    <w:rsid w:val="007B6449"/>
    <w:rsid w:val="007E0F28"/>
    <w:rsid w:val="009E0A88"/>
    <w:rsid w:val="00AC25D1"/>
    <w:rsid w:val="00E97C55"/>
    <w:rsid w:val="00EE3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F2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F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0F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F28"/>
    <w:rPr>
      <w:sz w:val="18"/>
      <w:szCs w:val="18"/>
    </w:rPr>
  </w:style>
  <w:style w:type="paragraph" w:styleId="a5">
    <w:name w:val="Normal (Web)"/>
    <w:basedOn w:val="a"/>
    <w:semiHidden/>
    <w:unhideWhenUsed/>
    <w:rsid w:val="0067771E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EE3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9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243</Words>
  <Characters>1390</Characters>
  <Application>Microsoft Office Word</Application>
  <DocSecurity>0</DocSecurity>
  <Lines>11</Lines>
  <Paragraphs>3</Paragraphs>
  <ScaleCrop>false</ScaleCrop>
  <Company>GSJ</Company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5</cp:revision>
  <dcterms:created xsi:type="dcterms:W3CDTF">2019-09-30T07:24:00Z</dcterms:created>
  <dcterms:modified xsi:type="dcterms:W3CDTF">2019-09-30T07:34:00Z</dcterms:modified>
</cp:coreProperties>
</file>