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3EF69F">
      <w:pPr>
        <w:jc w:val="left"/>
        <w:rPr>
          <w:rFonts w:ascii="黑体" w:hAnsi="黑体" w:eastAsia="黑体"/>
          <w:sz w:val="32"/>
          <w:szCs w:val="32"/>
        </w:rPr>
      </w:pPr>
      <w:r>
        <w:rPr>
          <w:rFonts w:hint="eastAsia" w:ascii="黑体" w:hAnsi="黑体" w:eastAsia="黑体"/>
          <w:sz w:val="32"/>
          <w:szCs w:val="32"/>
        </w:rPr>
        <w:t>附件1</w:t>
      </w:r>
    </w:p>
    <w:p w14:paraId="00982B8D">
      <w:pPr>
        <w:spacing w:afterLines="50" w:line="70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全国</w:t>
      </w:r>
      <w:bookmarkStart w:id="0" w:name="_GoBack"/>
      <w:r>
        <w:rPr>
          <w:rFonts w:hint="eastAsia" w:ascii="方正小标宋简体" w:eastAsia="方正小标宋简体" w:hAnsiTheme="majorEastAsia"/>
          <w:sz w:val="44"/>
          <w:szCs w:val="44"/>
        </w:rPr>
        <w:t>两会</w:t>
      </w:r>
      <w:bookmarkEnd w:id="0"/>
      <w:r>
        <w:rPr>
          <w:rFonts w:hint="eastAsia" w:ascii="方正小标宋简体" w:eastAsia="方正小标宋简体" w:hAnsiTheme="majorEastAsia"/>
          <w:sz w:val="44"/>
          <w:szCs w:val="44"/>
        </w:rPr>
        <w:t>期间安全督导安排表</w:t>
      </w:r>
    </w:p>
    <w:tbl>
      <w:tblPr>
        <w:tblStyle w:val="5"/>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809"/>
        <w:gridCol w:w="2268"/>
        <w:gridCol w:w="1985"/>
        <w:gridCol w:w="2460"/>
      </w:tblGrid>
      <w:tr w14:paraId="6C65A29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809" w:type="dxa"/>
            <w:tcBorders>
              <w:top w:val="single" w:color="000000" w:themeColor="text1" w:sz="4" w:space="0"/>
              <w:left w:val="single" w:color="000000" w:themeColor="text1" w:sz="4" w:space="0"/>
              <w:bottom w:val="single" w:color="000000" w:themeColor="text1" w:sz="4" w:space="0"/>
              <w:right w:val="single" w:color="auto" w:sz="4" w:space="0"/>
            </w:tcBorders>
            <w:vAlign w:val="center"/>
          </w:tcPr>
          <w:p w14:paraId="6E25E2FC">
            <w:pPr>
              <w:spacing w:line="700" w:lineRule="exact"/>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督导组长</w:t>
            </w:r>
          </w:p>
        </w:tc>
        <w:tc>
          <w:tcPr>
            <w:tcW w:w="2268" w:type="dxa"/>
            <w:tcBorders>
              <w:top w:val="single" w:color="000000" w:themeColor="text1" w:sz="4" w:space="0"/>
              <w:left w:val="single" w:color="auto" w:sz="4" w:space="0"/>
              <w:bottom w:val="single" w:color="000000" w:themeColor="text1" w:sz="4" w:space="0"/>
              <w:right w:val="single" w:color="000000" w:themeColor="text1" w:sz="4" w:space="0"/>
            </w:tcBorders>
            <w:vAlign w:val="center"/>
          </w:tcPr>
          <w:p w14:paraId="341A3787">
            <w:pPr>
              <w:spacing w:line="700" w:lineRule="exact"/>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参加部门</w:t>
            </w:r>
          </w:p>
        </w:tc>
        <w:tc>
          <w:tcPr>
            <w:tcW w:w="19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70DA678">
            <w:pPr>
              <w:spacing w:line="440" w:lineRule="exact"/>
              <w:jc w:val="center"/>
              <w:rPr>
                <w:rFonts w:asciiTheme="minorEastAsia" w:hAnsiTheme="minorEastAsia" w:eastAsiaTheme="minorEastAsia"/>
                <w:b/>
                <w:sz w:val="32"/>
                <w:szCs w:val="32"/>
              </w:rPr>
            </w:pPr>
            <w:r>
              <w:rPr>
                <w:rFonts w:hint="eastAsia" w:eastAsia="Times New Roman" w:asciiTheme="minorEastAsia" w:hAnsiTheme="minorEastAsia"/>
                <w:b/>
                <w:sz w:val="32"/>
                <w:szCs w:val="32"/>
              </w:rPr>
              <w:t>督导地区、行业</w:t>
            </w:r>
          </w:p>
        </w:tc>
        <w:tc>
          <w:tcPr>
            <w:tcW w:w="246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DCA1379">
            <w:pPr>
              <w:spacing w:line="440" w:lineRule="exact"/>
              <w:jc w:val="center"/>
              <w:rPr>
                <w:rFonts w:asciiTheme="minorEastAsia" w:hAnsiTheme="minorEastAsia" w:eastAsiaTheme="minorEastAsia"/>
                <w:b/>
                <w:sz w:val="32"/>
                <w:szCs w:val="32"/>
              </w:rPr>
            </w:pPr>
            <w:r>
              <w:rPr>
                <w:rFonts w:hint="eastAsia" w:eastAsia="Times New Roman" w:asciiTheme="minorEastAsia" w:hAnsiTheme="minorEastAsia"/>
                <w:b/>
                <w:sz w:val="32"/>
                <w:szCs w:val="32"/>
              </w:rPr>
              <w:t>联络</w:t>
            </w:r>
            <w:r>
              <w:rPr>
                <w:rFonts w:hint="eastAsia" w:asciiTheme="minorEastAsia" w:hAnsiTheme="minorEastAsia" w:eastAsiaTheme="minorEastAsia"/>
                <w:b/>
                <w:sz w:val="32"/>
                <w:szCs w:val="32"/>
              </w:rPr>
              <w:t>部门</w:t>
            </w:r>
          </w:p>
          <w:p w14:paraId="13DD6E6E">
            <w:pPr>
              <w:spacing w:line="440" w:lineRule="exac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（应急管理局相关处室、单位）</w:t>
            </w:r>
          </w:p>
        </w:tc>
      </w:tr>
      <w:tr w14:paraId="141A5E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50" w:hRule="atLeast"/>
        </w:trPr>
        <w:tc>
          <w:tcPr>
            <w:tcW w:w="1809" w:type="dxa"/>
            <w:tcBorders>
              <w:top w:val="single" w:color="000000" w:themeColor="text1" w:sz="4" w:space="0"/>
              <w:left w:val="single" w:color="000000" w:themeColor="text1" w:sz="4" w:space="0"/>
              <w:bottom w:val="single" w:color="000000" w:themeColor="text1" w:sz="4" w:space="0"/>
              <w:right w:val="single" w:color="auto" w:sz="4" w:space="0"/>
            </w:tcBorders>
            <w:vAlign w:val="center"/>
          </w:tcPr>
          <w:p w14:paraId="587002AB">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王竹林</w:t>
            </w:r>
          </w:p>
        </w:tc>
        <w:tc>
          <w:tcPr>
            <w:tcW w:w="2268" w:type="dxa"/>
            <w:tcBorders>
              <w:top w:val="single" w:color="000000" w:themeColor="text1" w:sz="4" w:space="0"/>
              <w:left w:val="single" w:color="auto" w:sz="4" w:space="0"/>
              <w:bottom w:val="single" w:color="000000" w:themeColor="text1" w:sz="4" w:space="0"/>
              <w:right w:val="single" w:color="000000" w:themeColor="text1" w:sz="4" w:space="0"/>
            </w:tcBorders>
            <w:vAlign w:val="center"/>
          </w:tcPr>
          <w:p w14:paraId="1362FBE3">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市公安局</w:t>
            </w:r>
          </w:p>
          <w:p w14:paraId="3E33D67B">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市应急管理局</w:t>
            </w:r>
          </w:p>
        </w:tc>
        <w:tc>
          <w:tcPr>
            <w:tcW w:w="19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EB3C298">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重点高危行业</w:t>
            </w:r>
          </w:p>
        </w:tc>
        <w:tc>
          <w:tcPr>
            <w:tcW w:w="246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3F09849">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办公室</w:t>
            </w:r>
          </w:p>
        </w:tc>
      </w:tr>
      <w:tr w14:paraId="7BAB682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0" w:hRule="atLeast"/>
        </w:trPr>
        <w:tc>
          <w:tcPr>
            <w:tcW w:w="1809" w:type="dxa"/>
            <w:tcBorders>
              <w:top w:val="single" w:color="000000" w:themeColor="text1" w:sz="4" w:space="0"/>
              <w:left w:val="single" w:color="000000" w:themeColor="text1" w:sz="4" w:space="0"/>
              <w:bottom w:val="single" w:color="000000" w:themeColor="text1" w:sz="4" w:space="0"/>
              <w:right w:val="single" w:color="auto" w:sz="4" w:space="0"/>
            </w:tcBorders>
            <w:vAlign w:val="center"/>
          </w:tcPr>
          <w:p w14:paraId="5A08C132">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李士庆</w:t>
            </w:r>
          </w:p>
        </w:tc>
        <w:tc>
          <w:tcPr>
            <w:tcW w:w="2268" w:type="dxa"/>
            <w:tcBorders>
              <w:top w:val="single" w:color="000000" w:themeColor="text1" w:sz="4" w:space="0"/>
              <w:left w:val="single" w:color="auto" w:sz="4" w:space="0"/>
              <w:bottom w:val="single" w:color="000000" w:themeColor="text1" w:sz="4" w:space="0"/>
              <w:right w:val="single" w:color="000000" w:themeColor="text1" w:sz="4" w:space="0"/>
            </w:tcBorders>
            <w:vAlign w:val="center"/>
          </w:tcPr>
          <w:p w14:paraId="7DA6BADE">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市交通运输局</w:t>
            </w:r>
          </w:p>
          <w:p w14:paraId="52374822">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市应急管理局</w:t>
            </w:r>
          </w:p>
        </w:tc>
        <w:tc>
          <w:tcPr>
            <w:tcW w:w="19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92809F0">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金坛区</w:t>
            </w:r>
          </w:p>
        </w:tc>
        <w:tc>
          <w:tcPr>
            <w:tcW w:w="246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6FAA483">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危化处</w:t>
            </w:r>
          </w:p>
        </w:tc>
      </w:tr>
      <w:tr w14:paraId="63C6B58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46" w:hRule="atLeast"/>
        </w:trPr>
        <w:tc>
          <w:tcPr>
            <w:tcW w:w="1809" w:type="dxa"/>
            <w:tcBorders>
              <w:top w:val="single" w:color="000000" w:themeColor="text1" w:sz="4" w:space="0"/>
              <w:left w:val="single" w:color="000000" w:themeColor="text1" w:sz="4" w:space="0"/>
              <w:bottom w:val="single" w:color="000000" w:themeColor="text1" w:sz="4" w:space="0"/>
              <w:right w:val="single" w:color="auto" w:sz="4" w:space="0"/>
            </w:tcBorders>
            <w:vAlign w:val="center"/>
          </w:tcPr>
          <w:p w14:paraId="49C5C1CD">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吴建坤</w:t>
            </w:r>
          </w:p>
        </w:tc>
        <w:tc>
          <w:tcPr>
            <w:tcW w:w="2268" w:type="dxa"/>
            <w:tcBorders>
              <w:top w:val="single" w:color="000000" w:themeColor="text1" w:sz="4" w:space="0"/>
              <w:left w:val="single" w:color="auto" w:sz="4" w:space="0"/>
              <w:bottom w:val="single" w:color="000000" w:themeColor="text1" w:sz="4" w:space="0"/>
              <w:right w:val="single" w:color="000000" w:themeColor="text1" w:sz="4" w:space="0"/>
            </w:tcBorders>
            <w:vAlign w:val="center"/>
          </w:tcPr>
          <w:p w14:paraId="7BE0E1B6">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市发改委</w:t>
            </w:r>
          </w:p>
          <w:p w14:paraId="796CED28">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市应急管理局</w:t>
            </w:r>
          </w:p>
        </w:tc>
        <w:tc>
          <w:tcPr>
            <w:tcW w:w="19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96CF78A">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溧阳市</w:t>
            </w:r>
          </w:p>
        </w:tc>
        <w:tc>
          <w:tcPr>
            <w:tcW w:w="246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ACDE3DF">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应急协调工作小组</w:t>
            </w:r>
          </w:p>
          <w:p w14:paraId="35E8E001">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监察支队</w:t>
            </w:r>
          </w:p>
        </w:tc>
      </w:tr>
      <w:tr w14:paraId="199E8BF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5" w:hRule="atLeast"/>
        </w:trPr>
        <w:tc>
          <w:tcPr>
            <w:tcW w:w="1809" w:type="dxa"/>
            <w:tcBorders>
              <w:top w:val="single" w:color="auto" w:sz="4" w:space="0"/>
              <w:left w:val="single" w:color="000000" w:themeColor="text1" w:sz="4" w:space="0"/>
              <w:bottom w:val="single" w:color="auto" w:sz="4" w:space="0"/>
              <w:right w:val="single" w:color="auto" w:sz="4" w:space="0"/>
            </w:tcBorders>
            <w:vAlign w:val="center"/>
          </w:tcPr>
          <w:p w14:paraId="7A80C38E">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骆如华</w:t>
            </w:r>
          </w:p>
        </w:tc>
        <w:tc>
          <w:tcPr>
            <w:tcW w:w="2268" w:type="dxa"/>
            <w:tcBorders>
              <w:top w:val="single" w:color="auto" w:sz="4" w:space="0"/>
              <w:left w:val="single" w:color="auto" w:sz="4" w:space="0"/>
              <w:bottom w:val="single" w:color="auto" w:sz="4" w:space="0"/>
              <w:right w:val="single" w:color="000000" w:themeColor="text1" w:sz="4" w:space="0"/>
            </w:tcBorders>
            <w:vAlign w:val="center"/>
          </w:tcPr>
          <w:p w14:paraId="70A8DDF1">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市商务局</w:t>
            </w:r>
          </w:p>
          <w:p w14:paraId="5D141873">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市应急管理局</w:t>
            </w:r>
          </w:p>
        </w:tc>
        <w:tc>
          <w:tcPr>
            <w:tcW w:w="1985" w:type="dxa"/>
            <w:tcBorders>
              <w:top w:val="single" w:color="auto" w:sz="4" w:space="0"/>
              <w:left w:val="single" w:color="000000" w:themeColor="text1" w:sz="4" w:space="0"/>
              <w:bottom w:val="single" w:color="auto" w:sz="4" w:space="0"/>
              <w:right w:val="single" w:color="000000" w:themeColor="text1" w:sz="4" w:space="0"/>
            </w:tcBorders>
            <w:vAlign w:val="center"/>
          </w:tcPr>
          <w:p w14:paraId="57B90151">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天宁区</w:t>
            </w:r>
          </w:p>
        </w:tc>
        <w:tc>
          <w:tcPr>
            <w:tcW w:w="2460" w:type="dxa"/>
            <w:tcBorders>
              <w:top w:val="single" w:color="auto" w:sz="4" w:space="0"/>
              <w:left w:val="single" w:color="000000" w:themeColor="text1" w:sz="4" w:space="0"/>
              <w:bottom w:val="single" w:color="auto" w:sz="4" w:space="0"/>
              <w:right w:val="single" w:color="000000" w:themeColor="text1" w:sz="4" w:space="0"/>
            </w:tcBorders>
            <w:vAlign w:val="center"/>
          </w:tcPr>
          <w:p w14:paraId="72403BBD">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防汛救灾工作小组</w:t>
            </w:r>
          </w:p>
          <w:p w14:paraId="467D1D5C">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监察支队</w:t>
            </w:r>
          </w:p>
        </w:tc>
      </w:tr>
      <w:tr w14:paraId="0D98837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5" w:hRule="atLeast"/>
        </w:trPr>
        <w:tc>
          <w:tcPr>
            <w:tcW w:w="1809" w:type="dxa"/>
            <w:tcBorders>
              <w:top w:val="single" w:color="000000" w:themeColor="text1" w:sz="4" w:space="0"/>
              <w:left w:val="single" w:color="000000" w:themeColor="text1" w:sz="4" w:space="0"/>
              <w:bottom w:val="single" w:color="000000" w:themeColor="text1" w:sz="4" w:space="0"/>
              <w:right w:val="single" w:color="auto" w:sz="4" w:space="0"/>
            </w:tcBorders>
            <w:vAlign w:val="center"/>
          </w:tcPr>
          <w:p w14:paraId="0F25EC94">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于志勇</w:t>
            </w:r>
          </w:p>
        </w:tc>
        <w:tc>
          <w:tcPr>
            <w:tcW w:w="2268" w:type="dxa"/>
            <w:tcBorders>
              <w:top w:val="single" w:color="000000" w:themeColor="text1" w:sz="4" w:space="0"/>
              <w:left w:val="single" w:color="auto" w:sz="4" w:space="0"/>
              <w:bottom w:val="single" w:color="000000" w:themeColor="text1" w:sz="4" w:space="0"/>
              <w:right w:val="single" w:color="000000" w:themeColor="text1" w:sz="4" w:space="0"/>
            </w:tcBorders>
            <w:vAlign w:val="center"/>
          </w:tcPr>
          <w:p w14:paraId="731E7B0A">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市应急管理局</w:t>
            </w:r>
          </w:p>
          <w:p w14:paraId="1165BB7A">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市消防救援支队</w:t>
            </w:r>
          </w:p>
        </w:tc>
        <w:tc>
          <w:tcPr>
            <w:tcW w:w="19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5626F83">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钟楼区</w:t>
            </w:r>
          </w:p>
        </w:tc>
        <w:tc>
          <w:tcPr>
            <w:tcW w:w="246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A3B358D">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监管一处</w:t>
            </w:r>
          </w:p>
        </w:tc>
      </w:tr>
      <w:tr w14:paraId="4CE83A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09" w:type="dxa"/>
            <w:tcBorders>
              <w:top w:val="single" w:color="000000" w:themeColor="text1" w:sz="4" w:space="0"/>
              <w:left w:val="single" w:color="000000" w:themeColor="text1" w:sz="4" w:space="0"/>
              <w:bottom w:val="single" w:color="000000" w:themeColor="text1" w:sz="4" w:space="0"/>
              <w:right w:val="single" w:color="auto" w:sz="4" w:space="0"/>
            </w:tcBorders>
            <w:vAlign w:val="center"/>
          </w:tcPr>
          <w:p w14:paraId="60531CDA">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马宏春</w:t>
            </w:r>
          </w:p>
        </w:tc>
        <w:tc>
          <w:tcPr>
            <w:tcW w:w="2268" w:type="dxa"/>
            <w:tcBorders>
              <w:top w:val="single" w:color="000000" w:themeColor="text1" w:sz="4" w:space="0"/>
              <w:left w:val="single" w:color="auto" w:sz="4" w:space="0"/>
              <w:bottom w:val="single" w:color="000000" w:themeColor="text1" w:sz="4" w:space="0"/>
              <w:right w:val="single" w:color="000000" w:themeColor="text1" w:sz="4" w:space="0"/>
            </w:tcBorders>
            <w:vAlign w:val="center"/>
          </w:tcPr>
          <w:p w14:paraId="186B8863">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市应急管理局</w:t>
            </w:r>
          </w:p>
          <w:p w14:paraId="257943AD">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市总工会</w:t>
            </w:r>
          </w:p>
        </w:tc>
        <w:tc>
          <w:tcPr>
            <w:tcW w:w="19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8148CDF">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新北区</w:t>
            </w:r>
          </w:p>
        </w:tc>
        <w:tc>
          <w:tcPr>
            <w:tcW w:w="246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464C37F">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规划科技处</w:t>
            </w:r>
          </w:p>
        </w:tc>
      </w:tr>
      <w:tr w14:paraId="7AF9CBC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09" w:type="dxa"/>
            <w:tcBorders>
              <w:top w:val="single" w:color="000000" w:themeColor="text1" w:sz="4" w:space="0"/>
              <w:left w:val="single" w:color="000000" w:themeColor="text1" w:sz="4" w:space="0"/>
              <w:bottom w:val="single" w:color="000000" w:themeColor="text1" w:sz="4" w:space="0"/>
              <w:right w:val="single" w:color="auto" w:sz="4" w:space="0"/>
            </w:tcBorders>
            <w:vAlign w:val="center"/>
          </w:tcPr>
          <w:p w14:paraId="4B5CE391">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吕建军</w:t>
            </w:r>
          </w:p>
        </w:tc>
        <w:tc>
          <w:tcPr>
            <w:tcW w:w="2268" w:type="dxa"/>
            <w:tcBorders>
              <w:top w:val="single" w:color="000000" w:themeColor="text1" w:sz="4" w:space="0"/>
              <w:left w:val="single" w:color="auto" w:sz="4" w:space="0"/>
              <w:bottom w:val="single" w:color="000000" w:themeColor="text1" w:sz="4" w:space="0"/>
              <w:right w:val="single" w:color="000000" w:themeColor="text1" w:sz="4" w:space="0"/>
            </w:tcBorders>
            <w:vAlign w:val="center"/>
          </w:tcPr>
          <w:p w14:paraId="59FF8340">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市监察委员会</w:t>
            </w:r>
          </w:p>
          <w:p w14:paraId="0348EC2E">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市应急管理局</w:t>
            </w:r>
          </w:p>
        </w:tc>
        <w:tc>
          <w:tcPr>
            <w:tcW w:w="19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E687BFB">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行业部门</w:t>
            </w:r>
          </w:p>
        </w:tc>
        <w:tc>
          <w:tcPr>
            <w:tcW w:w="246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9816DCB">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监管二处</w:t>
            </w:r>
          </w:p>
        </w:tc>
      </w:tr>
      <w:tr w14:paraId="70AD3C0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09" w:type="dxa"/>
            <w:tcBorders>
              <w:top w:val="single" w:color="000000" w:themeColor="text1" w:sz="4" w:space="0"/>
              <w:left w:val="single" w:color="000000" w:themeColor="text1" w:sz="4" w:space="0"/>
              <w:bottom w:val="single" w:color="000000" w:themeColor="text1" w:sz="4" w:space="0"/>
              <w:right w:val="single" w:color="auto" w:sz="4" w:space="0"/>
            </w:tcBorders>
            <w:vAlign w:val="center"/>
          </w:tcPr>
          <w:p w14:paraId="1D9096B4">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陈卫兵</w:t>
            </w:r>
          </w:p>
        </w:tc>
        <w:tc>
          <w:tcPr>
            <w:tcW w:w="2268" w:type="dxa"/>
            <w:tcBorders>
              <w:top w:val="single" w:color="000000" w:themeColor="text1" w:sz="4" w:space="0"/>
              <w:left w:val="single" w:color="auto" w:sz="4" w:space="0"/>
              <w:bottom w:val="single" w:color="000000" w:themeColor="text1" w:sz="4" w:space="0"/>
              <w:right w:val="single" w:color="000000" w:themeColor="text1" w:sz="4" w:space="0"/>
            </w:tcBorders>
            <w:vAlign w:val="center"/>
          </w:tcPr>
          <w:p w14:paraId="0233BF3D">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市应急管理局</w:t>
            </w:r>
          </w:p>
          <w:p w14:paraId="56ACCF0E">
            <w:pPr>
              <w:spacing w:line="440" w:lineRule="exact"/>
              <w:jc w:val="center"/>
              <w:rPr>
                <w:rFonts w:ascii="仿宋_GB2312" w:eastAsia="仿宋_GB2312" w:hAnsiTheme="majorEastAsia"/>
                <w:sz w:val="28"/>
                <w:szCs w:val="28"/>
              </w:rPr>
            </w:pPr>
            <w:r>
              <w:rPr>
                <w:rFonts w:hint="eastAsia" w:ascii="仿宋_GB2312" w:eastAsia="仿宋_GB2312" w:hAnsiTheme="majorEastAsia"/>
                <w:sz w:val="28"/>
                <w:szCs w:val="28"/>
              </w:rPr>
              <w:t>市市场监管局</w:t>
            </w:r>
          </w:p>
        </w:tc>
        <w:tc>
          <w:tcPr>
            <w:tcW w:w="19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2E8F9CE">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武进区</w:t>
            </w:r>
          </w:p>
        </w:tc>
        <w:tc>
          <w:tcPr>
            <w:tcW w:w="246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8EFB5E8">
            <w:pPr>
              <w:spacing w:line="700" w:lineRule="exact"/>
              <w:jc w:val="center"/>
              <w:rPr>
                <w:rFonts w:ascii="仿宋_GB2312" w:eastAsia="仿宋_GB2312" w:hAnsiTheme="majorEastAsia"/>
                <w:sz w:val="28"/>
                <w:szCs w:val="28"/>
              </w:rPr>
            </w:pPr>
            <w:r>
              <w:rPr>
                <w:rFonts w:hint="eastAsia" w:ascii="仿宋_GB2312" w:eastAsia="仿宋_GB2312" w:hAnsiTheme="majorEastAsia"/>
                <w:sz w:val="28"/>
                <w:szCs w:val="28"/>
              </w:rPr>
              <w:t>政策法规处</w:t>
            </w:r>
          </w:p>
        </w:tc>
      </w:tr>
    </w:tbl>
    <w:p w14:paraId="0603AE78">
      <w:pPr>
        <w:jc w:val="left"/>
        <w:rPr>
          <w:rFonts w:ascii="仿宋_GB2312" w:eastAsia="仿宋_GB2312" w:hAnsiTheme="majorEastAsia"/>
          <w:sz w:val="32"/>
          <w:szCs w:val="32"/>
        </w:rPr>
      </w:pPr>
      <w:r>
        <w:rPr>
          <w:rFonts w:hint="eastAsia" w:ascii="仿宋_GB2312" w:eastAsia="仿宋_GB2312" w:hAnsiTheme="majorEastAsia"/>
          <w:sz w:val="32"/>
          <w:szCs w:val="32"/>
        </w:rPr>
        <w:t xml:space="preserve">    </w:t>
      </w:r>
    </w:p>
    <w:p w14:paraId="652DA119">
      <w:pPr>
        <w:jc w:val="left"/>
        <w:rPr>
          <w:rFonts w:ascii="仿宋_GB2312" w:eastAsia="仿宋_GB2312" w:hAnsiTheme="majorEastAsia"/>
          <w:sz w:val="32"/>
          <w:szCs w:val="32"/>
        </w:rPr>
      </w:pPr>
      <w:r>
        <w:rPr>
          <w:rFonts w:hint="eastAsia" w:ascii="仿宋_GB2312" w:eastAsia="仿宋_GB2312" w:hAnsiTheme="majorEastAsia"/>
          <w:sz w:val="32"/>
          <w:szCs w:val="32"/>
        </w:rPr>
        <w:t>备注：请各督导组每次督导结束后2日内将相关情况报市安委办。</w:t>
      </w:r>
    </w:p>
    <w:p w14:paraId="668BD3BC">
      <w:pPr>
        <w:jc w:val="center"/>
        <w:rPr>
          <w:rFonts w:ascii="仿宋_GB2312" w:eastAsia="仿宋_GB2312" w:hAnsiTheme="majorEastAsia"/>
          <w:sz w:val="32"/>
          <w:szCs w:val="32"/>
        </w:rPr>
      </w:pPr>
    </w:p>
    <w:p w14:paraId="04C80F76">
      <w:pPr>
        <w:jc w:val="center"/>
        <w:rPr>
          <w:rFonts w:ascii="仿宋_GB2312" w:eastAsia="仿宋_GB2312" w:hAnsiTheme="majorEastAsia"/>
          <w:sz w:val="32"/>
          <w:szCs w:val="32"/>
        </w:rPr>
      </w:pPr>
    </w:p>
    <w:p w14:paraId="702C8704">
      <w:pPr>
        <w:jc w:val="center"/>
        <w:rPr>
          <w:rFonts w:ascii="仿宋_GB2312" w:eastAsia="仿宋_GB2312" w:hAnsiTheme="majorEastAsia"/>
          <w:sz w:val="32"/>
          <w:szCs w:val="32"/>
        </w:rPr>
      </w:pPr>
    </w:p>
    <w:p w14:paraId="431FD440">
      <w:pPr>
        <w:jc w:val="left"/>
        <w:rPr>
          <w:rFonts w:ascii="黑体" w:hAnsi="黑体" w:eastAsia="黑体"/>
          <w:sz w:val="32"/>
          <w:szCs w:val="32"/>
        </w:rPr>
      </w:pPr>
      <w:r>
        <w:rPr>
          <w:rFonts w:hint="eastAsia" w:ascii="黑体" w:hAnsi="黑体" w:eastAsia="黑体"/>
          <w:sz w:val="32"/>
          <w:szCs w:val="32"/>
        </w:rPr>
        <w:t>附件2</w:t>
      </w:r>
    </w:p>
    <w:p w14:paraId="3E8B20F5">
      <w:pPr>
        <w:spacing w:afterLines="50" w:line="70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全国两会期间安全督导重点内容</w:t>
      </w:r>
    </w:p>
    <w:tbl>
      <w:tblPr>
        <w:tblStyle w:val="5"/>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2410"/>
        <w:gridCol w:w="5153"/>
      </w:tblGrid>
      <w:tr w14:paraId="40D6628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0D9FFF18">
            <w:pPr>
              <w:jc w:val="center"/>
              <w:rPr>
                <w:rFonts w:ascii="仿宋_GB2312" w:eastAsia="仿宋_GB2312" w:hAnsiTheme="majorEastAsia"/>
                <w:sz w:val="24"/>
                <w:szCs w:val="24"/>
              </w:rPr>
            </w:pPr>
          </w:p>
        </w:tc>
        <w:tc>
          <w:tcPr>
            <w:tcW w:w="241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C80A685">
            <w:pPr>
              <w:spacing w:line="700" w:lineRule="exact"/>
              <w:jc w:val="center"/>
              <w:rPr>
                <w:rFonts w:ascii="仿宋_GB2312" w:eastAsia="仿宋_GB2312" w:hAnsiTheme="majorEastAsia"/>
                <w:sz w:val="24"/>
                <w:szCs w:val="24"/>
              </w:rPr>
            </w:pPr>
            <w:r>
              <w:rPr>
                <w:rFonts w:hint="eastAsia" w:asciiTheme="minorEastAsia" w:hAnsiTheme="minorEastAsia" w:eastAsiaTheme="minorEastAsia"/>
                <w:b/>
                <w:sz w:val="32"/>
                <w:szCs w:val="32"/>
              </w:rPr>
              <w:t>项目</w:t>
            </w:r>
          </w:p>
        </w:tc>
        <w:tc>
          <w:tcPr>
            <w:tcW w:w="51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2882B45">
            <w:pPr>
              <w:spacing w:line="700" w:lineRule="exact"/>
              <w:jc w:val="center"/>
              <w:rPr>
                <w:rFonts w:ascii="仿宋_GB2312" w:eastAsia="仿宋_GB2312" w:hAnsiTheme="majorEastAsia"/>
                <w:sz w:val="24"/>
                <w:szCs w:val="24"/>
              </w:rPr>
            </w:pPr>
            <w:r>
              <w:rPr>
                <w:rFonts w:hint="eastAsia" w:asciiTheme="minorEastAsia" w:hAnsiTheme="minorEastAsia" w:eastAsiaTheme="minorEastAsia"/>
                <w:b/>
                <w:sz w:val="32"/>
                <w:szCs w:val="32"/>
              </w:rPr>
              <w:t>内容</w:t>
            </w:r>
          </w:p>
        </w:tc>
      </w:tr>
      <w:tr w14:paraId="3AFFB89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FCA246D">
            <w:pPr>
              <w:jc w:val="center"/>
              <w:rPr>
                <w:rFonts w:hint="eastAsia" w:ascii="仿宋_GB2312" w:eastAsia="仿宋_GB2312" w:hAnsiTheme="majorEastAsia"/>
                <w:sz w:val="24"/>
                <w:szCs w:val="24"/>
              </w:rPr>
            </w:pPr>
            <w:r>
              <w:rPr>
                <w:rFonts w:hint="eastAsia" w:ascii="仿宋_GB2312" w:eastAsia="仿宋_GB2312" w:hAnsiTheme="majorEastAsia"/>
                <w:sz w:val="24"/>
                <w:szCs w:val="24"/>
              </w:rPr>
              <w:t>政府</w:t>
            </w:r>
          </w:p>
          <w:p w14:paraId="2A7B7226">
            <w:pPr>
              <w:jc w:val="center"/>
              <w:rPr>
                <w:rFonts w:ascii="仿宋_GB2312" w:eastAsia="仿宋_GB2312" w:hAnsiTheme="majorEastAsia"/>
                <w:sz w:val="24"/>
                <w:szCs w:val="24"/>
              </w:rPr>
            </w:pPr>
            <w:r>
              <w:rPr>
                <w:rFonts w:hint="eastAsia" w:ascii="仿宋_GB2312" w:eastAsia="仿宋_GB2312" w:hAnsiTheme="majorEastAsia"/>
                <w:sz w:val="24"/>
                <w:szCs w:val="24"/>
              </w:rPr>
              <w:t>层面</w:t>
            </w:r>
          </w:p>
        </w:tc>
        <w:tc>
          <w:tcPr>
            <w:tcW w:w="241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088372D">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贯彻落实上级会议精神</w:t>
            </w:r>
          </w:p>
        </w:tc>
        <w:tc>
          <w:tcPr>
            <w:tcW w:w="51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3387E869">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贯彻落实国务院、省政府、全市安全生产工作会议以及全国两会期间安全防范工作视频会议精神情况</w:t>
            </w:r>
          </w:p>
        </w:tc>
      </w:tr>
      <w:tr w14:paraId="6F7937D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9095C89">
            <w:pPr>
              <w:widowControl/>
              <w:jc w:val="left"/>
              <w:rPr>
                <w:rFonts w:ascii="仿宋_GB2312" w:eastAsia="仿宋_GB2312" w:hAnsiTheme="majorEastAsia"/>
                <w:sz w:val="24"/>
                <w:szCs w:val="24"/>
              </w:rPr>
            </w:pPr>
          </w:p>
        </w:tc>
        <w:tc>
          <w:tcPr>
            <w:tcW w:w="241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A33D6CA">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安全生产责任制落实情况</w:t>
            </w:r>
          </w:p>
        </w:tc>
        <w:tc>
          <w:tcPr>
            <w:tcW w:w="51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EAAA48B">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“党政同责、一岗双责、齐抓共管、失职追责”安全生产责任体系建设，落实属地管理和部门监管，专委会履职，基层安监机构建设等情况</w:t>
            </w:r>
          </w:p>
        </w:tc>
      </w:tr>
      <w:tr w14:paraId="4FE910D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47A65DD">
            <w:pPr>
              <w:widowControl/>
              <w:jc w:val="left"/>
              <w:rPr>
                <w:rFonts w:ascii="仿宋_GB2312" w:eastAsia="仿宋_GB2312" w:hAnsiTheme="majorEastAsia"/>
                <w:sz w:val="24"/>
                <w:szCs w:val="24"/>
              </w:rPr>
            </w:pPr>
          </w:p>
        </w:tc>
        <w:tc>
          <w:tcPr>
            <w:tcW w:w="241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BEFF022">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重点行业领域专项整治情况</w:t>
            </w:r>
          </w:p>
        </w:tc>
        <w:tc>
          <w:tcPr>
            <w:tcW w:w="51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1C73817A">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危险化学品、建筑施工、交通运输、人员密集场所、特种设备等重点行业领域专项整治方案制定，阶段性推进，重点措施落实等情况</w:t>
            </w:r>
          </w:p>
        </w:tc>
      </w:tr>
      <w:tr w14:paraId="33DE6D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2" w:hRule="atLeast"/>
        </w:trPr>
        <w:tc>
          <w:tcPr>
            <w:tcW w:w="95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B58A771">
            <w:pPr>
              <w:widowControl/>
              <w:jc w:val="left"/>
              <w:rPr>
                <w:rFonts w:ascii="仿宋_GB2312" w:eastAsia="仿宋_GB2312" w:hAnsiTheme="majorEastAsia"/>
                <w:sz w:val="24"/>
                <w:szCs w:val="24"/>
              </w:rPr>
            </w:pPr>
          </w:p>
        </w:tc>
        <w:tc>
          <w:tcPr>
            <w:tcW w:w="241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BF1540B">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监管执法情况</w:t>
            </w:r>
          </w:p>
        </w:tc>
        <w:tc>
          <w:tcPr>
            <w:tcW w:w="51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E1B2926">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对安全生产违法违规行为的处罚和曝光情况</w:t>
            </w:r>
          </w:p>
        </w:tc>
      </w:tr>
      <w:tr w14:paraId="517E4A6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58CC673">
            <w:pPr>
              <w:widowControl/>
              <w:jc w:val="left"/>
              <w:rPr>
                <w:rFonts w:ascii="仿宋_GB2312" w:eastAsia="仿宋_GB2312" w:hAnsiTheme="majorEastAsia"/>
                <w:sz w:val="24"/>
                <w:szCs w:val="24"/>
              </w:rPr>
            </w:pPr>
          </w:p>
        </w:tc>
        <w:tc>
          <w:tcPr>
            <w:tcW w:w="241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5BDC196">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复产复工检查情况</w:t>
            </w:r>
          </w:p>
        </w:tc>
        <w:tc>
          <w:tcPr>
            <w:tcW w:w="51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76615DBE">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建筑施工、危险化学品、涉粉涉爆、金属冶炼等重点行业复产复工检查情况。</w:t>
            </w:r>
          </w:p>
        </w:tc>
      </w:tr>
      <w:tr w14:paraId="483E3E4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5" w:hRule="atLeast"/>
        </w:trPr>
        <w:tc>
          <w:tcPr>
            <w:tcW w:w="95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49910C5">
            <w:pPr>
              <w:widowControl/>
              <w:jc w:val="left"/>
              <w:rPr>
                <w:rFonts w:ascii="仿宋_GB2312" w:eastAsia="仿宋_GB2312" w:hAnsiTheme="majorEastAsia"/>
                <w:sz w:val="24"/>
                <w:szCs w:val="24"/>
              </w:rPr>
            </w:pPr>
          </w:p>
        </w:tc>
        <w:tc>
          <w:tcPr>
            <w:tcW w:w="241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B470F85">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应急值守情况</w:t>
            </w:r>
          </w:p>
        </w:tc>
        <w:tc>
          <w:tcPr>
            <w:tcW w:w="51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BB3438D">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落实领导带班和重点岗位24小时值班制度情况</w:t>
            </w:r>
          </w:p>
        </w:tc>
      </w:tr>
      <w:tr w14:paraId="70B3428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0" w:hRule="atLeast"/>
        </w:trPr>
        <w:tc>
          <w:tcPr>
            <w:tcW w:w="959"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3BA0983">
            <w:pPr>
              <w:jc w:val="center"/>
              <w:rPr>
                <w:rFonts w:hint="eastAsia" w:ascii="仿宋_GB2312" w:eastAsia="仿宋_GB2312" w:hAnsiTheme="majorEastAsia"/>
                <w:sz w:val="24"/>
                <w:szCs w:val="24"/>
              </w:rPr>
            </w:pPr>
            <w:r>
              <w:rPr>
                <w:rFonts w:hint="eastAsia" w:ascii="仿宋_GB2312" w:eastAsia="仿宋_GB2312" w:hAnsiTheme="majorEastAsia"/>
                <w:sz w:val="24"/>
                <w:szCs w:val="24"/>
              </w:rPr>
              <w:t>企业</w:t>
            </w:r>
          </w:p>
          <w:p w14:paraId="56CFC382">
            <w:pPr>
              <w:jc w:val="center"/>
              <w:rPr>
                <w:rFonts w:ascii="仿宋_GB2312" w:eastAsia="仿宋_GB2312" w:hAnsiTheme="majorEastAsia"/>
                <w:sz w:val="24"/>
                <w:szCs w:val="24"/>
              </w:rPr>
            </w:pPr>
            <w:r>
              <w:rPr>
                <w:rFonts w:hint="eastAsia" w:ascii="仿宋_GB2312" w:eastAsia="仿宋_GB2312" w:hAnsiTheme="majorEastAsia"/>
                <w:sz w:val="24"/>
                <w:szCs w:val="24"/>
              </w:rPr>
              <w:t>层面</w:t>
            </w:r>
          </w:p>
        </w:tc>
        <w:tc>
          <w:tcPr>
            <w:tcW w:w="2410" w:type="dxa"/>
            <w:tcBorders>
              <w:top w:val="single" w:color="auto" w:sz="4" w:space="0"/>
              <w:left w:val="single" w:color="000000" w:themeColor="text1" w:sz="4" w:space="0"/>
              <w:bottom w:val="single" w:color="auto" w:sz="4" w:space="0"/>
              <w:right w:val="single" w:color="000000" w:themeColor="text1" w:sz="4" w:space="0"/>
            </w:tcBorders>
            <w:vAlign w:val="center"/>
          </w:tcPr>
          <w:p w14:paraId="56142297">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安全生产主体责任落实情况</w:t>
            </w:r>
          </w:p>
        </w:tc>
        <w:tc>
          <w:tcPr>
            <w:tcW w:w="5153" w:type="dxa"/>
            <w:tcBorders>
              <w:top w:val="single" w:color="auto" w:sz="4" w:space="0"/>
              <w:left w:val="single" w:color="000000" w:themeColor="text1" w:sz="4" w:space="0"/>
              <w:bottom w:val="single" w:color="auto" w:sz="4" w:space="0"/>
              <w:right w:val="single" w:color="000000" w:themeColor="text1" w:sz="4" w:space="0"/>
            </w:tcBorders>
          </w:tcPr>
          <w:p w14:paraId="73171DB8">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主要负责人履职，建立和落实安全生产责任制，设置安全管理机构和配备安全管理人员，安全投入等情况</w:t>
            </w:r>
          </w:p>
        </w:tc>
      </w:tr>
      <w:tr w14:paraId="3551B8C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0" w:hRule="atLeast"/>
        </w:trPr>
        <w:tc>
          <w:tcPr>
            <w:tcW w:w="95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760F616">
            <w:pPr>
              <w:widowControl/>
              <w:jc w:val="left"/>
              <w:rPr>
                <w:rFonts w:ascii="仿宋_GB2312" w:eastAsia="仿宋_GB2312" w:hAnsiTheme="majorEastAsia"/>
                <w:sz w:val="24"/>
                <w:szCs w:val="24"/>
              </w:rPr>
            </w:pPr>
          </w:p>
        </w:tc>
        <w:tc>
          <w:tcPr>
            <w:tcW w:w="2410" w:type="dxa"/>
            <w:tcBorders>
              <w:top w:val="single" w:color="auto" w:sz="4" w:space="0"/>
              <w:left w:val="single" w:color="000000" w:themeColor="text1" w:sz="4" w:space="0"/>
              <w:bottom w:val="single" w:color="auto" w:sz="4" w:space="0"/>
              <w:right w:val="single" w:color="000000" w:themeColor="text1" w:sz="4" w:space="0"/>
            </w:tcBorders>
            <w:vAlign w:val="center"/>
          </w:tcPr>
          <w:p w14:paraId="3E1E0FD8">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安全生产管理制度建立和执行情况</w:t>
            </w:r>
          </w:p>
        </w:tc>
        <w:tc>
          <w:tcPr>
            <w:tcW w:w="5153" w:type="dxa"/>
            <w:tcBorders>
              <w:top w:val="single" w:color="auto" w:sz="4" w:space="0"/>
              <w:left w:val="single" w:color="000000" w:themeColor="text1" w:sz="4" w:space="0"/>
              <w:bottom w:val="single" w:color="auto" w:sz="4" w:space="0"/>
              <w:right w:val="single" w:color="000000" w:themeColor="text1" w:sz="4" w:space="0"/>
            </w:tcBorders>
          </w:tcPr>
          <w:p w14:paraId="5889D3E8">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管理制度契合企业实际，安全生产标准化建设，培训教育，持证上岗，新、改、扩建项目“三同时”等情况。</w:t>
            </w:r>
          </w:p>
        </w:tc>
      </w:tr>
      <w:tr w14:paraId="3DC7DCB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990" w:hRule="atLeast"/>
        </w:trPr>
        <w:tc>
          <w:tcPr>
            <w:tcW w:w="95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6095266">
            <w:pPr>
              <w:widowControl/>
              <w:jc w:val="left"/>
              <w:rPr>
                <w:rFonts w:ascii="仿宋_GB2312" w:eastAsia="仿宋_GB2312" w:hAnsiTheme="majorEastAsia"/>
                <w:sz w:val="24"/>
                <w:szCs w:val="24"/>
              </w:rPr>
            </w:pPr>
          </w:p>
        </w:tc>
        <w:tc>
          <w:tcPr>
            <w:tcW w:w="2410" w:type="dxa"/>
            <w:tcBorders>
              <w:top w:val="single" w:color="auto" w:sz="4" w:space="0"/>
              <w:left w:val="single" w:color="000000" w:themeColor="text1" w:sz="4" w:space="0"/>
              <w:bottom w:val="single" w:color="auto" w:sz="4" w:space="0"/>
              <w:right w:val="single" w:color="000000" w:themeColor="text1" w:sz="4" w:space="0"/>
            </w:tcBorders>
            <w:vAlign w:val="center"/>
          </w:tcPr>
          <w:p w14:paraId="139E7AD2">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安全风险管控情况</w:t>
            </w:r>
          </w:p>
        </w:tc>
        <w:tc>
          <w:tcPr>
            <w:tcW w:w="5153" w:type="dxa"/>
            <w:tcBorders>
              <w:top w:val="single" w:color="auto" w:sz="4" w:space="0"/>
              <w:left w:val="single" w:color="000000" w:themeColor="text1" w:sz="4" w:space="0"/>
              <w:bottom w:val="single" w:color="auto" w:sz="4" w:space="0"/>
              <w:right w:val="single" w:color="000000" w:themeColor="text1" w:sz="4" w:space="0"/>
            </w:tcBorders>
          </w:tcPr>
          <w:p w14:paraId="06ED8B65">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安全生产重要设施、设备完好状况和日常管理维护，开展安全风险辨识、评估、分级和公告，对存在较大危险因素的生产经营场所和重大危险源登记建档、制定和落实管控措施，有限空间辨识以及动火、登高等特殊作业审批等制度落实情况</w:t>
            </w:r>
          </w:p>
        </w:tc>
      </w:tr>
      <w:tr w14:paraId="7CD745D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5" w:hRule="atLeast"/>
        </w:trPr>
        <w:tc>
          <w:tcPr>
            <w:tcW w:w="95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93EE887">
            <w:pPr>
              <w:widowControl/>
              <w:jc w:val="left"/>
              <w:rPr>
                <w:rFonts w:ascii="仿宋_GB2312" w:eastAsia="仿宋_GB2312" w:hAnsiTheme="majorEastAsia"/>
                <w:sz w:val="24"/>
                <w:szCs w:val="24"/>
              </w:rPr>
            </w:pPr>
          </w:p>
        </w:tc>
        <w:tc>
          <w:tcPr>
            <w:tcW w:w="2410" w:type="dxa"/>
            <w:tcBorders>
              <w:top w:val="single" w:color="auto" w:sz="4" w:space="0"/>
              <w:left w:val="single" w:color="000000" w:themeColor="text1" w:sz="4" w:space="0"/>
              <w:bottom w:val="single" w:color="auto" w:sz="4" w:space="0"/>
              <w:right w:val="single" w:color="000000" w:themeColor="text1" w:sz="4" w:space="0"/>
            </w:tcBorders>
            <w:vAlign w:val="center"/>
          </w:tcPr>
          <w:p w14:paraId="346E68CC">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隐患整治情况</w:t>
            </w:r>
          </w:p>
        </w:tc>
        <w:tc>
          <w:tcPr>
            <w:tcW w:w="5153" w:type="dxa"/>
            <w:tcBorders>
              <w:top w:val="single" w:color="auto" w:sz="4" w:space="0"/>
              <w:left w:val="single" w:color="000000" w:themeColor="text1" w:sz="4" w:space="0"/>
              <w:bottom w:val="single" w:color="auto" w:sz="4" w:space="0"/>
              <w:right w:val="single" w:color="000000" w:themeColor="text1" w:sz="4" w:space="0"/>
            </w:tcBorders>
          </w:tcPr>
          <w:p w14:paraId="7EA0DD9B">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日常执法和安全巡查、检查、督查、明查暗访中发现问题隐患的整改落实情况</w:t>
            </w:r>
          </w:p>
        </w:tc>
      </w:tr>
      <w:tr w14:paraId="5CC212B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rPr>
        <w:tc>
          <w:tcPr>
            <w:tcW w:w="95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5DA5604">
            <w:pPr>
              <w:widowControl/>
              <w:jc w:val="left"/>
              <w:rPr>
                <w:rFonts w:ascii="仿宋_GB2312" w:eastAsia="仿宋_GB2312" w:hAnsiTheme="majorEastAsia"/>
                <w:sz w:val="24"/>
                <w:szCs w:val="24"/>
              </w:rPr>
            </w:pPr>
          </w:p>
        </w:tc>
        <w:tc>
          <w:tcPr>
            <w:tcW w:w="241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DCCCAD9">
            <w:pPr>
              <w:spacing w:line="360" w:lineRule="exact"/>
              <w:rPr>
                <w:rFonts w:ascii="仿宋_GB2312" w:eastAsia="仿宋_GB2312" w:hAnsiTheme="majorEastAsia"/>
                <w:sz w:val="24"/>
                <w:szCs w:val="24"/>
              </w:rPr>
            </w:pPr>
            <w:r>
              <w:rPr>
                <w:rFonts w:hint="eastAsia" w:ascii="仿宋_GB2312" w:eastAsia="仿宋_GB2312" w:hAnsiTheme="majorEastAsia"/>
                <w:sz w:val="24"/>
                <w:szCs w:val="24"/>
              </w:rPr>
              <w:t>应急管理情况</w:t>
            </w:r>
          </w:p>
        </w:tc>
        <w:tc>
          <w:tcPr>
            <w:tcW w:w="51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33A32625">
            <w:pPr>
              <w:spacing w:line="360" w:lineRule="exact"/>
              <w:jc w:val="left"/>
              <w:rPr>
                <w:rFonts w:ascii="仿宋_GB2312" w:eastAsia="仿宋_GB2312" w:hAnsiTheme="majorEastAsia"/>
                <w:sz w:val="24"/>
                <w:szCs w:val="24"/>
              </w:rPr>
            </w:pPr>
            <w:r>
              <w:rPr>
                <w:rFonts w:hint="eastAsia" w:ascii="仿宋_GB2312" w:eastAsia="仿宋_GB2312" w:hAnsiTheme="majorEastAsia"/>
                <w:sz w:val="24"/>
                <w:szCs w:val="24"/>
              </w:rPr>
              <w:t>应急预案编制和现场处置方案，组织应急演练，应急装备配备，应急物资储备等情况</w:t>
            </w:r>
          </w:p>
        </w:tc>
      </w:tr>
    </w:tbl>
    <w:p w14:paraId="0A68DE6E">
      <w:pPr>
        <w:spacing w:line="340" w:lineRule="exact"/>
        <w:rPr>
          <w:rFonts w:ascii="仿宋_GB2312"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72451">
    <w:pPr>
      <w:pStyle w:val="2"/>
      <w:jc w:val="center"/>
      <w:rPr>
        <w:sz w:val="24"/>
        <w:szCs w:val="24"/>
      </w:rPr>
    </w:pPr>
  </w:p>
  <w:p w14:paraId="55AD2C4B">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A2NDlkYzkzMjBjZTRiZDcxMWU1ZTUwMDY4YTM4NjIifQ=="/>
  </w:docVars>
  <w:rsids>
    <w:rsidRoot w:val="00A72D3B"/>
    <w:rsid w:val="00010DA4"/>
    <w:rsid w:val="0001337C"/>
    <w:rsid w:val="000673DF"/>
    <w:rsid w:val="000A2DDD"/>
    <w:rsid w:val="000B0AA7"/>
    <w:rsid w:val="000C4649"/>
    <w:rsid w:val="000C5ED9"/>
    <w:rsid w:val="00120F5E"/>
    <w:rsid w:val="00153706"/>
    <w:rsid w:val="001A026B"/>
    <w:rsid w:val="00213AC7"/>
    <w:rsid w:val="00285540"/>
    <w:rsid w:val="0039029B"/>
    <w:rsid w:val="003B70E4"/>
    <w:rsid w:val="00454114"/>
    <w:rsid w:val="004D0E6F"/>
    <w:rsid w:val="004E33D8"/>
    <w:rsid w:val="005B5009"/>
    <w:rsid w:val="005F638E"/>
    <w:rsid w:val="006171C4"/>
    <w:rsid w:val="006B063E"/>
    <w:rsid w:val="007342AE"/>
    <w:rsid w:val="007B39F9"/>
    <w:rsid w:val="007D79A9"/>
    <w:rsid w:val="007E3A10"/>
    <w:rsid w:val="00845502"/>
    <w:rsid w:val="00846454"/>
    <w:rsid w:val="00857D21"/>
    <w:rsid w:val="00862A35"/>
    <w:rsid w:val="008C6A10"/>
    <w:rsid w:val="009510BD"/>
    <w:rsid w:val="009B1DAB"/>
    <w:rsid w:val="009E36A6"/>
    <w:rsid w:val="00A225C8"/>
    <w:rsid w:val="00A72D3B"/>
    <w:rsid w:val="00A9546A"/>
    <w:rsid w:val="00A96854"/>
    <w:rsid w:val="00AC6FD2"/>
    <w:rsid w:val="00B433D4"/>
    <w:rsid w:val="00C5045C"/>
    <w:rsid w:val="00C6787B"/>
    <w:rsid w:val="00CD1190"/>
    <w:rsid w:val="00CE3A74"/>
    <w:rsid w:val="00D602E7"/>
    <w:rsid w:val="00D85813"/>
    <w:rsid w:val="00E941EE"/>
    <w:rsid w:val="00ED7F2F"/>
    <w:rsid w:val="00EF7300"/>
    <w:rsid w:val="00F50318"/>
    <w:rsid w:val="00FF070B"/>
    <w:rsid w:val="0667505B"/>
    <w:rsid w:val="2CDB72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rPr>
      <w:rFonts w:eastAsia="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908</Words>
  <Characters>909</Characters>
  <Lines>13</Lines>
  <Paragraphs>3</Paragraphs>
  <TotalTime>0</TotalTime>
  <ScaleCrop>false</ScaleCrop>
  <LinksUpToDate>false</LinksUpToDate>
  <CharactersWithSpaces>913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2019-02-27T12:04:00Z</dcterms:created>
  <dc:creator>Windows</dc:creator>
  <cp:lastModifiedBy>丹丹</cp:lastModifiedBy>
  <cp:lastPrinted>2019-03-01T01:22:00Z</cp:lastPrinted>
  <dcterms:modified xsi:type="dcterms:W3CDTF">2024-08-20T01:18:37Z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6FC931C3D7FD44BBAB01126B2061386B_12</vt:lpwstr>
  </property>
</Properties>
</file>