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356" w:rsidRPr="00A5563E" w:rsidRDefault="006B4356" w:rsidP="00257029">
      <w:pPr>
        <w:spacing w:line="560" w:lineRule="exact"/>
        <w:rPr>
          <w:rFonts w:ascii="黑体" w:eastAsia="黑体" w:hAnsi="黑体"/>
          <w:sz w:val="44"/>
          <w:szCs w:val="44"/>
        </w:rPr>
      </w:pPr>
      <w:r w:rsidRPr="00A5563E">
        <w:rPr>
          <w:rFonts w:ascii="黑体" w:eastAsia="黑体" w:hAnsi="黑体" w:cs="黑体" w:hint="eastAsia"/>
          <w:sz w:val="32"/>
          <w:szCs w:val="32"/>
        </w:rPr>
        <w:t>附件</w:t>
      </w:r>
      <w:r w:rsidRPr="00A5563E">
        <w:rPr>
          <w:rFonts w:ascii="黑体" w:eastAsia="黑体" w:hAnsi="黑体" w:cs="黑体"/>
          <w:sz w:val="32"/>
          <w:szCs w:val="32"/>
        </w:rPr>
        <w:t>3</w:t>
      </w:r>
    </w:p>
    <w:p w:rsidR="006B4356" w:rsidRPr="002E0912" w:rsidRDefault="006B4356" w:rsidP="00A5563E">
      <w:pPr>
        <w:jc w:val="center"/>
        <w:rPr>
          <w:rFonts w:eastAsia="方正小标宋简体"/>
          <w:sz w:val="44"/>
          <w:szCs w:val="44"/>
        </w:rPr>
      </w:pPr>
      <w:r w:rsidRPr="002E0912">
        <w:rPr>
          <w:rFonts w:eastAsia="方正小标宋简体" w:cs="方正小标宋简体" w:hint="eastAsia"/>
          <w:sz w:val="44"/>
          <w:szCs w:val="44"/>
        </w:rPr>
        <w:t>疑似失学儿童个体情况汇总表</w:t>
      </w:r>
    </w:p>
    <w:p w:rsidR="006B4356" w:rsidRPr="00A5563E" w:rsidRDefault="006B4356" w:rsidP="00A5563E">
      <w:pPr>
        <w:spacing w:line="560" w:lineRule="exact"/>
        <w:jc w:val="right"/>
        <w:rPr>
          <w:rFonts w:ascii="仿宋_GB2312" w:eastAsia="仿宋_GB2312"/>
          <w:sz w:val="32"/>
          <w:szCs w:val="32"/>
        </w:rPr>
      </w:pPr>
      <w:r w:rsidRPr="00A5563E"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填报日期：</w:t>
      </w:r>
      <w:r>
        <w:rPr>
          <w:rFonts w:ascii="仿宋_GB2312" w:eastAsia="仿宋_GB2312" w:cs="仿宋_GB2312"/>
          <w:color w:val="000000"/>
          <w:kern w:val="0"/>
          <w:sz w:val="28"/>
          <w:szCs w:val="28"/>
        </w:rPr>
        <w:t xml:space="preserve">    </w:t>
      </w:r>
      <w:r w:rsidRPr="00A5563E"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年</w:t>
      </w:r>
      <w:r>
        <w:rPr>
          <w:rFonts w:ascii="仿宋_GB2312" w:eastAsia="仿宋_GB2312" w:cs="仿宋_GB2312"/>
          <w:color w:val="000000"/>
          <w:kern w:val="0"/>
          <w:sz w:val="28"/>
          <w:szCs w:val="28"/>
        </w:rPr>
        <w:t xml:space="preserve">   </w:t>
      </w:r>
      <w:r w:rsidRPr="00A5563E"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月</w:t>
      </w:r>
      <w:r>
        <w:rPr>
          <w:rFonts w:ascii="仿宋_GB2312" w:eastAsia="仿宋_GB2312" w:cs="仿宋_GB2312"/>
          <w:color w:val="000000"/>
          <w:kern w:val="0"/>
          <w:sz w:val="28"/>
          <w:szCs w:val="28"/>
        </w:rPr>
        <w:t xml:space="preserve">   </w:t>
      </w:r>
      <w:r w:rsidRPr="00A5563E"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日</w:t>
      </w:r>
    </w:p>
    <w:tbl>
      <w:tblPr>
        <w:tblW w:w="14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2"/>
        <w:gridCol w:w="1083"/>
        <w:gridCol w:w="1500"/>
        <w:gridCol w:w="950"/>
        <w:gridCol w:w="3183"/>
        <w:gridCol w:w="2967"/>
        <w:gridCol w:w="1100"/>
        <w:gridCol w:w="900"/>
        <w:gridCol w:w="1079"/>
      </w:tblGrid>
      <w:tr w:rsidR="006B4356" w:rsidRPr="00A5563E">
        <w:trPr>
          <w:trHeight w:val="306"/>
          <w:jc w:val="center"/>
        </w:trPr>
        <w:tc>
          <w:tcPr>
            <w:tcW w:w="1412" w:type="dxa"/>
            <w:vAlign w:val="center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 w:rsidRPr="00A5563E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设区市</w:t>
            </w:r>
          </w:p>
        </w:tc>
        <w:tc>
          <w:tcPr>
            <w:tcW w:w="1083" w:type="dxa"/>
            <w:vAlign w:val="center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 w:rsidRPr="00A5563E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区县</w:t>
            </w:r>
          </w:p>
        </w:tc>
        <w:tc>
          <w:tcPr>
            <w:tcW w:w="1500" w:type="dxa"/>
            <w:vAlign w:val="center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 w:rsidRPr="00A5563E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950" w:type="dxa"/>
            <w:vAlign w:val="center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 w:rsidRPr="00A5563E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3183" w:type="dxa"/>
            <w:vAlign w:val="center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 w:rsidRPr="00A5563E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身份证</w:t>
            </w:r>
          </w:p>
        </w:tc>
        <w:tc>
          <w:tcPr>
            <w:tcW w:w="2967" w:type="dxa"/>
            <w:vAlign w:val="center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 w:rsidRPr="00A5563E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户籍地</w:t>
            </w:r>
          </w:p>
        </w:tc>
        <w:tc>
          <w:tcPr>
            <w:tcW w:w="1100" w:type="dxa"/>
            <w:vAlign w:val="center"/>
          </w:tcPr>
          <w:p w:rsidR="006B4356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A5563E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核查</w:t>
            </w:r>
          </w:p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 w:rsidRPr="00A5563E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结果</w:t>
            </w:r>
          </w:p>
        </w:tc>
        <w:tc>
          <w:tcPr>
            <w:tcW w:w="900" w:type="dxa"/>
            <w:vAlign w:val="center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 w:rsidRPr="00A5563E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复学情况</w:t>
            </w:r>
          </w:p>
        </w:tc>
        <w:tc>
          <w:tcPr>
            <w:tcW w:w="1079" w:type="dxa"/>
            <w:vAlign w:val="center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 w:rsidRPr="00A5563E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备注</w:t>
            </w:r>
          </w:p>
        </w:tc>
      </w:tr>
      <w:tr w:rsidR="006B4356" w:rsidRPr="00A5563E">
        <w:trPr>
          <w:trHeight w:val="306"/>
          <w:jc w:val="center"/>
        </w:trPr>
        <w:tc>
          <w:tcPr>
            <w:tcW w:w="1412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083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500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950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3183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967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100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900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079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6B4356" w:rsidRPr="00A5563E">
        <w:trPr>
          <w:trHeight w:val="306"/>
          <w:jc w:val="center"/>
        </w:trPr>
        <w:tc>
          <w:tcPr>
            <w:tcW w:w="1412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083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500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950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3183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967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100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900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079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6B4356" w:rsidRPr="00A5563E">
        <w:trPr>
          <w:trHeight w:val="306"/>
          <w:jc w:val="center"/>
        </w:trPr>
        <w:tc>
          <w:tcPr>
            <w:tcW w:w="1412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083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500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950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3183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967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100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900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079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6B4356" w:rsidRPr="00A5563E">
        <w:trPr>
          <w:trHeight w:val="306"/>
          <w:jc w:val="center"/>
        </w:trPr>
        <w:tc>
          <w:tcPr>
            <w:tcW w:w="1412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083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500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950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3183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967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100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900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079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6B4356" w:rsidRPr="00A5563E">
        <w:trPr>
          <w:trHeight w:val="306"/>
          <w:jc w:val="center"/>
        </w:trPr>
        <w:tc>
          <w:tcPr>
            <w:tcW w:w="1412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083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500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950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3183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967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100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900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079" w:type="dxa"/>
          </w:tcPr>
          <w:p w:rsidR="006B4356" w:rsidRPr="00A5563E" w:rsidRDefault="006B4356" w:rsidP="006606CF">
            <w:pPr>
              <w:spacing w:line="5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6B4356" w:rsidRPr="00A5563E">
        <w:trPr>
          <w:trHeight w:val="306"/>
          <w:jc w:val="center"/>
        </w:trPr>
        <w:tc>
          <w:tcPr>
            <w:tcW w:w="14174" w:type="dxa"/>
            <w:gridSpan w:val="9"/>
          </w:tcPr>
          <w:p w:rsidR="006B4356" w:rsidRPr="00A5563E" w:rsidRDefault="006B4356" w:rsidP="005000E0">
            <w:pPr>
              <w:spacing w:line="560" w:lineRule="exact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A5563E">
              <w:rPr>
                <w:rFonts w:ascii="仿宋_GB2312" w:eastAsia="仿宋_GB2312" w:cs="仿宋_GB2312" w:hint="eastAsia"/>
                <w:sz w:val="28"/>
                <w:szCs w:val="28"/>
              </w:rPr>
              <w:t>备注：此表在信息比对结果基础上进行填写，只更新核查结果和复学情况即可。</w:t>
            </w:r>
            <w:r w:rsidRPr="00A5563E">
              <w:rPr>
                <w:rFonts w:ascii="仿宋_GB2312" w:eastAsia="仿宋_GB2312" w:cs="仿宋_GB2312"/>
                <w:sz w:val="28"/>
                <w:szCs w:val="28"/>
              </w:rPr>
              <w:t>1.</w:t>
            </w:r>
            <w:r w:rsidRPr="00A5563E">
              <w:rPr>
                <w:rFonts w:ascii="仿宋_GB2312" w:eastAsia="仿宋_GB2312" w:cs="仿宋_GB2312" w:hint="eastAsia"/>
                <w:sz w:val="28"/>
                <w:szCs w:val="28"/>
              </w:rPr>
              <w:t>核查结果栏根据国教督办函〔</w:t>
            </w:r>
            <w:r w:rsidRPr="00A5563E">
              <w:rPr>
                <w:rFonts w:ascii="仿宋_GB2312" w:eastAsia="仿宋_GB2312" w:cs="仿宋_GB2312"/>
                <w:sz w:val="28"/>
                <w:szCs w:val="28"/>
              </w:rPr>
              <w:t>2018</w:t>
            </w:r>
            <w:r w:rsidRPr="00A5563E">
              <w:rPr>
                <w:rFonts w:ascii="仿宋_GB2312" w:eastAsia="仿宋_GB2312" w:cs="仿宋_GB2312" w:hint="eastAsia"/>
                <w:sz w:val="28"/>
                <w:szCs w:val="28"/>
              </w:rPr>
              <w:t>〕</w:t>
            </w:r>
            <w:r w:rsidRPr="00A5563E">
              <w:rPr>
                <w:rFonts w:ascii="仿宋_GB2312" w:eastAsia="仿宋_GB2312" w:cs="仿宋_GB2312"/>
                <w:sz w:val="28"/>
                <w:szCs w:val="28"/>
              </w:rPr>
              <w:t>97</w:t>
            </w:r>
            <w:r w:rsidRPr="00A5563E">
              <w:rPr>
                <w:rFonts w:ascii="仿宋_GB2312" w:eastAsia="仿宋_GB2312" w:cs="仿宋_GB2312" w:hint="eastAsia"/>
                <w:sz w:val="28"/>
                <w:szCs w:val="28"/>
              </w:rPr>
              <w:t>号文中分类标准填写</w:t>
            </w:r>
            <w:r w:rsidRPr="00A5563E">
              <w:rPr>
                <w:rFonts w:ascii="仿宋_GB2312" w:eastAsia="仿宋_GB2312" w:cs="仿宋_GB2312"/>
                <w:sz w:val="28"/>
                <w:szCs w:val="28"/>
              </w:rPr>
              <w:t>A</w:t>
            </w:r>
            <w:r w:rsidRPr="00A5563E">
              <w:rPr>
                <w:rFonts w:ascii="仿宋_GB2312" w:eastAsia="仿宋_GB2312" w:cs="仿宋_GB2312" w:hint="eastAsia"/>
                <w:sz w:val="28"/>
                <w:szCs w:val="28"/>
              </w:rPr>
              <w:t>、</w:t>
            </w:r>
            <w:r w:rsidRPr="00A5563E">
              <w:rPr>
                <w:rFonts w:ascii="仿宋_GB2312" w:eastAsia="仿宋_GB2312" w:cs="仿宋_GB2312"/>
                <w:sz w:val="28"/>
                <w:szCs w:val="28"/>
              </w:rPr>
              <w:t>B</w:t>
            </w:r>
            <w:r w:rsidRPr="00A5563E">
              <w:rPr>
                <w:rFonts w:ascii="仿宋_GB2312" w:eastAsia="仿宋_GB2312" w:cs="仿宋_GB2312" w:hint="eastAsia"/>
                <w:sz w:val="28"/>
                <w:szCs w:val="28"/>
              </w:rPr>
              <w:t>……</w:t>
            </w:r>
            <w:r w:rsidRPr="00A5563E">
              <w:rPr>
                <w:rFonts w:ascii="仿宋_GB2312" w:eastAsia="仿宋_GB2312" w:cs="仿宋_GB2312"/>
                <w:sz w:val="28"/>
                <w:szCs w:val="28"/>
              </w:rPr>
              <w:t>M 2.</w:t>
            </w:r>
            <w:r w:rsidRPr="00A5563E">
              <w:rPr>
                <w:rFonts w:ascii="仿宋_GB2312" w:eastAsia="仿宋_GB2312" w:cs="仿宋_GB2312" w:hint="eastAsia"/>
                <w:sz w:val="28"/>
                <w:szCs w:val="28"/>
              </w:rPr>
              <w:t>复学情况栏根据核查结果分类填写。属于</w:t>
            </w:r>
            <w:r w:rsidRPr="00A5563E">
              <w:rPr>
                <w:rFonts w:ascii="仿宋_GB2312" w:eastAsia="仿宋_GB2312" w:cs="仿宋_GB2312"/>
                <w:sz w:val="28"/>
                <w:szCs w:val="28"/>
              </w:rPr>
              <w:t>I</w:t>
            </w:r>
            <w:r w:rsidRPr="00A5563E">
              <w:rPr>
                <w:rFonts w:ascii="仿宋_GB2312" w:eastAsia="仿宋_GB2312" w:cs="仿宋_GB2312" w:hint="eastAsia"/>
                <w:sz w:val="28"/>
                <w:szCs w:val="28"/>
              </w:rPr>
              <w:t>类</w:t>
            </w:r>
            <w:r w:rsidRPr="00A5563E">
              <w:rPr>
                <w:rFonts w:ascii="仿宋_GB2312" w:eastAsia="仿宋_GB2312" w:cs="仿宋_GB2312"/>
                <w:sz w:val="28"/>
                <w:szCs w:val="28"/>
              </w:rPr>
              <w:t>-M</w:t>
            </w:r>
            <w:r w:rsidRPr="00A5563E">
              <w:rPr>
                <w:rFonts w:ascii="仿宋_GB2312" w:eastAsia="仿宋_GB2312" w:cs="仿宋_GB2312" w:hint="eastAsia"/>
                <w:sz w:val="28"/>
                <w:szCs w:val="28"/>
              </w:rPr>
              <w:t>类的填写“是”或者“否”，其余类填写“无”。</w:t>
            </w:r>
          </w:p>
        </w:tc>
      </w:tr>
    </w:tbl>
    <w:p w:rsidR="006B4356" w:rsidRPr="00A5563E" w:rsidRDefault="006B4356">
      <w:pPr>
        <w:rPr>
          <w:rFonts w:ascii="仿宋_GB2312" w:eastAsia="仿宋_GB2312"/>
        </w:rPr>
      </w:pPr>
      <w:bookmarkStart w:id="0" w:name="_GoBack"/>
      <w:bookmarkEnd w:id="0"/>
    </w:p>
    <w:sectPr w:rsidR="006B4356" w:rsidRPr="00A5563E" w:rsidSect="00A5563E">
      <w:pgSz w:w="16838" w:h="11906" w:orient="landscape"/>
      <w:pgMar w:top="1701" w:right="1531" w:bottom="170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075A" w:rsidRDefault="0005075A">
      <w:r>
        <w:separator/>
      </w:r>
    </w:p>
  </w:endnote>
  <w:endnote w:type="continuationSeparator" w:id="1">
    <w:p w:rsidR="0005075A" w:rsidRDefault="000507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075A" w:rsidRDefault="0005075A">
      <w:r>
        <w:separator/>
      </w:r>
    </w:p>
  </w:footnote>
  <w:footnote w:type="continuationSeparator" w:id="1">
    <w:p w:rsidR="0005075A" w:rsidRDefault="000507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7029"/>
    <w:rsid w:val="00045E43"/>
    <w:rsid w:val="0005075A"/>
    <w:rsid w:val="00257029"/>
    <w:rsid w:val="002E0912"/>
    <w:rsid w:val="00332D72"/>
    <w:rsid w:val="005000E0"/>
    <w:rsid w:val="005509DF"/>
    <w:rsid w:val="006606CF"/>
    <w:rsid w:val="006B4356"/>
    <w:rsid w:val="006B790B"/>
    <w:rsid w:val="00A55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029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5702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rsid w:val="00A556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B126D"/>
    <w:rPr>
      <w:rFonts w:ascii="Times New Roman" w:hAnsi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A556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B126D"/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209</Characters>
  <Application>Microsoft Office Word</Application>
  <DocSecurity>0</DocSecurity>
  <Lines>1</Lines>
  <Paragraphs>1</Paragraphs>
  <ScaleCrop>false</ScaleCrop>
  <Company>JSJYT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JSJYT User</dc:creator>
  <cp:keywords/>
  <dc:description/>
  <cp:lastModifiedBy>Administrator</cp:lastModifiedBy>
  <cp:revision>3</cp:revision>
  <dcterms:created xsi:type="dcterms:W3CDTF">2019-01-07T06:59:00Z</dcterms:created>
  <dcterms:modified xsi:type="dcterms:W3CDTF">2019-01-21T02:55:00Z</dcterms:modified>
</cp:coreProperties>
</file>