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0AB" w:rsidRPr="00A91C34" w:rsidRDefault="005310AB">
      <w:pPr>
        <w:jc w:val="left"/>
        <w:rPr>
          <w:rFonts w:ascii="黑体" w:eastAsia="黑体" w:hAnsi="黑体" w:cs="黑体"/>
          <w:sz w:val="32"/>
          <w:szCs w:val="32"/>
        </w:rPr>
      </w:pPr>
      <w:r w:rsidRPr="00A91C34">
        <w:rPr>
          <w:rFonts w:ascii="黑体" w:eastAsia="黑体" w:hAnsi="黑体" w:cs="黑体" w:hint="eastAsia"/>
          <w:sz w:val="32"/>
          <w:szCs w:val="32"/>
        </w:rPr>
        <w:t>附件</w:t>
      </w:r>
      <w:r w:rsidRPr="00A91C34">
        <w:rPr>
          <w:rFonts w:ascii="黑体" w:eastAsia="黑体" w:hAnsi="黑体" w:cs="黑体"/>
          <w:sz w:val="32"/>
          <w:szCs w:val="32"/>
        </w:rPr>
        <w:t>1</w:t>
      </w:r>
    </w:p>
    <w:p w:rsidR="005310AB" w:rsidRPr="00A91C34" w:rsidRDefault="005310AB">
      <w:pPr>
        <w:spacing w:line="360" w:lineRule="auto"/>
        <w:jc w:val="center"/>
        <w:rPr>
          <w:rFonts w:ascii="方正小标宋简体" w:eastAsia="方正小标宋简体" w:cs="Times New Roman"/>
          <w:sz w:val="44"/>
          <w:szCs w:val="44"/>
        </w:rPr>
      </w:pPr>
      <w:r w:rsidRPr="00A91C34">
        <w:rPr>
          <w:rFonts w:ascii="方正小标宋简体" w:eastAsia="方正小标宋简体" w:cs="方正小标宋简体" w:hint="eastAsia"/>
          <w:sz w:val="44"/>
          <w:szCs w:val="44"/>
        </w:rPr>
        <w:t>论文类（小学组）表彰名单</w:t>
      </w:r>
    </w:p>
    <w:tbl>
      <w:tblPr>
        <w:tblW w:w="1010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365"/>
        <w:gridCol w:w="1215"/>
        <w:gridCol w:w="5524"/>
      </w:tblGrid>
      <w:tr w:rsidR="005310AB" w:rsidRPr="00A91C34" w:rsidTr="00A91C34">
        <w:trPr>
          <w:trHeight w:val="600"/>
          <w:jc w:val="center"/>
        </w:trPr>
        <w:tc>
          <w:tcPr>
            <w:tcW w:w="10104" w:type="dxa"/>
            <w:gridSpan w:val="3"/>
            <w:tcBorders>
              <w:bottom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一等奖（共</w:t>
            </w:r>
            <w:r w:rsidRPr="00A91C34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4</w:t>
            </w: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成果名称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常州市武进区刘海粟小学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袁</w:t>
            </w:r>
            <w:bookmarkStart w:id="0" w:name="_GoBack"/>
            <w:bookmarkEnd w:id="0"/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静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青果：突破小学生课外阅读瓶颈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施云春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博创课程：让孩子的未来充满无限可能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吕婷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浅议如何利用“青果在线”</w:t>
            </w:r>
            <w:r w:rsidRPr="00A91C34"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  <w:br/>
            </w: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提升美术社团的教学效率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常州市新北区三井实验小学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吴建秋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“青果在线”实验班推进策略研究</w:t>
            </w:r>
            <w:r w:rsidRPr="00A91C34"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  <w:br/>
            </w:r>
            <w:r w:rsidRPr="00A91C34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——</w:t>
            </w: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以三井实验小学四（</w:t>
            </w:r>
            <w:r w:rsidRPr="00A91C34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8</w:t>
            </w: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）班的实验班建设为例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101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二等奖（共</w:t>
            </w:r>
            <w:r w:rsidRPr="00A91C34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7</w:t>
            </w: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成果名称</w:t>
            </w:r>
          </w:p>
        </w:tc>
      </w:tr>
      <w:tr w:rsidR="005310AB" w:rsidRPr="00A91C34" w:rsidTr="00A91C34">
        <w:trPr>
          <w:trHeight w:val="601"/>
          <w:jc w:val="center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叶文蕾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“青果在线”</w:t>
            </w:r>
            <w:r w:rsidRPr="00A91C34">
              <w:rPr>
                <w:rFonts w:ascii="宋体" w:eastAsia="仿宋_GB2312" w:hAnsi="宋体" w:cs="Times New Roman"/>
                <w:color w:val="000000"/>
                <w:kern w:val="0"/>
                <w:sz w:val="24"/>
                <w:szCs w:val="24"/>
              </w:rPr>
              <w:t>•</w:t>
            </w: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让英语学习更高效</w:t>
            </w:r>
          </w:p>
        </w:tc>
      </w:tr>
      <w:tr w:rsidR="005310AB" w:rsidRPr="00A91C34" w:rsidTr="00A91C34">
        <w:trPr>
          <w:trHeight w:val="601"/>
          <w:jc w:val="center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常州市武进区星韵学校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赵晔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用“青果”促进小学生英语语言技能的发展</w:t>
            </w:r>
          </w:p>
        </w:tc>
      </w:tr>
      <w:tr w:rsidR="005310AB" w:rsidRPr="00A91C34" w:rsidTr="00A91C34">
        <w:trPr>
          <w:trHeight w:val="601"/>
          <w:jc w:val="center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常州市武进区湟里中心小学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白玉仙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告别纸上谈兵</w:t>
            </w:r>
          </w:p>
        </w:tc>
      </w:tr>
      <w:tr w:rsidR="005310AB" w:rsidRPr="00A91C34" w:rsidTr="00A91C34">
        <w:trPr>
          <w:trHeight w:val="601"/>
          <w:jc w:val="center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常州市金坛区城西小学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吴锁俊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利用“青果在线”平台提升学习品质</w:t>
            </w:r>
          </w:p>
        </w:tc>
      </w:tr>
      <w:tr w:rsidR="005310AB" w:rsidRPr="00A91C34" w:rsidTr="00A91C34">
        <w:trPr>
          <w:trHeight w:val="601"/>
          <w:jc w:val="center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常州市博爱教育集团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徐香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“情</w:t>
            </w:r>
            <w:r w:rsidRPr="00A91C34">
              <w:rPr>
                <w:rFonts w:ascii="宋体" w:eastAsia="仿宋_GB2312" w:hAnsi="宋体" w:cs="Times New Roman"/>
                <w:color w:val="000000"/>
                <w:kern w:val="0"/>
                <w:sz w:val="24"/>
                <w:szCs w:val="24"/>
              </w:rPr>
              <w:t>•</w:t>
            </w: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理</w:t>
            </w:r>
            <w:r w:rsidRPr="00A91C34">
              <w:rPr>
                <w:rFonts w:ascii="宋体" w:eastAsia="仿宋_GB2312" w:hAnsi="宋体" w:cs="Times New Roman"/>
                <w:color w:val="000000"/>
                <w:kern w:val="0"/>
                <w:sz w:val="24"/>
                <w:szCs w:val="24"/>
              </w:rPr>
              <w:t>•</w:t>
            </w: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行”交互</w:t>
            </w:r>
            <w:r w:rsidRPr="00A91C34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 </w:t>
            </w: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“学</w:t>
            </w:r>
            <w:r w:rsidRPr="00A91C34">
              <w:rPr>
                <w:rFonts w:ascii="宋体" w:eastAsia="仿宋_GB2312" w:hAnsi="宋体" w:cs="Times New Roman"/>
                <w:color w:val="000000"/>
                <w:kern w:val="0"/>
                <w:sz w:val="24"/>
                <w:szCs w:val="24"/>
              </w:rPr>
              <w:t>•</w:t>
            </w: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思</w:t>
            </w:r>
            <w:r w:rsidRPr="00A91C34">
              <w:rPr>
                <w:rFonts w:ascii="宋体" w:eastAsia="仿宋_GB2312" w:hAnsi="宋体" w:cs="Times New Roman"/>
                <w:color w:val="000000"/>
                <w:kern w:val="0"/>
                <w:sz w:val="24"/>
                <w:szCs w:val="24"/>
              </w:rPr>
              <w:t>•</w:t>
            </w: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探”融合</w:t>
            </w:r>
          </w:p>
        </w:tc>
      </w:tr>
      <w:tr w:rsidR="005310AB" w:rsidRPr="00A91C34" w:rsidTr="00A91C34">
        <w:trPr>
          <w:trHeight w:val="601"/>
          <w:jc w:val="center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常州市武进区湟里中心小学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冯菲菲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“青果”教学中的易错题</w:t>
            </w:r>
            <w:r w:rsidRPr="00A91C34"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  <w:br/>
            </w:r>
            <w:r w:rsidRPr="00A91C34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——</w:t>
            </w: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学生数学学习中的“节能灯”</w:t>
            </w:r>
          </w:p>
        </w:tc>
      </w:tr>
      <w:tr w:rsidR="005310AB" w:rsidRPr="00A91C34" w:rsidTr="00A91C34">
        <w:trPr>
          <w:trHeight w:val="601"/>
          <w:jc w:val="center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常州市武进区南夏墅中心小学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蒋文丹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青果在线</w:t>
            </w:r>
            <w:r w:rsidRPr="00A91C34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翻转课堂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1010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三等奖（共</w:t>
            </w:r>
            <w:r w:rsidRPr="00A91C34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8</w:t>
            </w: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成果名称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常州市新北区三井实验小学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丁志根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基于平台小学数学“解决问题的策略”</w:t>
            </w:r>
            <w:r w:rsidRPr="00A91C34"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  <w:br/>
            </w: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游戏化课型范式的实践与思考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常州市武进区湟里中心小学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臧斌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网络作业时代的来临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常州市武进区南夏墅中心小学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唐琪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谈“青果”环境下的立体课堂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常州市武进区湟里中心小学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蒋培华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巧借“青果在线”平台，优化“提前干预”效果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常州市武进区庙桥小学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徐丹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青果在线，让学生自主爱上学习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常州市新北区三井实验小学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蒋文亭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基于平台游戏化教学的小组合作学习范式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常州市博爱教育集团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王嘉橙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体育课利用移动终端提升学生核心素养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常州市武进区湖塘桥实验小学</w:t>
            </w:r>
          </w:p>
        </w:tc>
        <w:tc>
          <w:tcPr>
            <w:tcW w:w="12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蒋惠琴</w:t>
            </w:r>
          </w:p>
        </w:tc>
        <w:tc>
          <w:tcPr>
            <w:tcW w:w="5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向“青果”深处漫溯</w:t>
            </w:r>
            <w:r w:rsidRPr="00A91C34"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  <w:br/>
            </w:r>
            <w:r w:rsidRPr="00A91C34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——</w:t>
            </w: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基于“青果在线”平台下的小学数学教学实践</w:t>
            </w:r>
          </w:p>
        </w:tc>
      </w:tr>
    </w:tbl>
    <w:p w:rsidR="005310AB" w:rsidRDefault="005310AB" w:rsidP="00A91C34">
      <w:pPr>
        <w:spacing w:line="360" w:lineRule="auto"/>
        <w:rPr>
          <w:rFonts w:cs="Times New Roman"/>
          <w:b/>
          <w:bCs/>
          <w:sz w:val="24"/>
          <w:szCs w:val="24"/>
        </w:rPr>
      </w:pPr>
    </w:p>
    <w:p w:rsidR="005310AB" w:rsidRDefault="005310AB" w:rsidP="00A91C34">
      <w:pPr>
        <w:spacing w:line="360" w:lineRule="auto"/>
        <w:rPr>
          <w:rFonts w:cs="Times New Roman"/>
          <w:b/>
          <w:bCs/>
          <w:sz w:val="24"/>
          <w:szCs w:val="24"/>
        </w:rPr>
      </w:pPr>
    </w:p>
    <w:p w:rsidR="005310AB" w:rsidRDefault="005310AB" w:rsidP="00A91C34">
      <w:pPr>
        <w:spacing w:line="360" w:lineRule="auto"/>
        <w:rPr>
          <w:rFonts w:cs="Times New Roman"/>
          <w:b/>
          <w:bCs/>
          <w:sz w:val="24"/>
          <w:szCs w:val="24"/>
        </w:rPr>
      </w:pPr>
    </w:p>
    <w:p w:rsidR="005310AB" w:rsidRDefault="005310AB" w:rsidP="00A91C34">
      <w:pPr>
        <w:spacing w:line="360" w:lineRule="auto"/>
        <w:rPr>
          <w:rFonts w:cs="Times New Roman"/>
          <w:b/>
          <w:bCs/>
          <w:sz w:val="24"/>
          <w:szCs w:val="24"/>
        </w:rPr>
      </w:pPr>
    </w:p>
    <w:p w:rsidR="005310AB" w:rsidRDefault="005310AB" w:rsidP="00A91C34">
      <w:pPr>
        <w:spacing w:line="360" w:lineRule="auto"/>
        <w:rPr>
          <w:rFonts w:cs="Times New Roman"/>
          <w:b/>
          <w:bCs/>
          <w:sz w:val="24"/>
          <w:szCs w:val="24"/>
        </w:rPr>
      </w:pPr>
    </w:p>
    <w:p w:rsidR="005310AB" w:rsidRDefault="005310AB" w:rsidP="00A91C34">
      <w:pPr>
        <w:spacing w:line="360" w:lineRule="auto"/>
        <w:rPr>
          <w:rFonts w:cs="Times New Roman"/>
          <w:b/>
          <w:bCs/>
          <w:sz w:val="24"/>
          <w:szCs w:val="24"/>
        </w:rPr>
      </w:pPr>
    </w:p>
    <w:p w:rsidR="005310AB" w:rsidRDefault="005310AB" w:rsidP="00A91C34">
      <w:pPr>
        <w:spacing w:line="360" w:lineRule="auto"/>
        <w:rPr>
          <w:rFonts w:cs="Times New Roman"/>
          <w:b/>
          <w:bCs/>
          <w:sz w:val="24"/>
          <w:szCs w:val="24"/>
        </w:rPr>
      </w:pPr>
    </w:p>
    <w:p w:rsidR="005310AB" w:rsidRDefault="005310AB" w:rsidP="00A91C34">
      <w:pPr>
        <w:spacing w:line="360" w:lineRule="auto"/>
        <w:rPr>
          <w:rFonts w:cs="Times New Roman"/>
          <w:b/>
          <w:bCs/>
          <w:sz w:val="24"/>
          <w:szCs w:val="24"/>
        </w:rPr>
      </w:pPr>
    </w:p>
    <w:p w:rsidR="005310AB" w:rsidRDefault="005310AB" w:rsidP="00A91C34">
      <w:pPr>
        <w:spacing w:line="360" w:lineRule="auto"/>
        <w:rPr>
          <w:rFonts w:cs="Times New Roman"/>
          <w:b/>
          <w:bCs/>
          <w:sz w:val="24"/>
          <w:szCs w:val="24"/>
        </w:rPr>
      </w:pPr>
    </w:p>
    <w:p w:rsidR="005310AB" w:rsidRDefault="005310AB" w:rsidP="00A91C34">
      <w:pPr>
        <w:spacing w:line="360" w:lineRule="auto"/>
        <w:rPr>
          <w:rFonts w:cs="Times New Roman"/>
          <w:b/>
          <w:bCs/>
          <w:sz w:val="24"/>
          <w:szCs w:val="24"/>
        </w:rPr>
      </w:pPr>
    </w:p>
    <w:p w:rsidR="005310AB" w:rsidRDefault="005310AB" w:rsidP="00A91C34">
      <w:pPr>
        <w:spacing w:line="360" w:lineRule="auto"/>
        <w:rPr>
          <w:rFonts w:cs="Times New Roman"/>
          <w:b/>
          <w:bCs/>
          <w:sz w:val="24"/>
          <w:szCs w:val="24"/>
        </w:rPr>
      </w:pPr>
    </w:p>
    <w:p w:rsidR="005310AB" w:rsidRDefault="005310AB" w:rsidP="00A91C34">
      <w:pPr>
        <w:spacing w:line="360" w:lineRule="auto"/>
        <w:rPr>
          <w:rFonts w:cs="Times New Roman"/>
          <w:b/>
          <w:bCs/>
          <w:sz w:val="24"/>
          <w:szCs w:val="24"/>
        </w:rPr>
      </w:pPr>
    </w:p>
    <w:p w:rsidR="005310AB" w:rsidRDefault="005310AB" w:rsidP="00A91C34">
      <w:pPr>
        <w:spacing w:line="360" w:lineRule="auto"/>
        <w:rPr>
          <w:rFonts w:cs="Times New Roman"/>
          <w:b/>
          <w:bCs/>
          <w:sz w:val="24"/>
          <w:szCs w:val="24"/>
        </w:rPr>
      </w:pPr>
    </w:p>
    <w:p w:rsidR="005310AB" w:rsidRDefault="005310AB" w:rsidP="00A91C34">
      <w:pPr>
        <w:spacing w:line="360" w:lineRule="auto"/>
        <w:rPr>
          <w:rFonts w:cs="Times New Roman"/>
          <w:b/>
          <w:bCs/>
          <w:sz w:val="24"/>
          <w:szCs w:val="24"/>
        </w:rPr>
      </w:pPr>
    </w:p>
    <w:p w:rsidR="005310AB" w:rsidRDefault="005310AB" w:rsidP="00A91C34">
      <w:pPr>
        <w:spacing w:line="360" w:lineRule="auto"/>
        <w:rPr>
          <w:rFonts w:cs="Times New Roman"/>
          <w:b/>
          <w:bCs/>
          <w:sz w:val="24"/>
          <w:szCs w:val="24"/>
        </w:rPr>
      </w:pPr>
    </w:p>
    <w:p w:rsidR="005310AB" w:rsidRDefault="005310AB" w:rsidP="00A91C34">
      <w:pPr>
        <w:spacing w:line="360" w:lineRule="auto"/>
        <w:rPr>
          <w:rFonts w:cs="Times New Roman"/>
          <w:b/>
          <w:bCs/>
          <w:sz w:val="24"/>
          <w:szCs w:val="24"/>
        </w:rPr>
      </w:pPr>
    </w:p>
    <w:p w:rsidR="005310AB" w:rsidRDefault="005310AB" w:rsidP="00A91C34">
      <w:pPr>
        <w:spacing w:line="360" w:lineRule="auto"/>
        <w:rPr>
          <w:rFonts w:cs="Times New Roman"/>
          <w:b/>
          <w:bCs/>
          <w:sz w:val="24"/>
          <w:szCs w:val="24"/>
        </w:rPr>
      </w:pPr>
    </w:p>
    <w:p w:rsidR="005310AB" w:rsidRDefault="005310AB" w:rsidP="00A91C34">
      <w:pPr>
        <w:spacing w:line="360" w:lineRule="auto"/>
        <w:rPr>
          <w:rFonts w:cs="Times New Roman"/>
          <w:b/>
          <w:bCs/>
          <w:sz w:val="24"/>
          <w:szCs w:val="24"/>
        </w:rPr>
      </w:pPr>
    </w:p>
    <w:p w:rsidR="005310AB" w:rsidRDefault="005310AB" w:rsidP="00A91C34">
      <w:pPr>
        <w:spacing w:line="360" w:lineRule="auto"/>
        <w:rPr>
          <w:rFonts w:cs="Times New Roman"/>
          <w:b/>
          <w:bCs/>
          <w:sz w:val="24"/>
          <w:szCs w:val="24"/>
        </w:rPr>
      </w:pPr>
    </w:p>
    <w:p w:rsidR="005310AB" w:rsidRPr="00A91C34" w:rsidRDefault="005310AB">
      <w:pPr>
        <w:spacing w:line="360" w:lineRule="auto"/>
        <w:jc w:val="center"/>
        <w:rPr>
          <w:rFonts w:ascii="方正小标宋简体" w:eastAsia="方正小标宋简体" w:cs="Times New Roman"/>
          <w:sz w:val="44"/>
          <w:szCs w:val="44"/>
        </w:rPr>
      </w:pPr>
      <w:r w:rsidRPr="00A91C34">
        <w:rPr>
          <w:rFonts w:ascii="方正小标宋简体" w:eastAsia="方正小标宋简体" w:cs="方正小标宋简体" w:hint="eastAsia"/>
          <w:sz w:val="44"/>
          <w:szCs w:val="44"/>
        </w:rPr>
        <w:t>论文类（中学组）表彰名单</w:t>
      </w:r>
    </w:p>
    <w:tbl>
      <w:tblPr>
        <w:tblW w:w="10114" w:type="dxa"/>
        <w:jc w:val="center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0A0"/>
      </w:tblPr>
      <w:tblGrid>
        <w:gridCol w:w="3176"/>
        <w:gridCol w:w="1206"/>
        <w:gridCol w:w="5732"/>
      </w:tblGrid>
      <w:tr w:rsidR="005310AB" w:rsidRPr="00A91C34" w:rsidTr="00A91C34">
        <w:trPr>
          <w:trHeight w:val="600"/>
          <w:jc w:val="center"/>
        </w:trPr>
        <w:tc>
          <w:tcPr>
            <w:tcW w:w="10114" w:type="dxa"/>
            <w:gridSpan w:val="3"/>
            <w:tcBorders>
              <w:bottom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一等奖（共</w:t>
            </w:r>
            <w:r w:rsidRPr="00A91C34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1</w:t>
            </w: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成果名称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常州市武进区礼嘉中学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花洁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基于青果在线开展智慧教学的新尝试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二等奖（共</w:t>
            </w:r>
            <w:r w:rsidRPr="00A91C34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6</w:t>
            </w: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5310AB" w:rsidRPr="00A91C34" w:rsidTr="00A91C34">
        <w:trPr>
          <w:trHeight w:val="601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成果名称</w:t>
            </w:r>
          </w:p>
        </w:tc>
      </w:tr>
      <w:tr w:rsidR="005310AB" w:rsidRPr="00A91C34" w:rsidTr="00A91C34">
        <w:trPr>
          <w:trHeight w:val="451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常州市武进区湖塘桥初级中学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姚骏杰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青果在线教育资源平台</w:t>
            </w:r>
          </w:p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与初中物理课堂教学的整合应用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常州市武进区洛阳初级中学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徐清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开发基于“青果在线”平台的物理教学新课型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常州市钟楼实验中学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邰洋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教育技术在化学课堂互动中应用策略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常州市武进区雪堰初级中学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张潮勇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例谈对利用“青果在线”平台</w:t>
            </w:r>
          </w:p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开展初中思品课复习教学的一些感悟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常州市武进区洛阳初级中学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赵文娟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依托“青果”，促进农村初中</w:t>
            </w:r>
          </w:p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家庭作业改革的实践研究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常州市兰陵中学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丁峰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信息技术在尝试课堂中的适用性研究</w:t>
            </w:r>
          </w:p>
        </w:tc>
      </w:tr>
      <w:tr w:rsidR="005310AB" w:rsidRPr="00A91C34" w:rsidTr="00A91C34">
        <w:trPr>
          <w:trHeight w:val="601"/>
          <w:jc w:val="center"/>
        </w:trPr>
        <w:tc>
          <w:tcPr>
            <w:tcW w:w="10114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三等奖（共</w:t>
            </w:r>
            <w:r w:rsidRPr="00A91C34">
              <w:rPr>
                <w:rFonts w:ascii="仿宋_GB2312" w:eastAsia="仿宋_GB2312" w:hAnsi="宋体" w:cs="仿宋_GB2312"/>
                <w:b/>
                <w:bCs/>
                <w:color w:val="000000"/>
                <w:kern w:val="0"/>
                <w:sz w:val="24"/>
                <w:szCs w:val="24"/>
              </w:rPr>
              <w:t>10</w:t>
            </w: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名）</w:t>
            </w:r>
          </w:p>
        </w:tc>
      </w:tr>
      <w:tr w:rsidR="005310AB" w:rsidRPr="00A91C34" w:rsidTr="00A91C34">
        <w:trPr>
          <w:trHeight w:val="601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申报人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b/>
                <w:bCs/>
                <w:color w:val="000000"/>
                <w:kern w:val="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b/>
                <w:bCs/>
                <w:color w:val="000000"/>
                <w:kern w:val="0"/>
                <w:sz w:val="24"/>
                <w:szCs w:val="24"/>
              </w:rPr>
              <w:t>成果名称</w:t>
            </w:r>
          </w:p>
        </w:tc>
      </w:tr>
      <w:tr w:rsidR="005310AB" w:rsidRPr="00A91C34" w:rsidTr="00A91C34">
        <w:trPr>
          <w:trHeight w:val="601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常州市金坛区第三中学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吴鑫华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基于青果在线平台初中语文</w:t>
            </w:r>
          </w:p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翻转课堂教学范式的实践与思考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常州市武进区湖塘桥初级中学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薛颖娟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青果在线平台下初中英语混合式学习方法初探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常州市武进区湖塘桥初级中学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周涛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基于</w:t>
            </w:r>
            <w:r w:rsidRPr="00A91C34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“青果在线”平台的地理教学变化思考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常州市武进区礼嘉中学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陈洁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 xml:space="preserve"> </w:t>
            </w: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初中语文教学基于青果在线</w:t>
            </w:r>
          </w:p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构建学生自主学习新策略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常州市钟楼实验中学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沈萍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信息化平台下的函数教学实践研究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常州市武进区雪堰初级中学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李欢欢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平板电脑用于教学可行性分析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常州市花园中学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袁云霞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重构知识体系，借助技术平台，渗透历史唯物史观</w:t>
            </w:r>
            <w:r w:rsidRPr="00A91C34">
              <w:rPr>
                <w:rFonts w:ascii="仿宋_GB2312" w:eastAsia="仿宋_GB2312" w:cs="Times New Roman"/>
                <w:color w:val="000000"/>
                <w:kern w:val="0"/>
                <w:sz w:val="24"/>
                <w:szCs w:val="24"/>
              </w:rPr>
              <w:br/>
            </w:r>
            <w:r w:rsidRPr="00A91C34">
              <w:rPr>
                <w:rFonts w:ascii="仿宋_GB2312" w:eastAsia="仿宋_GB2312" w:hAnsi="宋体" w:cs="仿宋_GB2312"/>
                <w:color w:val="000000"/>
                <w:kern w:val="0"/>
                <w:sz w:val="24"/>
                <w:szCs w:val="24"/>
              </w:rPr>
              <w:t>——</w:t>
            </w: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以《第二次工业革命》为例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常州市翠竹中学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刘颖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运用现代教育技术，优化物理教学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常州市武进区湖塘桥初级中学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王怡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基于青果在线的初中数学教学运用分析</w:t>
            </w:r>
          </w:p>
        </w:tc>
      </w:tr>
      <w:tr w:rsidR="005310AB" w:rsidRPr="00A91C34" w:rsidTr="00A91C34">
        <w:trPr>
          <w:trHeight w:val="600"/>
          <w:jc w:val="center"/>
        </w:trPr>
        <w:tc>
          <w:tcPr>
            <w:tcW w:w="3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常州市钟楼实验中学</w:t>
            </w:r>
          </w:p>
        </w:tc>
        <w:tc>
          <w:tcPr>
            <w:tcW w:w="12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曹婕</w:t>
            </w:r>
          </w:p>
        </w:tc>
        <w:tc>
          <w:tcPr>
            <w:tcW w:w="5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10AB" w:rsidRPr="00A91C34" w:rsidRDefault="005310AB">
            <w:pPr>
              <w:widowControl/>
              <w:jc w:val="center"/>
              <w:textAlignment w:val="center"/>
              <w:rPr>
                <w:rFonts w:ascii="仿宋_GB2312" w:eastAsia="仿宋_GB2312" w:cs="Times New Roman"/>
                <w:color w:val="000000"/>
                <w:sz w:val="24"/>
                <w:szCs w:val="24"/>
              </w:rPr>
            </w:pPr>
            <w:r w:rsidRPr="00A91C34">
              <w:rPr>
                <w:rFonts w:ascii="仿宋_GB2312" w:eastAsia="仿宋_GB2312" w:hAnsi="宋体" w:cs="仿宋_GB2312" w:hint="eastAsia"/>
                <w:color w:val="000000"/>
                <w:kern w:val="0"/>
                <w:sz w:val="24"/>
                <w:szCs w:val="24"/>
              </w:rPr>
              <w:t>初探信息化课堂中有效激发学生主动评价的方法</w:t>
            </w:r>
          </w:p>
        </w:tc>
      </w:tr>
    </w:tbl>
    <w:p w:rsidR="005310AB" w:rsidRDefault="005310AB">
      <w:pPr>
        <w:rPr>
          <w:rFonts w:cs="Times New Roman"/>
          <w:sz w:val="24"/>
          <w:szCs w:val="24"/>
        </w:rPr>
      </w:pPr>
    </w:p>
    <w:sectPr w:rsidR="005310AB" w:rsidSect="00081642">
      <w:footerReference w:type="default" r:id="rId6"/>
      <w:pgSz w:w="11906" w:h="16838"/>
      <w:pgMar w:top="1701" w:right="1531" w:bottom="1701" w:left="1531" w:header="851" w:footer="992" w:gutter="0"/>
      <w:pgNumType w:fmt="numberInDash" w:start="3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0AB" w:rsidRDefault="005310AB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5310AB" w:rsidRDefault="005310AB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um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10AB" w:rsidRPr="00081642" w:rsidRDefault="005310AB" w:rsidP="004D3AB9">
    <w:pPr>
      <w:pStyle w:val="Footer"/>
      <w:framePr w:wrap="auto" w:vAnchor="text" w:hAnchor="margin" w:xAlign="outside" w:y="1"/>
      <w:rPr>
        <w:rStyle w:val="PageNumber"/>
        <w:rFonts w:ascii="Times New Roman" w:hAnsi="Times New Roman" w:cs="Times New Roman"/>
        <w:sz w:val="28"/>
        <w:szCs w:val="28"/>
      </w:rPr>
    </w:pPr>
    <w:r w:rsidRPr="00081642">
      <w:rPr>
        <w:rStyle w:val="PageNumber"/>
        <w:rFonts w:ascii="Times New Roman" w:hAnsi="Times New Roman" w:cs="Times New Roman"/>
        <w:sz w:val="28"/>
        <w:szCs w:val="28"/>
      </w:rPr>
      <w:fldChar w:fldCharType="begin"/>
    </w:r>
    <w:r w:rsidRPr="00081642">
      <w:rPr>
        <w:rStyle w:val="PageNumber"/>
        <w:rFonts w:ascii="Times New Roman" w:hAnsi="Times New Roman" w:cs="Times New Roman"/>
        <w:sz w:val="28"/>
        <w:szCs w:val="28"/>
      </w:rPr>
      <w:instrText xml:space="preserve">PAGE  </w:instrText>
    </w:r>
    <w:r w:rsidRPr="00081642">
      <w:rPr>
        <w:rStyle w:val="PageNumber"/>
        <w:rFonts w:ascii="Times New Roman" w:hAnsi="Times New Roman" w:cs="Times New Roman"/>
        <w:sz w:val="28"/>
        <w:szCs w:val="28"/>
      </w:rPr>
      <w:fldChar w:fldCharType="separate"/>
    </w:r>
    <w:r>
      <w:rPr>
        <w:rStyle w:val="PageNumber"/>
        <w:rFonts w:ascii="Times New Roman" w:hAnsi="Times New Roman" w:cs="Times New Roman"/>
        <w:noProof/>
        <w:sz w:val="28"/>
        <w:szCs w:val="28"/>
      </w:rPr>
      <w:t>- 3 -</w:t>
    </w:r>
    <w:r w:rsidRPr="00081642">
      <w:rPr>
        <w:rStyle w:val="PageNumber"/>
        <w:rFonts w:ascii="Times New Roman" w:hAnsi="Times New Roman" w:cs="Times New Roman"/>
        <w:sz w:val="28"/>
        <w:szCs w:val="28"/>
      </w:rPr>
      <w:fldChar w:fldCharType="end"/>
    </w:r>
  </w:p>
  <w:p w:rsidR="005310AB" w:rsidRDefault="005310AB" w:rsidP="00081642">
    <w:pPr>
      <w:pStyle w:val="Footer"/>
      <w:ind w:right="360" w:firstLine="360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0AB" w:rsidRDefault="005310AB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5310AB" w:rsidRDefault="005310AB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420"/>
  <w:doNotHyphenateCaps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4FE071A0"/>
    <w:rsid w:val="00081642"/>
    <w:rsid w:val="004D3AB9"/>
    <w:rsid w:val="005310AB"/>
    <w:rsid w:val="00893DB3"/>
    <w:rsid w:val="00A91C34"/>
    <w:rsid w:val="00C80D7F"/>
    <w:rsid w:val="00F47D44"/>
    <w:rsid w:val="064D0190"/>
    <w:rsid w:val="0EB47194"/>
    <w:rsid w:val="1D9704C2"/>
    <w:rsid w:val="2E9824DB"/>
    <w:rsid w:val="355761EE"/>
    <w:rsid w:val="3673181C"/>
    <w:rsid w:val="40AF5134"/>
    <w:rsid w:val="40B15E81"/>
    <w:rsid w:val="48415520"/>
    <w:rsid w:val="4FE071A0"/>
    <w:rsid w:val="55436F3D"/>
    <w:rsid w:val="57032B5C"/>
    <w:rsid w:val="59AD6720"/>
    <w:rsid w:val="5A871FE8"/>
    <w:rsid w:val="6BB521AF"/>
    <w:rsid w:val="6EE25A7E"/>
    <w:rsid w:val="72AA12AC"/>
    <w:rsid w:val="7F953B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3DB3"/>
    <w:pPr>
      <w:widowControl w:val="0"/>
      <w:jc w:val="both"/>
    </w:pPr>
    <w:rPr>
      <w:rFonts w:ascii="Calibri" w:hAnsi="Calibri" w:cs="Calibri"/>
      <w:szCs w:val="21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rsid w:val="0008164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semiHidden/>
    <w:rsid w:val="00C31226"/>
    <w:rPr>
      <w:rFonts w:ascii="Calibri" w:hAnsi="Calibri" w:cs="Calibri"/>
      <w:sz w:val="18"/>
      <w:szCs w:val="18"/>
    </w:rPr>
  </w:style>
  <w:style w:type="character" w:styleId="PageNumber">
    <w:name w:val="page number"/>
    <w:basedOn w:val="DefaultParagraphFont"/>
    <w:uiPriority w:val="99"/>
    <w:rsid w:val="00081642"/>
  </w:style>
  <w:style w:type="paragraph" w:styleId="Header">
    <w:name w:val="header"/>
    <w:basedOn w:val="Normal"/>
    <w:link w:val="HeaderChar"/>
    <w:uiPriority w:val="99"/>
    <w:rsid w:val="0008164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C31226"/>
    <w:rPr>
      <w:rFonts w:ascii="Calibri" w:hAnsi="Calibri" w:cs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</TotalTime>
  <Pages>4</Pages>
  <Words>747</Words>
  <Characters>785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吴琳赟</cp:lastModifiedBy>
  <cp:revision>3</cp:revision>
  <dcterms:created xsi:type="dcterms:W3CDTF">2017-10-12T06:59:00Z</dcterms:created>
  <dcterms:modified xsi:type="dcterms:W3CDTF">2017-10-27T08:33:00Z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