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934" w:rsidRDefault="00993934" w:rsidP="00993934">
      <w:pPr>
        <w:spacing w:before="120" w:line="560" w:lineRule="exact"/>
        <w:ind w:firstLine="0"/>
        <w:jc w:val="center"/>
        <w:rPr>
          <w:rFonts w:eastAsia="方正小标宋_GBK" w:hint="eastAsia"/>
          <w:bCs/>
          <w:sz w:val="44"/>
          <w:szCs w:val="44"/>
        </w:rPr>
      </w:pPr>
      <w:r w:rsidRPr="00F829A4">
        <w:rPr>
          <w:rFonts w:eastAsia="方正小标宋_GBK"/>
          <w:bCs/>
          <w:sz w:val="44"/>
          <w:szCs w:val="44"/>
        </w:rPr>
        <w:t>2017</w:t>
      </w:r>
      <w:r w:rsidRPr="00F829A4">
        <w:rPr>
          <w:rFonts w:eastAsia="方正小标宋_GBK"/>
          <w:bCs/>
          <w:sz w:val="44"/>
          <w:szCs w:val="44"/>
        </w:rPr>
        <w:t>年全市煤炭消费总量控制目标</w:t>
      </w:r>
    </w:p>
    <w:tbl>
      <w:tblPr>
        <w:tblpPr w:leftFromText="180" w:rightFromText="180" w:vertAnchor="text" w:horzAnchor="page" w:tblpXSpec="center" w:tblpY="539"/>
        <w:tblW w:w="89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492"/>
        <w:gridCol w:w="1964"/>
        <w:gridCol w:w="1964"/>
        <w:gridCol w:w="1766"/>
        <w:gridCol w:w="1766"/>
      </w:tblGrid>
      <w:tr w:rsidR="00993934" w:rsidRPr="005E652D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地</w:t>
            </w:r>
            <w:r w:rsidRPr="007C67B5"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bCs/>
                <w:color w:val="000000"/>
                <w:sz w:val="28"/>
                <w:szCs w:val="28"/>
              </w:rPr>
              <w:t>区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2013</w:t>
            </w:r>
            <w:r w:rsidRPr="007C67B5">
              <w:rPr>
                <w:bCs/>
                <w:color w:val="000000"/>
                <w:sz w:val="28"/>
                <w:szCs w:val="28"/>
              </w:rPr>
              <w:t>年</w:t>
            </w:r>
          </w:p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（万吨）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2017</w:t>
            </w:r>
            <w:r w:rsidRPr="007C67B5">
              <w:rPr>
                <w:bCs/>
                <w:color w:val="000000"/>
                <w:sz w:val="28"/>
                <w:szCs w:val="28"/>
              </w:rPr>
              <w:t>年</w:t>
            </w:r>
          </w:p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（万吨）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增减</w:t>
            </w:r>
          </w:p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（万吨）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年均增长</w:t>
            </w:r>
          </w:p>
          <w:p w:rsidR="00993934" w:rsidRPr="007C67B5" w:rsidRDefault="00993934" w:rsidP="0084442B">
            <w:pPr>
              <w:widowControl/>
              <w:spacing w:line="400" w:lineRule="exact"/>
              <w:ind w:firstLine="0"/>
              <w:jc w:val="center"/>
              <w:rPr>
                <w:bCs/>
                <w:color w:val="000000"/>
                <w:sz w:val="28"/>
                <w:szCs w:val="28"/>
              </w:rPr>
            </w:pPr>
            <w:r w:rsidRPr="007C67B5">
              <w:rPr>
                <w:bCs/>
                <w:color w:val="000000"/>
                <w:sz w:val="28"/>
                <w:szCs w:val="28"/>
              </w:rPr>
              <w:t>（</w:t>
            </w:r>
            <w:r w:rsidRPr="007C67B5">
              <w:rPr>
                <w:bCs/>
                <w:color w:val="000000"/>
                <w:sz w:val="28"/>
                <w:szCs w:val="28"/>
              </w:rPr>
              <w:t>%</w:t>
            </w:r>
            <w:r w:rsidRPr="007C67B5">
              <w:rPr>
                <w:bCs/>
                <w:color w:val="000000"/>
                <w:sz w:val="28"/>
                <w:szCs w:val="28"/>
              </w:rPr>
              <w:t>）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常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州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1221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1211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-10.00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金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坛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67.77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67.21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-0.56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溧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阳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344.57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341.74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-2.83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武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进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294.02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291.61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-2.41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新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北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450.79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447.10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-3.69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天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宁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55.19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54.74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-0.45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钟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楼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4.03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4.00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-0.03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  <w:tr w:rsidR="00993934" w:rsidRPr="00223983" w:rsidTr="0084442B">
        <w:trPr>
          <w:trHeight w:val="573"/>
        </w:trPr>
        <w:tc>
          <w:tcPr>
            <w:tcW w:w="1492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戚</w:t>
            </w:r>
            <w:r w:rsidRPr="007C67B5">
              <w:rPr>
                <w:color w:val="000000"/>
                <w:sz w:val="28"/>
                <w:szCs w:val="28"/>
              </w:rPr>
              <w:t xml:space="preserve">  </w:t>
            </w:r>
            <w:r w:rsidRPr="007C67B5">
              <w:rPr>
                <w:color w:val="000000"/>
                <w:sz w:val="28"/>
                <w:szCs w:val="28"/>
              </w:rPr>
              <w:t>区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4.64</w:t>
            </w:r>
          </w:p>
        </w:tc>
        <w:tc>
          <w:tcPr>
            <w:tcW w:w="1964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4.60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-0.04</w:t>
            </w:r>
          </w:p>
        </w:tc>
        <w:tc>
          <w:tcPr>
            <w:tcW w:w="1766" w:type="dxa"/>
            <w:noWrap/>
            <w:vAlign w:val="center"/>
          </w:tcPr>
          <w:p w:rsidR="00993934" w:rsidRPr="007C67B5" w:rsidRDefault="00993934" w:rsidP="0084442B">
            <w:pPr>
              <w:widowControl/>
              <w:spacing w:line="240" w:lineRule="auto"/>
              <w:ind w:firstLine="0"/>
              <w:jc w:val="center"/>
              <w:rPr>
                <w:color w:val="000000"/>
                <w:sz w:val="28"/>
                <w:szCs w:val="28"/>
              </w:rPr>
            </w:pPr>
            <w:r w:rsidRPr="007C67B5">
              <w:rPr>
                <w:color w:val="000000"/>
                <w:sz w:val="28"/>
                <w:szCs w:val="28"/>
              </w:rPr>
              <w:t>-0.21</w:t>
            </w:r>
          </w:p>
        </w:tc>
      </w:tr>
    </w:tbl>
    <w:p w:rsidR="00993934" w:rsidRDefault="00993934" w:rsidP="00993934">
      <w:pPr>
        <w:adjustRightInd w:val="0"/>
        <w:snapToGrid/>
        <w:spacing w:line="240" w:lineRule="auto"/>
        <w:ind w:firstLine="0"/>
        <w:jc w:val="left"/>
        <w:rPr>
          <w:rFonts w:ascii="方正仿宋_GBK" w:hAnsiTheme="minorHAnsi" w:cs="方正仿宋_GBK"/>
          <w:snapToGrid/>
          <w:sz w:val="28"/>
          <w:szCs w:val="28"/>
        </w:rPr>
      </w:pPr>
      <w:r>
        <w:rPr>
          <w:rFonts w:ascii="方正仿宋_GBK" w:hAnsiTheme="minorHAnsi" w:cs="方正仿宋_GBK" w:hint="eastAsia"/>
          <w:snapToGrid/>
          <w:sz w:val="28"/>
          <w:szCs w:val="28"/>
        </w:rPr>
        <w:t xml:space="preserve">　　注：</w:t>
      </w:r>
      <w:r>
        <w:rPr>
          <w:rFonts w:ascii="方正仿宋_GBK" w:hAnsiTheme="minorHAnsi" w:cs="方正仿宋_GBK"/>
          <w:snapToGrid/>
          <w:sz w:val="28"/>
          <w:szCs w:val="28"/>
        </w:rPr>
        <w:t>1</w:t>
      </w:r>
      <w:r>
        <w:rPr>
          <w:rFonts w:ascii="方正仿宋_GBK" w:hAnsiTheme="minorHAnsi" w:cs="方正仿宋_GBK" w:hint="eastAsia"/>
          <w:snapToGrid/>
          <w:sz w:val="28"/>
          <w:szCs w:val="28"/>
        </w:rPr>
        <w:t>．</w:t>
      </w:r>
      <w:r>
        <w:rPr>
          <w:rFonts w:ascii="方正仿宋_GBK" w:hAnsiTheme="minorHAnsi" w:cs="方正仿宋_GBK"/>
          <w:snapToGrid/>
          <w:sz w:val="28"/>
          <w:szCs w:val="28"/>
        </w:rPr>
        <w:t>2013</w:t>
      </w:r>
      <w:r>
        <w:rPr>
          <w:rFonts w:ascii="方正仿宋_GBK" w:hAnsiTheme="minorHAnsi" w:cs="方正仿宋_GBK" w:hint="eastAsia"/>
          <w:snapToGrid/>
          <w:sz w:val="28"/>
          <w:szCs w:val="28"/>
        </w:rPr>
        <w:t>年以后新增燃煤机组煤炭消费量暂不计入本表，将按项目建</w:t>
      </w:r>
    </w:p>
    <w:p w:rsidR="00993934" w:rsidRDefault="00993934" w:rsidP="00993934">
      <w:pPr>
        <w:adjustRightInd w:val="0"/>
        <w:snapToGrid/>
        <w:spacing w:line="240" w:lineRule="auto"/>
        <w:ind w:firstLine="0"/>
        <w:jc w:val="left"/>
        <w:rPr>
          <w:rFonts w:ascii="方正仿宋_GBK" w:hAnsiTheme="minorHAnsi" w:cs="方正仿宋_GBK"/>
          <w:snapToGrid/>
          <w:sz w:val="28"/>
          <w:szCs w:val="28"/>
        </w:rPr>
      </w:pPr>
      <w:r>
        <w:rPr>
          <w:rFonts w:ascii="方正仿宋_GBK" w:hAnsiTheme="minorHAnsi" w:cs="方正仿宋_GBK" w:hint="eastAsia"/>
          <w:snapToGrid/>
          <w:sz w:val="28"/>
          <w:szCs w:val="28"/>
        </w:rPr>
        <w:t xml:space="preserve">　　设进度和该燃煤发电项目所在地按规定比例配套的煤炭等量替代</w:t>
      </w:r>
    </w:p>
    <w:p w:rsidR="00993934" w:rsidRDefault="00993934" w:rsidP="00993934">
      <w:pPr>
        <w:adjustRightInd w:val="0"/>
        <w:snapToGrid/>
        <w:spacing w:line="240" w:lineRule="auto"/>
        <w:ind w:firstLine="0"/>
        <w:jc w:val="left"/>
        <w:rPr>
          <w:rFonts w:ascii="方正仿宋_GBK" w:hAnsiTheme="minorHAnsi" w:cs="方正仿宋_GBK"/>
          <w:snapToGrid/>
          <w:sz w:val="28"/>
          <w:szCs w:val="28"/>
        </w:rPr>
      </w:pPr>
      <w:r>
        <w:rPr>
          <w:rFonts w:ascii="方正仿宋_GBK" w:hAnsiTheme="minorHAnsi" w:cs="方正仿宋_GBK" w:hint="eastAsia"/>
          <w:snapToGrid/>
          <w:sz w:val="28"/>
          <w:szCs w:val="28"/>
        </w:rPr>
        <w:t xml:space="preserve">　　情况由省统筹后，于相应年度计入项目所在地，最终作为</w:t>
      </w:r>
      <w:r>
        <w:rPr>
          <w:rFonts w:ascii="方正仿宋_GBK" w:hAnsiTheme="minorHAnsi" w:cs="方正仿宋_GBK"/>
          <w:snapToGrid/>
          <w:sz w:val="28"/>
          <w:szCs w:val="28"/>
        </w:rPr>
        <w:t>2017</w:t>
      </w:r>
      <w:r>
        <w:rPr>
          <w:rFonts w:ascii="方正仿宋_GBK" w:hAnsiTheme="minorHAnsi" w:cs="方正仿宋_GBK" w:hint="eastAsia"/>
          <w:snapToGrid/>
          <w:sz w:val="28"/>
          <w:szCs w:val="28"/>
        </w:rPr>
        <w:t>年</w:t>
      </w:r>
    </w:p>
    <w:p w:rsidR="00993934" w:rsidRDefault="00993934" w:rsidP="00993934">
      <w:pPr>
        <w:adjustRightInd w:val="0"/>
        <w:snapToGrid/>
        <w:spacing w:line="240" w:lineRule="auto"/>
        <w:ind w:firstLine="0"/>
        <w:jc w:val="left"/>
        <w:rPr>
          <w:rFonts w:ascii="方正仿宋_GBK" w:hAnsiTheme="minorHAnsi" w:cs="方正仿宋_GBK"/>
          <w:snapToGrid/>
          <w:sz w:val="28"/>
          <w:szCs w:val="28"/>
        </w:rPr>
      </w:pPr>
      <w:r>
        <w:rPr>
          <w:rFonts w:ascii="方正仿宋_GBK" w:hAnsiTheme="minorHAnsi" w:cs="方正仿宋_GBK" w:hint="eastAsia"/>
          <w:snapToGrid/>
          <w:sz w:val="28"/>
          <w:szCs w:val="28"/>
        </w:rPr>
        <w:t xml:space="preserve">　　控制目标的组成部分。</w:t>
      </w:r>
    </w:p>
    <w:p w:rsidR="00993934" w:rsidRDefault="00993934" w:rsidP="00993934">
      <w:pPr>
        <w:adjustRightInd w:val="0"/>
        <w:snapToGrid/>
        <w:spacing w:line="240" w:lineRule="auto"/>
        <w:ind w:firstLine="0"/>
        <w:jc w:val="left"/>
        <w:rPr>
          <w:rFonts w:ascii="方正仿宋_GBK" w:hAnsiTheme="minorHAnsi" w:cs="方正仿宋_GBK"/>
          <w:snapToGrid/>
          <w:sz w:val="28"/>
          <w:szCs w:val="28"/>
        </w:rPr>
      </w:pPr>
      <w:r>
        <w:rPr>
          <w:rFonts w:ascii="方正仿宋_GBK" w:hAnsiTheme="minorHAnsi" w:cs="方正仿宋_GBK" w:hint="eastAsia"/>
          <w:snapToGrid/>
          <w:sz w:val="28"/>
          <w:szCs w:val="28"/>
        </w:rPr>
        <w:t xml:space="preserve">　　</w:t>
      </w:r>
      <w:r>
        <w:rPr>
          <w:rFonts w:ascii="方正仿宋_GBK" w:hAnsiTheme="minorHAnsi" w:cs="方正仿宋_GBK"/>
          <w:snapToGrid/>
          <w:sz w:val="28"/>
          <w:szCs w:val="28"/>
        </w:rPr>
        <w:t>2</w:t>
      </w:r>
      <w:r>
        <w:rPr>
          <w:rFonts w:ascii="方正仿宋_GBK" w:hAnsiTheme="minorHAnsi" w:cs="方正仿宋_GBK" w:hint="eastAsia"/>
          <w:snapToGrid/>
          <w:sz w:val="28"/>
          <w:szCs w:val="28"/>
        </w:rPr>
        <w:t>．</w:t>
      </w:r>
      <w:r>
        <w:rPr>
          <w:rFonts w:ascii="方正仿宋_GBK" w:hAnsiTheme="minorHAnsi" w:cs="方正仿宋_GBK"/>
          <w:snapToGrid/>
          <w:sz w:val="28"/>
          <w:szCs w:val="28"/>
        </w:rPr>
        <w:t>2013</w:t>
      </w:r>
      <w:r>
        <w:rPr>
          <w:rFonts w:ascii="方正仿宋_GBK" w:hAnsiTheme="minorHAnsi" w:cs="方正仿宋_GBK" w:hint="eastAsia"/>
          <w:snapToGrid/>
          <w:sz w:val="28"/>
          <w:szCs w:val="28"/>
        </w:rPr>
        <w:t>年以后投产的部分重大非电行业耗煤项目煤炭消费量暂不计</w:t>
      </w:r>
    </w:p>
    <w:p w:rsidR="00993934" w:rsidRDefault="00993934" w:rsidP="00993934">
      <w:pPr>
        <w:adjustRightInd w:val="0"/>
        <w:snapToGrid/>
        <w:spacing w:line="240" w:lineRule="auto"/>
        <w:ind w:firstLine="0"/>
        <w:jc w:val="left"/>
        <w:rPr>
          <w:rFonts w:ascii="方正仿宋_GBK" w:hAnsiTheme="minorHAnsi" w:cs="方正仿宋_GBK"/>
          <w:snapToGrid/>
          <w:sz w:val="28"/>
          <w:szCs w:val="28"/>
        </w:rPr>
      </w:pPr>
      <w:r>
        <w:rPr>
          <w:rFonts w:ascii="方正仿宋_GBK" w:hAnsiTheme="minorHAnsi" w:cs="方正仿宋_GBK" w:hint="eastAsia"/>
          <w:snapToGrid/>
          <w:sz w:val="28"/>
          <w:szCs w:val="28"/>
        </w:rPr>
        <w:t xml:space="preserve">　　入本表（具体项目由省统筹考虑，另行确定），将按项目建设情</w:t>
      </w:r>
    </w:p>
    <w:p w:rsidR="00993934" w:rsidRDefault="00993934" w:rsidP="00993934">
      <w:pPr>
        <w:adjustRightInd w:val="0"/>
        <w:snapToGrid/>
        <w:spacing w:line="240" w:lineRule="auto"/>
        <w:ind w:firstLine="0"/>
        <w:jc w:val="left"/>
        <w:rPr>
          <w:rFonts w:ascii="方正仿宋_GBK" w:hAnsiTheme="minorHAnsi" w:cs="方正仿宋_GBK"/>
          <w:snapToGrid/>
          <w:sz w:val="28"/>
          <w:szCs w:val="28"/>
        </w:rPr>
      </w:pPr>
      <w:r>
        <w:rPr>
          <w:rFonts w:ascii="方正仿宋_GBK" w:hAnsiTheme="minorHAnsi" w:cs="方正仿宋_GBK" w:hint="eastAsia"/>
          <w:snapToGrid/>
          <w:sz w:val="28"/>
          <w:szCs w:val="28"/>
        </w:rPr>
        <w:t xml:space="preserve">　　况由省统筹后计入项目所在地</w:t>
      </w:r>
      <w:r>
        <w:rPr>
          <w:rFonts w:ascii="方正仿宋_GBK" w:hAnsiTheme="minorHAnsi" w:cs="方正仿宋_GBK"/>
          <w:snapToGrid/>
          <w:sz w:val="28"/>
          <w:szCs w:val="28"/>
        </w:rPr>
        <w:t>2017</w:t>
      </w:r>
      <w:r>
        <w:rPr>
          <w:rFonts w:ascii="方正仿宋_GBK" w:hAnsiTheme="minorHAnsi" w:cs="方正仿宋_GBK" w:hint="eastAsia"/>
          <w:snapToGrid/>
          <w:sz w:val="28"/>
          <w:szCs w:val="28"/>
        </w:rPr>
        <w:t>年控制目标。</w:t>
      </w:r>
    </w:p>
    <w:p w:rsidR="004B2118" w:rsidRPr="00993934" w:rsidRDefault="004B2118" w:rsidP="00993934"/>
    <w:sectPr w:rsidR="004B2118" w:rsidRPr="00993934" w:rsidSect="004520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ED0" w:rsidRDefault="00422ED0" w:rsidP="00AA40F0">
      <w:pPr>
        <w:spacing w:line="240" w:lineRule="auto"/>
      </w:pPr>
      <w:r>
        <w:separator/>
      </w:r>
    </w:p>
  </w:endnote>
  <w:endnote w:type="continuationSeparator" w:id="1">
    <w:p w:rsidR="00422ED0" w:rsidRDefault="00422ED0" w:rsidP="00AA40F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ED0" w:rsidRDefault="00422ED0" w:rsidP="00AA40F0">
      <w:pPr>
        <w:spacing w:line="240" w:lineRule="auto"/>
      </w:pPr>
      <w:r>
        <w:separator/>
      </w:r>
    </w:p>
  </w:footnote>
  <w:footnote w:type="continuationSeparator" w:id="1">
    <w:p w:rsidR="00422ED0" w:rsidRDefault="00422ED0" w:rsidP="00AA40F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0F0"/>
    <w:rsid w:val="00422ED0"/>
    <w:rsid w:val="0045209A"/>
    <w:rsid w:val="004B2118"/>
    <w:rsid w:val="00993934"/>
    <w:rsid w:val="00AA4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0F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40F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40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40F0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40F0"/>
    <w:rPr>
      <w:sz w:val="18"/>
      <w:szCs w:val="18"/>
    </w:rPr>
  </w:style>
  <w:style w:type="paragraph" w:customStyle="1" w:styleId="CharCharCharCharCharCharCharCharChar">
    <w:name w:val="Char Char Char Char Char Char Char Char Char"/>
    <w:basedOn w:val="a"/>
    <w:rsid w:val="00AA40F0"/>
    <w:pPr>
      <w:autoSpaceDE/>
      <w:autoSpaceDN/>
      <w:spacing w:line="240" w:lineRule="auto"/>
      <w:ind w:firstLine="0"/>
    </w:pPr>
    <w:rPr>
      <w:rFonts w:ascii="Tahoma" w:eastAsia="宋体" w:hAnsi="Tahoma"/>
      <w:snapToGrid/>
      <w:kern w:val="2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435</Characters>
  <Application>Microsoft Office Word</Application>
  <DocSecurity>0</DocSecurity>
  <Lines>3</Lines>
  <Paragraphs>1</Paragraphs>
  <ScaleCrop>false</ScaleCrop>
  <Company>微软中国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2015-01-09T05:46:00Z</dcterms:created>
  <dcterms:modified xsi:type="dcterms:W3CDTF">2015-01-09T05:57:00Z</dcterms:modified>
</cp:coreProperties>
</file>