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autoSpaceDE w:val="0"/>
        <w:autoSpaceDN w:val="0"/>
        <w:adjustRightInd w:val="0"/>
        <w:snapToGrid w:val="0"/>
        <w:spacing w:line="570" w:lineRule="exact"/>
        <w:ind w:firstLine="641"/>
        <w:rPr>
          <w:rFonts w:hint="eastAsia" w:ascii="Times New Roman" w:hAnsi="Times New Roman" w:eastAsia="方正仿宋_GBK"/>
          <w:color w:val="000000"/>
          <w:sz w:val="32"/>
          <w:szCs w:val="32"/>
        </w:rPr>
      </w:pPr>
    </w:p>
    <w:p>
      <w:pPr>
        <w:overflowPunct w:val="0"/>
        <w:autoSpaceDE w:val="0"/>
        <w:autoSpaceDN w:val="0"/>
        <w:adjustRightInd w:val="0"/>
        <w:snapToGrid w:val="0"/>
        <w:spacing w:line="570" w:lineRule="exact"/>
        <w:jc w:val="center"/>
        <w:rPr>
          <w:rFonts w:hint="eastAsia" w:ascii="方正小标宋_GBK" w:hAnsi="方正小标宋简体" w:eastAsia="方正小标宋_GBK" w:cs="方正小标宋简体"/>
          <w:sz w:val="44"/>
          <w:szCs w:val="44"/>
        </w:rPr>
      </w:pPr>
      <w:r>
        <w:rPr>
          <w:rFonts w:hint="eastAsia" w:ascii="方正小标宋_GBK" w:hAnsi="方正小标宋简体" w:eastAsia="方正小标宋_GBK" w:cs="方正小标宋简体"/>
          <w:color w:val="000000"/>
          <w:sz w:val="44"/>
          <w:szCs w:val="44"/>
          <w:lang w:bidi="ar"/>
        </w:rPr>
        <w:t>目    录</w:t>
      </w:r>
    </w:p>
    <w:p>
      <w:pPr>
        <w:overflowPunct w:val="0"/>
        <w:autoSpaceDE w:val="0"/>
        <w:autoSpaceDN w:val="0"/>
        <w:adjustRightInd w:val="0"/>
        <w:snapToGrid w:val="0"/>
        <w:spacing w:line="570" w:lineRule="exact"/>
        <w:jc w:val="center"/>
        <w:rPr>
          <w:rFonts w:hint="eastAsia" w:ascii="方正小标宋_GBK" w:hAnsi="Times New Roman" w:eastAsia="方正小标宋_GBK"/>
        </w:rPr>
      </w:pPr>
      <w:bookmarkStart w:id="0" w:name="_Toc56636410"/>
      <w:bookmarkStart w:id="1" w:name="_Toc56636243"/>
      <w:bookmarkStart w:id="2" w:name="_Toc10212"/>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前  言</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第一章  建设背景</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一、发展基础</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二、存在问题</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三、面临形势与挑战</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第二章  总体设计</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一、指导思想</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二、基本原则</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三、实施路径</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四、发展目标</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第三章  总体架构</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一、夯实一个基础</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二、建设一个大脑</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三、完善两大体系</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四、创新三大领域</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第四章  主要任务和重点工程</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一、云网为先，建设高速泛在的信息基础设施</w:t>
      </w:r>
    </w:p>
    <w:p>
      <w:pPr>
        <w:overflowPunct w:val="0"/>
        <w:autoSpaceDE w:val="0"/>
        <w:autoSpaceDN w:val="0"/>
        <w:adjustRightInd w:val="0"/>
        <w:snapToGrid w:val="0"/>
        <w:spacing w:line="570" w:lineRule="exact"/>
        <w:ind w:firstLine="641"/>
        <w:rPr>
          <w:rFonts w:ascii="Times New Roman" w:hAnsi="Times New Roman" w:eastAsia="方正仿宋_GBK"/>
        </w:rPr>
      </w:pPr>
      <w:r>
        <w:rPr>
          <w:rFonts w:ascii="Times New Roman" w:hAnsi="Times New Roman" w:eastAsia="方正仿宋_GBK"/>
          <w:color w:val="000000"/>
          <w:sz w:val="32"/>
          <w:szCs w:val="28"/>
          <w:lang w:bidi="ar"/>
        </w:rPr>
        <w:t>二、数据为擎，打造先进的城市大脑智能系统</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三、善政为要，构建精细精准的城市治理体系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四、惠民为本，搭建均等普惠的公共服务体系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五、兴业为旨，培育创新引领的数字经济体系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六、安全为重，塑造健全完善的网络安全体系</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第五章  保障措施</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一、加强组织领导，落实责任分工</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二、完善标准规范，做好安全防护</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三、健立评估体系，加强考核管理</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四、创新投融资机制，落实资金保障</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五、重视人才培养，建立专家智库</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六、加大宣传力度，促进社会参与</w:t>
      </w:r>
    </w:p>
    <w:p>
      <w:pPr>
        <w:overflowPunct w:val="0"/>
        <w:autoSpaceDE w:val="0"/>
        <w:autoSpaceDN w:val="0"/>
        <w:adjustRightInd w:val="0"/>
        <w:snapToGrid w:val="0"/>
        <w:spacing w:line="570" w:lineRule="exact"/>
        <w:ind w:firstLine="641"/>
        <w:rPr>
          <w:rFonts w:ascii="Times New Roman" w:hAnsi="Times New Roman" w:eastAsia="方正仿宋_GBK"/>
          <w:color w:val="000000"/>
          <w:sz w:val="32"/>
          <w:szCs w:val="28"/>
          <w:lang w:bidi="ar"/>
        </w:rPr>
      </w:pPr>
      <w:r>
        <w:rPr>
          <w:rFonts w:ascii="Times New Roman" w:hAnsi="Times New Roman" w:eastAsia="方正仿宋_GBK"/>
          <w:color w:val="000000"/>
          <w:sz w:val="32"/>
          <w:szCs w:val="28"/>
          <w:lang w:bidi="ar"/>
        </w:rPr>
        <w:t>附件：常州智慧城市重点工程列表</w:t>
      </w:r>
    </w:p>
    <w:bookmarkEnd w:id="0"/>
    <w:bookmarkEnd w:id="1"/>
    <w:bookmarkEnd w:id="2"/>
    <w:p>
      <w:pPr>
        <w:pStyle w:val="4"/>
        <w:widowControl/>
        <w:overflowPunct w:val="0"/>
        <w:autoSpaceDE w:val="0"/>
        <w:autoSpaceDN w:val="0"/>
        <w:adjustRightInd w:val="0"/>
        <w:snapToGrid w:val="0"/>
        <w:spacing w:before="0" w:after="0" w:line="570" w:lineRule="exact"/>
        <w:ind w:firstLine="0" w:firstLineChars="0"/>
        <w:rPr>
          <w:rFonts w:ascii="方正小标宋_GBK" w:hAnsi="Times New Roman" w:eastAsia="方正小标宋_GBK" w:cs="方正小标宋_GBK"/>
          <w:b w:val="0"/>
          <w:bCs/>
          <w:sz w:val="44"/>
          <w:szCs w:val="44"/>
        </w:rPr>
      </w:pPr>
      <w:bookmarkStart w:id="3" w:name="_Toc74756071"/>
      <w:r>
        <w:rPr>
          <w:rFonts w:hint="default" w:ascii="Times New Roman" w:hAnsi="Times New Roman" w:eastAsia="方正小标宋_GBK" w:cs="方正小标宋_GBK"/>
          <w:b w:val="0"/>
          <w:bCs/>
          <w:sz w:val="44"/>
          <w:szCs w:val="44"/>
        </w:rPr>
        <w:br w:type="page"/>
      </w:r>
    </w:p>
    <w:p>
      <w:pPr>
        <w:pStyle w:val="4"/>
        <w:widowControl/>
        <w:overflowPunct w:val="0"/>
        <w:autoSpaceDE w:val="0"/>
        <w:autoSpaceDN w:val="0"/>
        <w:adjustRightInd w:val="0"/>
        <w:snapToGrid w:val="0"/>
        <w:spacing w:before="0" w:after="0" w:line="570" w:lineRule="exact"/>
        <w:ind w:firstLine="0" w:firstLineChars="0"/>
        <w:rPr>
          <w:rFonts w:ascii="方正小标宋_GBK" w:hAnsi="Times New Roman" w:eastAsia="方正小标宋_GBK"/>
          <w:b w:val="0"/>
          <w:bCs/>
          <w:sz w:val="44"/>
          <w:szCs w:val="44"/>
        </w:rPr>
      </w:pPr>
      <w:r>
        <w:rPr>
          <w:rFonts w:ascii="方正小标宋_GBK" w:hAnsi="Times New Roman" w:eastAsia="方正小标宋_GBK" w:cs="方正小标宋_GBK"/>
          <w:b w:val="0"/>
          <w:bCs/>
          <w:sz w:val="44"/>
          <w:szCs w:val="44"/>
        </w:rPr>
        <w:t>前    言</w:t>
      </w:r>
      <w:bookmarkEnd w:id="3"/>
    </w:p>
    <w:p>
      <w:pPr>
        <w:overflowPunct w:val="0"/>
        <w:autoSpaceDE w:val="0"/>
        <w:autoSpaceDN w:val="0"/>
        <w:adjustRightInd w:val="0"/>
        <w:snapToGrid w:val="0"/>
        <w:spacing w:line="570" w:lineRule="exact"/>
        <w:jc w:val="center"/>
        <w:rPr>
          <w:rFonts w:hint="eastAsia" w:ascii="方正小标宋_GBK" w:hAnsi="Times New Roman" w:eastAsia="方正小标宋_GBK"/>
        </w:rPr>
      </w:pPr>
    </w:p>
    <w:p>
      <w:pPr>
        <w:overflowPunct w:val="0"/>
        <w:autoSpaceDE w:val="0"/>
        <w:autoSpaceDN w:val="0"/>
        <w:adjustRightInd w:val="0"/>
        <w:snapToGrid w:val="0"/>
        <w:spacing w:line="530" w:lineRule="exact"/>
        <w:ind w:firstLine="640" w:firstLineChars="200"/>
        <w:rPr>
          <w:rFonts w:ascii="Times New Roman" w:hAnsi="Times New Roman" w:eastAsia="方正仿宋_GBK"/>
        </w:rPr>
      </w:pPr>
      <w:r>
        <w:rPr>
          <w:rFonts w:ascii="Times New Roman" w:hAnsi="Times New Roman" w:eastAsia="方正仿宋_GBK"/>
          <w:color w:val="000000"/>
          <w:sz w:val="32"/>
          <w:szCs w:val="28"/>
          <w:lang w:bidi="ar"/>
        </w:rPr>
        <w:t>“十三五”期间，我市建成“一中心四体系”的信息化总体框架，信息枢纽中心日臻完善，政务服务效率不断提升，城市管理能力逐步改善，民生服务普惠便捷，产业融合创新发展，形成信息化与城市经济社会各方面深度融合的城市发展态势。</w:t>
      </w:r>
    </w:p>
    <w:p>
      <w:pPr>
        <w:overflowPunct w:val="0"/>
        <w:autoSpaceDE w:val="0"/>
        <w:autoSpaceDN w:val="0"/>
        <w:adjustRightInd w:val="0"/>
        <w:snapToGrid w:val="0"/>
        <w:spacing w:line="530" w:lineRule="exact"/>
        <w:ind w:firstLine="640" w:firstLineChars="200"/>
        <w:rPr>
          <w:rFonts w:ascii="Times New Roman" w:hAnsi="Times New Roman" w:eastAsia="方正仿宋_GBK"/>
        </w:rPr>
      </w:pPr>
      <w:r>
        <w:rPr>
          <w:rFonts w:ascii="Times New Roman" w:hAnsi="Times New Roman" w:eastAsia="方正仿宋_GBK"/>
          <w:color w:val="000000"/>
          <w:sz w:val="32"/>
          <w:szCs w:val="28"/>
          <w:lang w:bidi="ar"/>
        </w:rPr>
        <w:t>“十四五”时期是乘势而上开启全面建设社会主义现代化国家新征程、向第二个百年奋斗目标进军的第一个五年，也是我市以新理念引领高质量发展，加速打造“强富美高”新常州的关键时期。加快推进智慧城市建设，既是牢牢把握国家“一带一路”、“长三角一体化”、“数字经济”等发展战略带来的新机遇、新要求，更是紧紧围绕我市“532”发展战略，引领带动经济转型升级，提升城市综合竞争力的必然选择，具有重要战略意义。</w:t>
      </w:r>
    </w:p>
    <w:p>
      <w:pPr>
        <w:overflowPunct w:val="0"/>
        <w:autoSpaceDE w:val="0"/>
        <w:autoSpaceDN w:val="0"/>
        <w:adjustRightInd w:val="0"/>
        <w:snapToGrid w:val="0"/>
        <w:spacing w:line="530" w:lineRule="exact"/>
        <w:ind w:firstLine="640" w:firstLineChars="200"/>
        <w:rPr>
          <w:rFonts w:ascii="Times New Roman" w:hAnsi="Times New Roman"/>
        </w:rPr>
      </w:pPr>
      <w:r>
        <w:rPr>
          <w:rFonts w:ascii="Times New Roman" w:hAnsi="Times New Roman" w:eastAsia="方正仿宋_GBK"/>
          <w:color w:val="000000"/>
          <w:sz w:val="32"/>
          <w:szCs w:val="28"/>
          <w:lang w:bidi="ar"/>
        </w:rPr>
        <w:t>当前，我市正处于智慧城市建设的加速时期，为优化城市资源配置、提高全要素生产率、提升城市治理能力、创新民生服务方式，依据国家智慧城市建设相关方针政策、《省政府关于印发苏南国家自主创新示范区一体化发展实施方案（2020－2022年）的通知》、《中共常州市委关于制定常州市国民经济和社会发展第十四个五年规划和</w:t>
      </w:r>
      <w:r>
        <w:rPr>
          <w:rFonts w:hint="eastAsia" w:ascii="Times New Roman" w:hAnsi="Times New Roman" w:eastAsia="方正仿宋_GBK"/>
          <w:color w:val="000000"/>
          <w:sz w:val="32"/>
          <w:szCs w:val="28"/>
          <w:lang w:bidi="ar"/>
        </w:rPr>
        <w:t>二〇</w:t>
      </w:r>
      <w:r>
        <w:rPr>
          <w:rFonts w:ascii="Times New Roman" w:hAnsi="Times New Roman" w:eastAsia="方正仿宋_GBK"/>
          <w:color w:val="000000"/>
          <w:sz w:val="32"/>
          <w:szCs w:val="28"/>
          <w:lang w:bidi="ar"/>
        </w:rPr>
        <w:t>三五</w:t>
      </w:r>
      <w:r>
        <w:rPr>
          <w:rFonts w:hint="eastAsia" w:ascii="Times New Roman" w:hAnsi="Times New Roman" w:eastAsia="方正仿宋_GBK"/>
          <w:color w:val="000000"/>
          <w:sz w:val="32"/>
          <w:szCs w:val="28"/>
          <w:lang w:bidi="ar"/>
        </w:rPr>
        <w:t>年</w:t>
      </w:r>
      <w:r>
        <w:rPr>
          <w:rFonts w:ascii="Times New Roman" w:hAnsi="Times New Roman" w:eastAsia="方正仿宋_GBK"/>
          <w:color w:val="000000"/>
          <w:sz w:val="32"/>
          <w:szCs w:val="28"/>
          <w:lang w:bidi="ar"/>
        </w:rPr>
        <w:t>远景目标的建议》等文件精神，结合常州市发展实际编制本规划。规划期限为2021-2025年。规划全面阐述我市智慧城市建设背景、总体设计、总体架构、主要任务和重点工程、保障措施，是“十四五”期间我市智慧城市建设和发展的指导文件和行动纲领。</w:t>
      </w:r>
      <w:r>
        <w:rPr>
          <w:rFonts w:ascii="Times New Roman" w:hAnsi="Times New Roman" w:eastAsia="仿宋_GB2312"/>
          <w:color w:val="000000"/>
          <w:sz w:val="32"/>
          <w:szCs w:val="28"/>
          <w:lang w:bidi="ar"/>
        </w:rPr>
        <w:br w:type="page"/>
      </w:r>
    </w:p>
    <w:p>
      <w:pPr>
        <w:pStyle w:val="7"/>
        <w:keepNext w:val="0"/>
        <w:keepLines w:val="0"/>
        <w:numPr>
          <w:ilvl w:val="0"/>
          <w:numId w:val="0"/>
        </w:numPr>
        <w:overflowPunct w:val="0"/>
        <w:autoSpaceDE w:val="0"/>
        <w:autoSpaceDN w:val="0"/>
        <w:spacing w:line="570" w:lineRule="exact"/>
        <w:jc w:val="center"/>
        <w:outlineLvl w:val="9"/>
        <w:rPr>
          <w:rFonts w:hint="eastAsia" w:ascii="方正小标宋_GBK" w:hAnsi="Times New Roman" w:eastAsia="方正小标宋_GBK"/>
          <w:sz w:val="44"/>
          <w:szCs w:val="44"/>
        </w:rPr>
      </w:pPr>
      <w:bookmarkStart w:id="4" w:name="_Toc74756072"/>
      <w:r>
        <w:rPr>
          <w:rFonts w:hint="eastAsia" w:ascii="方正小标宋_GBK" w:hAnsi="Times New Roman" w:eastAsia="方正小标宋_GBK" w:cs="方正小标宋简体"/>
          <w:sz w:val="44"/>
          <w:szCs w:val="44"/>
        </w:rPr>
        <w:t>第一章  建设背景</w:t>
      </w:r>
      <w:bookmarkEnd w:id="4"/>
    </w:p>
    <w:p>
      <w:pPr>
        <w:adjustRightInd w:val="0"/>
        <w:snapToGrid w:val="0"/>
        <w:spacing w:line="570" w:lineRule="exact"/>
        <w:jc w:val="center"/>
        <w:rPr>
          <w:rFonts w:hint="eastAsia" w:ascii="方正小标宋_GBK" w:eastAsia="方正小标宋_GBK"/>
        </w:rPr>
      </w:pP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5" w:name="_Toc54278707"/>
      <w:bookmarkStart w:id="6" w:name="_Toc56636245"/>
      <w:bookmarkStart w:id="7" w:name="_Toc56636412"/>
      <w:bookmarkStart w:id="8" w:name="_Toc74756073"/>
      <w:r>
        <w:rPr>
          <w:rFonts w:eastAsia="方正黑体_GBK"/>
        </w:rPr>
        <w:t>一、发展基础</w:t>
      </w:r>
      <w:bookmarkEnd w:id="5"/>
      <w:bookmarkEnd w:id="6"/>
      <w:bookmarkEnd w:id="7"/>
      <w:bookmarkEnd w:id="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十三五”期间，我市整体信息基础设施建设提速升级，服务能力显著增强。以基础网络设施、云计算中心、基础信息资源库、信息资源共享平台为主的信息枢纽中心规模渐显，对政务服务、城市治理、惠民服务、产业发展四大应用体系的支撑引领作用日益凸显。</w:t>
      </w:r>
    </w:p>
    <w:p>
      <w:pPr>
        <w:pStyle w:val="9"/>
        <w:keepNext w:val="0"/>
        <w:overflowPunct w:val="0"/>
        <w:autoSpaceDE w:val="0"/>
        <w:autoSpaceDN w:val="0"/>
        <w:ind w:left="0"/>
        <w:outlineLvl w:val="9"/>
        <w:rPr>
          <w:rFonts w:ascii="Times New Roman" w:hAnsi="Times New Roman" w:eastAsia="方正楷体_GBK"/>
        </w:rPr>
      </w:pPr>
      <w:bookmarkStart w:id="9" w:name="_Toc532997743"/>
      <w:bookmarkStart w:id="10" w:name="_Toc531775162"/>
      <w:bookmarkStart w:id="11" w:name="_Toc535310659"/>
      <w:bookmarkStart w:id="12" w:name="_Toc533081604"/>
      <w:bookmarkStart w:id="13" w:name="_Toc54278708"/>
      <w:bookmarkStart w:id="14" w:name="_Toc56636246"/>
      <w:r>
        <w:rPr>
          <w:rFonts w:ascii="Times New Roman" w:hAnsi="Times New Roman" w:eastAsia="方正楷体_GBK"/>
        </w:rPr>
        <w:t>（一）信息基础设施</w:t>
      </w:r>
      <w:bookmarkEnd w:id="9"/>
      <w:bookmarkEnd w:id="10"/>
      <w:bookmarkEnd w:id="11"/>
      <w:bookmarkEnd w:id="12"/>
      <w:r>
        <w:rPr>
          <w:rFonts w:ascii="Times New Roman" w:hAnsi="Times New Roman" w:eastAsia="方正楷体_GBK"/>
        </w:rPr>
        <w:t>建设全面加速</w:t>
      </w:r>
      <w:bookmarkEnd w:id="13"/>
      <w:bookmarkEnd w:id="1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通信基础网络优化升级。“十三五”期末，全市光缆长度达29.61万皮长公里，城域网接入带宽突破10T，城镇家庭宽带接入能力达到1000Mbps，农村互联网宽带实现千兆进村、百兆入户的接入能力。有线接入网络光纤化进程加速，全面实现城镇光纤到户、农村光缆到村，城市和农村光缆覆盖率均达到100%。4G网络实现城乡全面深度覆盖，5G网络加快布局，截至2020年末，已开通5G基站5851个，基本实现城区连续覆盖。市、辖市（区）城区主要公共区域WIFI覆盖率达100%。IPv6规模部署持续推进。全市骨干网已全面实现IPv6互联互通。信息基础设施集约化建设达到较高水平，全市信息管线、铁塔基站等网络资源全面整合共享，新建小区、商住楼实现光纤到户共建共享率达100%。工业信息基础设施水平大幅提升。全面建成覆盖全市所有工业园区的宽带接入网络和无线通信网络，“网+云+端”的一体化建设逐步完善，企业宽带接入能力达到1000Mbps以上，实现宽带网络“进企业、入车间、联设备”的企业超过15000家，推动企业加快互联网化进程，实现智能制造跨越式发展。</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基础数据整合共享开放力度加大。统筹政务云计算中心建设。建成统一的常州市政务云计算中心，已形成435台虚拟服务器规模，支撑31家市级部门、106个信息化系统的云计算基础服务能力。开展常州市空间地理信息基础平台建设，面向全市提供空间地理数据和应用服务。建成信用信息平台，归集信息7.9亿条，为各辖市、区和市级部门提供信用基础信息共享查询应用。建成统一政务信息资源共享平台和政府数据开放平台，加快推进部门系统接入和数据归集，已归集41家单位16.5亿余条政务信息数据，形成人口、法人、电子证照、信用和空间地理5大基础数据库。采集数据经清洗、整理、编目后，政务数据共享交换平台可提供36个部门248个数据资源共享接口，有效支撑近20家单位的众多应用场景。</w:t>
      </w:r>
    </w:p>
    <w:p>
      <w:pPr>
        <w:pStyle w:val="9"/>
        <w:keepNext w:val="0"/>
        <w:overflowPunct w:val="0"/>
        <w:autoSpaceDE w:val="0"/>
        <w:autoSpaceDN w:val="0"/>
        <w:ind w:left="0"/>
        <w:outlineLvl w:val="9"/>
        <w:rPr>
          <w:rFonts w:ascii="Times New Roman" w:hAnsi="Times New Roman" w:eastAsia="方正楷体_GBK"/>
        </w:rPr>
      </w:pPr>
      <w:bookmarkStart w:id="15" w:name="_Toc535310660"/>
      <w:bookmarkStart w:id="16" w:name="_Toc54278709"/>
      <w:bookmarkStart w:id="17" w:name="_Toc533081605"/>
      <w:bookmarkStart w:id="18" w:name="_Toc532997744"/>
      <w:bookmarkStart w:id="19" w:name="_Toc56636247"/>
      <w:r>
        <w:rPr>
          <w:rFonts w:ascii="Times New Roman" w:hAnsi="Times New Roman" w:eastAsia="方正楷体_GBK"/>
        </w:rPr>
        <w:t>（二）惠民</w:t>
      </w:r>
      <w:bookmarkEnd w:id="15"/>
      <w:bookmarkEnd w:id="16"/>
      <w:bookmarkEnd w:id="17"/>
      <w:bookmarkEnd w:id="18"/>
      <w:r>
        <w:rPr>
          <w:rFonts w:ascii="Times New Roman" w:hAnsi="Times New Roman" w:eastAsia="方正楷体_GBK"/>
        </w:rPr>
        <w:t>应用实现优质高效服务</w:t>
      </w:r>
      <w:bookmarkEnd w:id="1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信息基础设施建设升级提速，助力我市民生服务信息化快速发展。以智慧政务服务、智慧教育、智慧医疗、智慧出行、文化旅游等为代表的行业领域不断发展优化，惠民效果凸显。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kern w:val="0"/>
          <w:sz w:val="32"/>
          <w:szCs w:val="32"/>
          <w:lang w:bidi="ar"/>
        </w:rPr>
        <w:t>智慧政务服务水平持续提升。</w:t>
      </w:r>
      <w:r>
        <w:rPr>
          <w:rFonts w:ascii="Times New Roman" w:hAnsi="Times New Roman" w:eastAsia="方正仿宋_GBK"/>
          <w:bCs/>
          <w:color w:val="000000"/>
          <w:kern w:val="0"/>
          <w:sz w:val="32"/>
          <w:szCs w:val="32"/>
          <w:lang w:bidi="ar"/>
        </w:rPr>
        <w:t>全面深化“放管服”改革，推进政务服务集成化、便民化、效能化发展。全方位推进我市“一网通办”建设，转变服务理念，创新审批模式，拓宽办事渠道，优化一体化政务服务平台，持续推进政府采购全流程电子化。“十三五”期末，全市98%以上的行政权力事项已具备“不见面审批”能力，公共资源“不见面”交易水平不断提升。深入推进“互联网+监管”，建成全市一体化在线监管平台，推动“证照分离”应用平台建设、“双随机一公开”工作，建立行政审批一站式高效服务模式，率先在全省实现审管联动精准推送,保障审批过程的全透明和双向监督。大力推进政务服务“网上办”到“指尖办”。深度开发便民终端应用，汇聚医疗健康、教育培训、交通出行、文化旅游等多个领域300多个服务应用(事项)接入“江苏政务服务”APP和“我的常州”APP，实现了政务服务和其他便民服务“掌上办、指尖办”。</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智慧教育发展不断深化</w:t>
      </w:r>
      <w:r>
        <w:rPr>
          <w:rFonts w:ascii="Times New Roman" w:hAnsi="Times New Roman" w:eastAsia="方正仿宋_GBK"/>
          <w:sz w:val="32"/>
          <w:szCs w:val="32"/>
          <w:lang w:bidi="ar"/>
        </w:rPr>
        <w:t>。</w:t>
      </w:r>
      <w:r>
        <w:rPr>
          <w:rFonts w:ascii="Times New Roman" w:hAnsi="Times New Roman" w:eastAsia="方正仿宋_GBK"/>
          <w:color w:val="000000"/>
          <w:kern w:val="0"/>
          <w:sz w:val="32"/>
          <w:szCs w:val="32"/>
          <w:lang w:bidi="ar"/>
        </w:rPr>
        <w:t>加强基础设施建设，</w:t>
      </w:r>
      <w:r>
        <w:rPr>
          <w:rFonts w:ascii="Times New Roman" w:hAnsi="Times New Roman" w:eastAsia="方正仿宋_GBK"/>
          <w:sz w:val="32"/>
          <w:szCs w:val="32"/>
          <w:lang w:bidi="ar"/>
        </w:rPr>
        <w:t>实现省、市、辖市（区）、</w:t>
      </w:r>
      <w:r>
        <w:rPr>
          <w:rFonts w:ascii="Times New Roman" w:hAnsi="Times New Roman" w:eastAsia="方正仿宋_GBK"/>
          <w:color w:val="000000"/>
          <w:sz w:val="32"/>
          <w:szCs w:val="32"/>
          <w:lang w:bidi="ar"/>
        </w:rPr>
        <w:t>校四级教育网络高速互联互通，</w:t>
      </w:r>
      <w:r>
        <w:rPr>
          <w:rFonts w:ascii="Times New Roman" w:hAnsi="Times New Roman" w:eastAsia="方正仿宋_GBK"/>
          <w:color w:val="000000"/>
          <w:kern w:val="0"/>
          <w:sz w:val="32"/>
          <w:szCs w:val="32"/>
          <w:lang w:bidi="ar"/>
        </w:rPr>
        <w:t>全市学校互联网接入率达100%，平均带宽150M，多媒体教室普及率达100%。“三通两平台”建设成效显著，“校校通”、“班班通”覆盖率达100%。</w:t>
      </w:r>
      <w:r>
        <w:rPr>
          <w:rFonts w:ascii="Times New Roman" w:hAnsi="Times New Roman" w:eastAsia="方正仿宋_GBK"/>
          <w:color w:val="000000"/>
          <w:sz w:val="32"/>
          <w:szCs w:val="32"/>
          <w:lang w:bidi="ar"/>
        </w:rPr>
        <w:t>围绕</w:t>
      </w:r>
      <w:r>
        <w:rPr>
          <w:rFonts w:ascii="Times New Roman" w:hAnsi="Times New Roman" w:eastAsia="方正仿宋_GBK"/>
          <w:sz w:val="32"/>
          <w:szCs w:val="32"/>
          <w:lang w:bidi="ar"/>
        </w:rPr>
        <w:t>教育现代化智慧校园建设指标，全市建成270所省级智慧校园标准校，7</w:t>
      </w:r>
      <w:r>
        <w:rPr>
          <w:rFonts w:ascii="Times New Roman" w:hAnsi="Times New Roman" w:eastAsia="方正仿宋_GBK"/>
          <w:color w:val="000000"/>
          <w:sz w:val="32"/>
          <w:szCs w:val="32"/>
          <w:lang w:bidi="ar"/>
        </w:rPr>
        <w:t>所省级智慧校园示范校，8所省级职业学校智慧校园。</w:t>
      </w:r>
      <w:r>
        <w:rPr>
          <w:rFonts w:ascii="Times New Roman" w:hAnsi="Times New Roman" w:eastAsia="方正仿宋_GBK"/>
          <w:color w:val="000000"/>
          <w:spacing w:val="-3"/>
          <w:sz w:val="32"/>
          <w:szCs w:val="32"/>
          <w:lang w:bidi="ar"/>
        </w:rPr>
        <w:t>建设“教育云平台”，实现全市教育信息资源共享。不断丰富和完善教育领域信</w:t>
      </w:r>
      <w:r>
        <w:rPr>
          <w:rFonts w:ascii="Times New Roman" w:hAnsi="Times New Roman" w:eastAsia="方正仿宋_GBK"/>
          <w:color w:val="000000"/>
          <w:spacing w:val="-15"/>
          <w:sz w:val="32"/>
          <w:szCs w:val="32"/>
          <w:lang w:bidi="ar"/>
        </w:rPr>
        <w:t>息化应用，教师发展信息平台、常州终身教育在线平台等应用成效显著。</w:t>
      </w:r>
      <w:r>
        <w:rPr>
          <w:rFonts w:ascii="Times New Roman" w:hAnsi="Times New Roman" w:eastAsia="方正仿宋_GBK"/>
          <w:color w:val="000000"/>
          <w:sz w:val="32"/>
          <w:szCs w:val="32"/>
          <w:lang w:bidi="ar"/>
        </w:rPr>
        <w:t>“青果在线学校”、</w:t>
      </w:r>
      <w:r>
        <w:rPr>
          <w:rFonts w:ascii="Times New Roman" w:hAnsi="Times New Roman" w:eastAsia="方正仿宋_GBK"/>
          <w:color w:val="000000"/>
          <w:kern w:val="0"/>
          <w:sz w:val="32"/>
          <w:szCs w:val="32"/>
          <w:lang w:bidi="ar"/>
        </w:rPr>
        <w:t>“常州数字化学习平台”先后成为第一、第二批国家数字化教育资源公共服务体系市级平台，为全市40多万中小学生提供各学科学习资源、名师课堂、学业辅导、寒暑假作业、心理健康咨询等免费教育服务。</w:t>
      </w:r>
      <w:r>
        <w:rPr>
          <w:rFonts w:ascii="Times New Roman" w:hAnsi="Times New Roman" w:eastAsia="方正仿宋_GBK"/>
          <w:color w:val="000000"/>
          <w:sz w:val="32"/>
          <w:szCs w:val="32"/>
          <w:lang w:bidi="ar"/>
        </w:rPr>
        <w:t>“职业教育网络教学空间”与教育教学各环节深度整合，覆盖全市11所职业学校，100多个专业，年访问人次突破1亿人次。</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智慧医疗建设成效显著。</w:t>
      </w:r>
      <w:r>
        <w:rPr>
          <w:rFonts w:ascii="Times New Roman" w:hAnsi="Times New Roman" w:eastAsia="方正仿宋_GBK"/>
          <w:color w:val="000000"/>
          <w:kern w:val="0"/>
          <w:sz w:val="32"/>
          <w:szCs w:val="32"/>
          <w:lang w:bidi="ar"/>
        </w:rPr>
        <w:t>完善全市人口、电子病历和电子居民健康档案数据库，形成覆盖全市470万常住人口的健康档案体系。推进“就诊一卡通、医疗一账通”项目，“十三五”期末，一账通总开户量达319.8万个，市属医院实名就诊比例从原来的60%左右提高到93%，持卡患者平</w:t>
      </w:r>
      <w:r>
        <w:rPr>
          <w:rFonts w:ascii="Times New Roman" w:hAnsi="Times New Roman" w:eastAsia="方正仿宋_GBK"/>
          <w:color w:val="000000"/>
          <w:sz w:val="32"/>
          <w:szCs w:val="32"/>
          <w:lang w:bidi="ar"/>
        </w:rPr>
        <w:t>均减少2次排队，节省在院停留时间1小时，获“2018年中国政府管理信息化创新奖”。建设健康</w:t>
      </w:r>
      <w:r>
        <w:rPr>
          <w:rFonts w:ascii="Times New Roman" w:hAnsi="Times New Roman" w:eastAsia="方正仿宋_GBK"/>
          <w:color w:val="000000"/>
          <w:kern w:val="0"/>
          <w:sz w:val="32"/>
          <w:szCs w:val="32"/>
          <w:lang w:bidi="ar"/>
        </w:rPr>
        <w:t>医疗大数据（东部）中心，</w:t>
      </w:r>
      <w:r>
        <w:rPr>
          <w:rFonts w:ascii="Times New Roman" w:hAnsi="Times New Roman" w:eastAsia="方正仿宋_GBK"/>
          <w:color w:val="000000"/>
          <w:sz w:val="32"/>
          <w:szCs w:val="32"/>
          <w:lang w:bidi="ar"/>
        </w:rPr>
        <w:t>推进健康医疗大数据产业惠民、惠医、惠政、惠企应用发展。开发健康医疗大数据分析检索平台，提供多维度的快速检索和面向多主题的大数据挖掘分析，支持临床和科研大数据应用。推进互联网医院建设，开通互联网医院线上问诊，“云药房”近700种“零差价药”可配送到家、“云刷卡”看病买药实时医保报销，居民足不出户享受多样医疗服务。持续推进异地就医联网结算系统，实现江苏、浙江、上海地区住院部及门诊部直接结算。</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智慧交通发展稳步推进。建成交通运输应急指挥平台，满足交通管理领域各单位单独运行、移动指挥的需求，完善视频监控、交通数据采集发布对接等功能，配合常州交通综合运行监测平台等应用，综合保障城市交通体系的顺畅。建成“常州出行网”、“常州•行”APP、常州地铁APP、微信服务号等信息服务渠道，提供涵盖市内交通、城际交通、换乘导航、用车服务、出行定制的多层次、个性化、一站式出行信息服务。实现交通卡在地铁、公共自行车、城乡公交、客运班车、停车场、旅游等领域的“一卡支付”。“十三五”期末，“常州•行”APP累计注册用户达76万，常州行电子市民卡用户40万，日常活跃用户10万，为常州市民公共出行提供便利。</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智慧社区服务质量不断提高。建成城乡社区综合管理和服务信息平台，集成各部门延伸到社区的信息系统，形成居民、社区（村委）、街道（乡镇）、辖市（区）、市级部门5级全覆盖，实现社区网格化事务管理和“一站式”社区公共服务受理。建成全区域、全覆盖、全要素、全流程、全监管的常州市网格化社会治理联动指挥平台，覆盖全市7个辖市、区，62个镇街道，1030个社区村委，设置网格总数5891个，服务居民群众450多万人，形成22个社会治理职能管理部门和服务单位协作的社会综合治理格局。在智能家居、社区医疗、物业管理、家政护理等领域开展智慧化应用建设，服务覆盖50多个社区和20万家庭。完善智慧养老系统，推进全市健康养老数据共享和应用集成，建成全覆盖、全业务、全流程的综合性智慧养老服务平台，实现居家呼叫服务和应急救援服务信息网络城乡全覆盖。</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智慧文旅服务水平全面提升。加快建设产业运行管理平台，不断创新智慧旅游综合服务能力和管理水平，积极打造“全域旅游服务总入口”，整合区域内食、住、行、游、购、娱等旅游要素，提供一站式旅游资讯、产品订购、智慧导览、咨询评价等立体化、全方位服务，实现一部手机游常州。不断优化常州市重点产业经济大数据分析与服务平台，整合旅游行业内度假区、等级景区、旅行社、旅游饭店、乡村旅游5大业态近300家旅游单位数据资源，精准掌握常州市旅游产业经济发展现状，从165项综合分析指标入手，开展旅游产业资源、经济和关联分析，</w:t>
      </w:r>
      <w:r>
        <w:rPr>
          <w:rFonts w:ascii="Times New Roman" w:hAnsi="Times New Roman" w:eastAsia="方正仿宋_GBK"/>
          <w:color w:val="000000"/>
          <w:kern w:val="0"/>
          <w:sz w:val="32"/>
          <w:szCs w:val="32"/>
          <w:lang w:bidi="ar"/>
        </w:rPr>
        <w:t>为优化旅游业发展格局、提升旅游发展驱动力提供决策支持。</w:t>
      </w:r>
      <w:r>
        <w:rPr>
          <w:rFonts w:ascii="Times New Roman" w:hAnsi="Times New Roman" w:eastAsia="方正仿宋_GBK"/>
          <w:color w:val="000000"/>
          <w:sz w:val="32"/>
          <w:szCs w:val="32"/>
          <w:lang w:bidi="ar"/>
        </w:rPr>
        <w:t>建成假日旅游指挥系统及游客信息采集分析系统，为政府决策和企业营销提供依据。加强“旅游常州”微信公众号、“常州旅游”官方微博、“文旅常州”抖音号、“文旅常州云”等</w:t>
      </w:r>
      <w:r>
        <w:rPr>
          <w:rFonts w:ascii="Times New Roman" w:hAnsi="Times New Roman" w:eastAsia="方正仿宋_GBK"/>
          <w:color w:val="000000"/>
          <w:kern w:val="0"/>
          <w:sz w:val="32"/>
          <w:szCs w:val="32"/>
          <w:lang w:bidi="ar"/>
        </w:rPr>
        <w:t>信息渠道完善</w:t>
      </w:r>
      <w:r>
        <w:rPr>
          <w:rFonts w:ascii="Times New Roman" w:hAnsi="Times New Roman" w:eastAsia="方正仿宋_GBK"/>
          <w:color w:val="000000"/>
          <w:sz w:val="32"/>
          <w:szCs w:val="32"/>
          <w:lang w:bidi="ar"/>
        </w:rPr>
        <w:t>，实现优质文化服务“不打烊”，给予市民有温度的人文关怀。</w:t>
      </w:r>
    </w:p>
    <w:p>
      <w:pPr>
        <w:pStyle w:val="9"/>
        <w:keepNext w:val="0"/>
        <w:overflowPunct w:val="0"/>
        <w:autoSpaceDE w:val="0"/>
        <w:autoSpaceDN w:val="0"/>
        <w:ind w:left="0"/>
        <w:outlineLvl w:val="9"/>
        <w:rPr>
          <w:rFonts w:ascii="Times New Roman" w:hAnsi="Times New Roman" w:eastAsia="方正楷体_GBK"/>
        </w:rPr>
      </w:pPr>
      <w:bookmarkStart w:id="20" w:name="_Toc54278710"/>
      <w:bookmarkStart w:id="21" w:name="_Toc56636248"/>
      <w:r>
        <w:rPr>
          <w:rFonts w:ascii="Times New Roman" w:hAnsi="Times New Roman" w:eastAsia="方正楷体_GBK"/>
        </w:rPr>
        <w:t>（三）精准治理保障城市有序发展</w:t>
      </w:r>
      <w:bookmarkEnd w:id="20"/>
      <w:bookmarkEnd w:id="21"/>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稳步建设精准高效的城市综合管理运行体系，推动实现城市规划、应急、交通、环境治理、社会治安防控、食药安全监管等领域信息化联动指挥，深化城市管理与政务信息化向纵深发展，提升城市运行效率。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城市规划在线服务水平全面提升。建成以国土资源“一张图”数据库和政务办公、综合监管、公共服务三大平台为核心的智慧国土，实现对国土资源开发、利用和保护的“批、供、用、补、查”全过程、全周期的动态监测；构建了“标准统一、流程规范、智能高效、全程内控”的规划管理综合平台和以新型城乡规划空间数据中心为核心的智慧规划体系；初</w:t>
      </w:r>
      <w:r>
        <w:rPr>
          <w:rFonts w:ascii="Times New Roman" w:hAnsi="Times New Roman" w:eastAsia="方正仿宋_GBK"/>
          <w:snapToGrid w:val="0"/>
          <w:color w:val="000000"/>
          <w:sz w:val="32"/>
          <w:szCs w:val="32"/>
          <w:lang w:bidi="ar"/>
        </w:rPr>
        <w:t>步建成住建共享大数据库、市场监管系统、房地产市场监管系统、人防综合管理信息平台等多个专业系统，为业务工作提供高效的在线审批流转、数据动态可视及智慧辅助决策。</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城市应急指挥管理体系建设逐渐完善。建成应急指挥信息系统，依托市电子政务云中心，搭建地理信息系统云平台，完成地理信息、气象信息、防汛应急预案等数据的收集、整理、入库和融合，实现“应急一张图”。建成应急地理信息库和应急地理信息基础库，初步实现应急成员单位信息资源共享。完成市、区（县）两级应急地理信息平台一体化运行试点，实现应急预警、响应与指挥、处置的可视化和扁平化，在城市应急联动、城市管理联动、食药安全监管联动、交通应急联动、地质灾害应急联动、安全生产等城市运行重点领域实现信息化联动指挥。</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生态环境治理能力不断提升。建成污染防治综合监管平台，对接热线12345、12319等信息服务渠道，第一时间接收、派遣、催办污染防治类问题线索，跟踪督办重点任务，省、市、区三级联动，业务全过程流转。建成大气攻坚信息平台，通过平台实时显示、查询和统计分析进行大气环境管理。搭建生态环境大数据中心，完善环境质量综合分析，与</w:t>
      </w:r>
      <w:r>
        <w:rPr>
          <w:rFonts w:ascii="Times New Roman" w:hAnsi="Times New Roman" w:eastAsia="方正仿宋_GBK"/>
          <w:sz w:val="32"/>
          <w:szCs w:val="32"/>
          <w:lang w:bidi="ar"/>
        </w:rPr>
        <w:t>市级政务数据共享交换平台</w:t>
      </w:r>
      <w:r>
        <w:rPr>
          <w:rFonts w:ascii="Times New Roman" w:hAnsi="Times New Roman" w:eastAsia="方正仿宋_GBK"/>
          <w:color w:val="000000"/>
          <w:sz w:val="32"/>
          <w:szCs w:val="32"/>
          <w:lang w:bidi="ar"/>
        </w:rPr>
        <w:t>对接，利用环境数据的整合、共享和分析推进大数据在环境质量综合管理的应用。建成水利综合信息服务平台，实现指挥、管理、执法、监控、预警等功能。建成气象灾害预警辅助决策系统，实现气象综合监测、预报、预警、信息发布等功能。</w:t>
      </w:r>
    </w:p>
    <w:p>
      <w:pPr>
        <w:overflowPunct w:val="0"/>
        <w:autoSpaceDE w:val="0"/>
        <w:autoSpaceDN w:val="0"/>
        <w:adjustRightInd w:val="0"/>
        <w:snapToGrid w:val="0"/>
        <w:spacing w:line="570" w:lineRule="exact"/>
        <w:ind w:firstLine="641"/>
        <w:rPr>
          <w:rFonts w:ascii="Times New Roman" w:hAnsi="Times New Roman" w:eastAsia="方正仿宋_GBK"/>
          <w:kern w:val="0"/>
          <w:sz w:val="32"/>
          <w:szCs w:val="32"/>
        </w:rPr>
      </w:pPr>
      <w:r>
        <w:rPr>
          <w:rFonts w:ascii="Times New Roman" w:hAnsi="Times New Roman" w:eastAsia="方正仿宋_GBK"/>
          <w:color w:val="000000"/>
          <w:sz w:val="32"/>
          <w:szCs w:val="32"/>
          <w:lang w:bidi="ar"/>
        </w:rPr>
        <w:t>社会治安防控手段持续升级。</w:t>
      </w:r>
      <w:r>
        <w:rPr>
          <w:rFonts w:ascii="Times New Roman" w:hAnsi="Times New Roman" w:eastAsia="方正仿宋_GBK"/>
          <w:color w:val="000000"/>
          <w:kern w:val="0"/>
          <w:sz w:val="32"/>
          <w:szCs w:val="32"/>
          <w:lang w:bidi="ar"/>
        </w:rPr>
        <w:t>持续深化开展社会治安防控体系建设，刑事案件总量持续下降，扫黑除恶线索核查成案率、电信网络诈骗追赃挽损数均列全省第一，全市社会治安满意度高于全省0.4个百分点。深入推进技防城、“雪亮工程”建设，全市重点单位、重点行业技防入户率达到96.5%以上。建成社会治安高清视频监控4.6万套，智能化摄像机9198套，视频对打击犯罪贡献率达95%以上。完成社会视频图像信息共享平台、4G无线图传系统和警务大数据视频信息应用平台建设。持续推进科技强警、数据赋能系列攻坚提升行动，跨部门、跨层级、跨系统整合涉及治安管控、风险防控、社会治理、城市管理等领域数据。</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安全监管智能化水平稳步提升。建成智慧市场监管一体化平台，积极探索“互联网+食品药品监管”模式，以信息化助力提升食药安全管理现代化，稳步推进“智慧监管”。建成食药监视频监控应急指挥中心，实现现场执法人员和指挥人员的应急联动。开发食药日常检查、阳光餐饮APP，并在“我的常州”APP上开辟安心菜场、放心药店、诚信保健品三个板块。建成畜禽屠宰行业肉品安全监管综合管理平台，实现肉品全过程溯源监管和服务。优化安全生产监督管理信息系统，提高监管效率。建立危险化学品安全生产风险监测预警系统，提升危化品安全监管的网络化。建成安全生产行政执法管理系统，实现安全生产执法检查流程化、规范化、信息化管理。</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城市运行管理水平不断提高。建成“数字城管”、“数字灯光”、“数字环卫”等信息化系统，搭建“大城管”信息化平台，形成“横向到边、纵向到底”的联动指挥架构。开展城市长效综合管理工作，从日常保洁、道路容貌、住宅小区、城市绿化、工地管理等13大类310个方面开展精细化考核工作，通过市长点评、媒体公示、政府目标考核等多种方式，形成了“领导关心、部门重视、市民参与”的良好氛围。在物联网、大数据、云计算等方面开展创新应用，启动建筑垃圾运输处置监管指挥系统、户外广告巡检监管信息系统以及智慧井盖远程监控管理系统建设。不断整合行政许可、日常监管、诚信考核等各类数据，提升城市治理效能。</w:t>
      </w:r>
    </w:p>
    <w:p>
      <w:pPr>
        <w:pStyle w:val="9"/>
        <w:keepNext w:val="0"/>
        <w:overflowPunct w:val="0"/>
        <w:autoSpaceDE w:val="0"/>
        <w:autoSpaceDN w:val="0"/>
        <w:ind w:left="0"/>
        <w:outlineLvl w:val="9"/>
        <w:rPr>
          <w:rFonts w:ascii="Times New Roman" w:hAnsi="Times New Roman" w:eastAsia="方正楷体_GBK"/>
        </w:rPr>
      </w:pPr>
      <w:bookmarkStart w:id="22" w:name="_Toc56636249"/>
      <w:r>
        <w:rPr>
          <w:rFonts w:ascii="Times New Roman" w:hAnsi="Times New Roman" w:eastAsia="方正楷体_GBK"/>
        </w:rPr>
        <w:t>（四）产业融合创新推进转型升级</w:t>
      </w:r>
      <w:bookmarkEnd w:id="2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“十三五”期间，我市以塑造高质量工业明星城市为总目标，扎实推进稳增长、补短板、调结构、促融合等各项工作，进一步夯实制造业高质量发展基础，优化升级产业结构。</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持续推进农业信息化建设，促进农业现代化快速发展。</w:t>
      </w:r>
      <w:r>
        <w:rPr>
          <w:rFonts w:ascii="Times New Roman" w:hAnsi="Times New Roman" w:eastAsia="方正仿宋_GBK"/>
          <w:color w:val="000000"/>
          <w:kern w:val="0"/>
          <w:sz w:val="32"/>
          <w:szCs w:val="32"/>
          <w:lang w:bidi="ar"/>
        </w:rPr>
        <w:t>实施智慧农业提速行动、数字乡村发展战略，加快信息技术在农业领域全产业、全链条覆盖应用，全市农业信息化覆盖率达65%，位居全省前列。支持设施农业智能监控技术研究与示范应用，积极引导新型农业经营主体应用物联网技术，促进信息技术和农业技术有机结合，加快全市农业转型升级，提升现代农业发展水平。全市共有省级智能农业示范单位12个，规模设施农业物联网技术应用面积占比预计达20%。实施“互联网+管理”行动计划，推进农业管理精准高效化。在全省率先推行“互联网+农产品”质量监管新模式，开发运行全市农产品质量安全网格化监管平台，建立责任到村的监管员、协管员队伍，实现全市11万余户农产品生产经营主体监管全覆盖，构建了“纵向分层监管到底、横向分块监管到边、纵横监管无缝对接”的网格化数字化监管机制。</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深入推进两化融合，助力制造业数字化转型。积极推动工业互联网发展，开展基础网络构建、平台培育、人才交流、星级上云企业评定、工业互联网资源池构建等专项工作。</w:t>
      </w:r>
      <w:r>
        <w:rPr>
          <w:rFonts w:ascii="Times New Roman" w:hAnsi="Times New Roman" w:eastAsia="方正仿宋_GBK"/>
          <w:bCs/>
          <w:color w:val="000000"/>
          <w:sz w:val="32"/>
          <w:szCs w:val="32"/>
          <w:lang w:bidi="ar"/>
        </w:rPr>
        <w:t>高质量推进工业互联网平台，</w:t>
      </w:r>
      <w:r>
        <w:rPr>
          <w:rFonts w:ascii="Times New Roman" w:hAnsi="Times New Roman" w:eastAsia="方正仿宋_GBK"/>
          <w:color w:val="000000"/>
          <w:sz w:val="32"/>
          <w:szCs w:val="32"/>
          <w:lang w:bidi="ar"/>
        </w:rPr>
        <w:t>引入航天云网、华为云、蜂巢互联等国内知名龙头企业落地，培育了一批本土瞪羚企业如万帮充电、天正工业、苏文电能等，拥有</w:t>
      </w:r>
      <w:r>
        <w:rPr>
          <w:rFonts w:ascii="Times New Roman" w:hAnsi="Times New Roman" w:eastAsia="方正仿宋_GBK"/>
          <w:snapToGrid w:val="0"/>
          <w:color w:val="000000"/>
          <w:kern w:val="0"/>
          <w:sz w:val="32"/>
          <w:szCs w:val="32"/>
          <w:lang w:bidi="ar"/>
        </w:rPr>
        <w:t>步云工控、微亿智造、中机云创、戚研所、大备智能等已建在建平台，</w:t>
      </w:r>
      <w:r>
        <w:rPr>
          <w:rFonts w:ascii="Times New Roman" w:hAnsi="Times New Roman" w:eastAsia="方正仿宋_GBK"/>
          <w:color w:val="000000"/>
          <w:sz w:val="32"/>
          <w:szCs w:val="32"/>
          <w:lang w:bidi="ar"/>
        </w:rPr>
        <w:t>有力支撑企业数字化、网络化、智能化转型升级。深入实施“企业上云”三年行动计划，推进企业依托工业云平台开展研发、设计、仿真等技术应用，提升设备远程控制及诊断维修水平，支持企业研发设计、生产制造、经营管理、市场服务等核心业务上云，实现企业内部组织模式创新。“十三五”期末，全市拥有国家级两化深度融合试验区1个，省级两化融合示范试验区9个，超过9000家企业实现上云上平台，275家企业通过国家两化融合管理体系贯标。</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紧抓园区基地建设，推动信息产业发展。软件和信息产业发展持续推进，业务收入稳步增长，产业新业态、新模式不断涌现，发展环境持续优化。推动常州大数据产业园创新发展，依托“一园两云多中心”的整体架构，围绕园区主导龙头项目和产业链配套项目，致力打造长三角工业云智造新典范，健康医疗大数据产业示范区。加快常州科教城产业跨越发展，围绕机器人、人工智能、大数据以及新一代信息技术，精准发力打通产业培育链条。推动创意产业基地产业转型发展，引进以云计算、大数据、物联网、移动互联网、人工智能为代表的重大项目，加速产业转型升级和新兴业态集聚。积极发展信息产业园电子商务、云计算服务、物联网应用服务等新型业态，全力推进国家火炬计划软件产业园区和互联网众创园建设。充分发挥西太湖产业园互联网产业园自身优势，重点抓好移动互联网、大数据、人工智能、互联网平台经济等细分领域，努力实现互联网产业发展再上新台阶，积极争创国家级电子商务示范基地。“十三五”期末，我市拥有省级软件企业技术中心4家，国家级软件园2个，省级软件园1个，省级大数据产业园1个，省级互联网产业园2个。</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营造良好发展环境，助推电商产业迅猛发展。</w:t>
      </w:r>
      <w:r>
        <w:rPr>
          <w:rFonts w:ascii="Times New Roman" w:hAnsi="Times New Roman" w:eastAsia="方正仿宋_GBK"/>
          <w:color w:val="000000"/>
          <w:spacing w:val="-3"/>
          <w:sz w:val="32"/>
          <w:szCs w:val="32"/>
          <w:lang w:bidi="ar"/>
        </w:rPr>
        <w:t>深化国家电子商务示范城市创建工作，营造良好电子商务发展环境，推进电子商务的深入应用和高质量发展，</w:t>
      </w:r>
      <w:r>
        <w:rPr>
          <w:rFonts w:ascii="Times New Roman" w:hAnsi="Times New Roman" w:eastAsia="方正仿宋_GBK"/>
          <w:color w:val="000000"/>
          <w:spacing w:val="-11"/>
          <w:sz w:val="32"/>
          <w:szCs w:val="32"/>
          <w:lang w:bidi="ar"/>
        </w:rPr>
        <w:t>涌现出“红眼兔”、“艾涂邦”、“千家万铺”等垂直领域电商</w:t>
      </w:r>
      <w:r>
        <w:rPr>
          <w:rFonts w:ascii="Times New Roman" w:hAnsi="Times New Roman" w:eastAsia="方正仿宋_GBK"/>
          <w:color w:val="000000"/>
          <w:spacing w:val="-6"/>
          <w:sz w:val="32"/>
          <w:szCs w:val="32"/>
          <w:lang w:bidi="ar"/>
        </w:rPr>
        <w:t>知名品牌</w:t>
      </w:r>
      <w:r>
        <w:rPr>
          <w:rFonts w:ascii="Times New Roman" w:hAnsi="Times New Roman" w:eastAsia="方正仿宋_GBK"/>
          <w:color w:val="000000"/>
          <w:spacing w:val="-3"/>
          <w:sz w:val="32"/>
          <w:szCs w:val="32"/>
          <w:lang w:bidi="ar"/>
        </w:rPr>
        <w:t>。截至“十三五”期末，</w:t>
      </w:r>
      <w:r>
        <w:rPr>
          <w:rFonts w:ascii="Times New Roman" w:hAnsi="Times New Roman" w:eastAsia="方正仿宋_GBK"/>
          <w:color w:val="000000"/>
          <w:sz w:val="32"/>
          <w:szCs w:val="32"/>
          <w:lang w:bidi="ar"/>
        </w:rPr>
        <w:t>全市已有7个园区和21家企业获评“2019-2020年度省级电子商务示范基地及示范企业”，获评总数位居全省第三。深入推进</w:t>
      </w:r>
      <w:r>
        <w:rPr>
          <w:rFonts w:ascii="Times New Roman" w:hAnsi="Times New Roman" w:eastAsia="方正仿宋_GBK"/>
          <w:color w:val="000000"/>
          <w:spacing w:val="-3"/>
          <w:sz w:val="32"/>
          <w:szCs w:val="32"/>
          <w:lang w:bidi="ar"/>
        </w:rPr>
        <w:t>农村电商发展，积极创建电商示范村，逐步</w:t>
      </w:r>
      <w:r>
        <w:rPr>
          <w:rFonts w:ascii="Times New Roman" w:hAnsi="Times New Roman" w:eastAsia="方正仿宋_GBK"/>
          <w:color w:val="000000"/>
          <w:sz w:val="32"/>
          <w:szCs w:val="32"/>
          <w:lang w:bidi="ar"/>
        </w:rPr>
        <w:t>完善农村流通基础设施和网点建设。“十三五”期末，</w:t>
      </w:r>
      <w:r>
        <w:rPr>
          <w:rFonts w:ascii="Times New Roman" w:hAnsi="Times New Roman" w:eastAsia="方正仿宋_GBK"/>
          <w:color w:val="000000"/>
          <w:spacing w:val="-3"/>
          <w:sz w:val="32"/>
          <w:szCs w:val="32"/>
          <w:lang w:bidi="ar"/>
        </w:rPr>
        <w:t>全市省级“电商村”累</w:t>
      </w:r>
      <w:r>
        <w:rPr>
          <w:rFonts w:ascii="Times New Roman" w:hAnsi="Times New Roman" w:eastAsia="方正仿宋_GBK"/>
          <w:color w:val="000000"/>
          <w:spacing w:val="-10"/>
          <w:sz w:val="32"/>
          <w:szCs w:val="32"/>
          <w:lang w:bidi="ar"/>
        </w:rPr>
        <w:t>计达到21</w:t>
      </w:r>
      <w:r>
        <w:rPr>
          <w:rFonts w:ascii="Times New Roman" w:hAnsi="Times New Roman" w:eastAsia="方正仿宋_GBK"/>
          <w:color w:val="000000"/>
          <w:spacing w:val="-11"/>
          <w:sz w:val="32"/>
          <w:szCs w:val="32"/>
          <w:lang w:bidi="ar"/>
        </w:rPr>
        <w:t>个，</w:t>
      </w:r>
      <w:r>
        <w:rPr>
          <w:rFonts w:ascii="Times New Roman" w:hAnsi="Times New Roman" w:eastAsia="方正仿宋_GBK"/>
          <w:color w:val="000000"/>
          <w:sz w:val="32"/>
          <w:szCs w:val="32"/>
          <w:lang w:bidi="ar"/>
        </w:rPr>
        <w:t>农村快递服务中心18个，乡镇快递网点总数300余个，实现乡镇快递网点覆盖</w:t>
      </w:r>
      <w:r>
        <w:rPr>
          <w:rFonts w:ascii="Times New Roman" w:hAnsi="Times New Roman" w:eastAsia="方正仿宋_GBK"/>
          <w:color w:val="000000"/>
          <w:spacing w:val="-11"/>
          <w:sz w:val="32"/>
          <w:szCs w:val="32"/>
          <w:lang w:bidi="ar"/>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23" w:name="_Toc56636250"/>
      <w:bookmarkStart w:id="24" w:name="_Toc74756074"/>
      <w:bookmarkStart w:id="25" w:name="_Toc56636413"/>
      <w:bookmarkStart w:id="26" w:name="_Toc54278712"/>
      <w:r>
        <w:rPr>
          <w:rFonts w:eastAsia="方正黑体_GBK"/>
        </w:rPr>
        <w:t>二、存在问题</w:t>
      </w:r>
      <w:bookmarkEnd w:id="23"/>
      <w:bookmarkEnd w:id="24"/>
      <w:bookmarkEnd w:id="25"/>
      <w:bookmarkEnd w:id="2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十三五”期间，我市整体智慧城市建设推进步伐加快，各部门对加强内部管理和业务发展的信息化建设有深入思考和建设成果。但从整体发展及效果来看，全市还处于从粗放式初期投入向精细化运营转变的关键阶段，面临数据资源共享利用不足、信息化发展水平不均衡、智慧化应用成效有待提升等挑战。</w:t>
      </w:r>
    </w:p>
    <w:p>
      <w:pPr>
        <w:pStyle w:val="9"/>
        <w:keepNext w:val="0"/>
        <w:overflowPunct w:val="0"/>
        <w:autoSpaceDE w:val="0"/>
        <w:autoSpaceDN w:val="0"/>
        <w:ind w:left="0"/>
        <w:outlineLvl w:val="9"/>
        <w:rPr>
          <w:rFonts w:ascii="Times New Roman" w:hAnsi="Times New Roman" w:eastAsia="方正楷体_GBK"/>
        </w:rPr>
      </w:pPr>
      <w:bookmarkStart w:id="27" w:name="_Toc54278713"/>
      <w:bookmarkStart w:id="28" w:name="_Toc56636251"/>
      <w:r>
        <w:rPr>
          <w:rFonts w:ascii="Times New Roman" w:hAnsi="Times New Roman" w:eastAsia="方正楷体_GBK"/>
        </w:rPr>
        <w:t>（一）信息化发展缺乏系统性统筹协调</w:t>
      </w:r>
      <w:bookmarkEnd w:id="27"/>
      <w:bookmarkEnd w:id="28"/>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我市在智慧城市建设方面，处于建设初期阶段。信息化覆盖程度不高，城市感知能力未形成体系；多数信息化建设还停留在铺摊子、上项目阶段；部分业务系统以传统审批填报为主，缺少综合智能化运用。由于信息烟囱普遍存在，部门之间协调联动机制缺失，信息共享交互程度不足、质量不高，使得建设成果缺少整体性，仅能满足部门内部分需求，难以支撑领导决策以及业务协同。</w:t>
      </w:r>
    </w:p>
    <w:p>
      <w:pPr>
        <w:pStyle w:val="9"/>
        <w:keepNext w:val="0"/>
        <w:overflowPunct w:val="0"/>
        <w:autoSpaceDE w:val="0"/>
        <w:autoSpaceDN w:val="0"/>
        <w:ind w:left="0"/>
        <w:outlineLvl w:val="9"/>
        <w:rPr>
          <w:rFonts w:ascii="Times New Roman" w:hAnsi="Times New Roman" w:eastAsia="方正楷体_GBK"/>
        </w:rPr>
      </w:pPr>
      <w:bookmarkStart w:id="29" w:name="_Toc54278714"/>
      <w:bookmarkStart w:id="30" w:name="_Toc56636252"/>
      <w:r>
        <w:rPr>
          <w:rFonts w:ascii="Times New Roman" w:hAnsi="Times New Roman" w:eastAsia="方正楷体_GBK"/>
        </w:rPr>
        <w:t>（二）基础数据资源融合共享应用能力不足</w:t>
      </w:r>
      <w:bookmarkEnd w:id="29"/>
      <w:bookmarkEnd w:id="30"/>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我市数据资源融合共享仍处于起步阶段。政务信息共享平台利用效率低，数据更新维护不及时，数据共享交换机制尚未有效运行，数据资产现代化运营管理能力亟待强化。缺少以业务应用为驱动的主题库</w:t>
      </w:r>
      <w:r>
        <w:rPr>
          <w:rFonts w:ascii="Times New Roman" w:hAnsi="Times New Roman" w:eastAsia="方正仿宋_GBK"/>
          <w:bCs/>
          <w:color w:val="000000"/>
          <w:sz w:val="32"/>
          <w:szCs w:val="32"/>
          <w:lang w:bidi="ar"/>
        </w:rPr>
        <w:t>（</w:t>
      </w:r>
      <w:r>
        <w:rPr>
          <w:rFonts w:ascii="Times New Roman" w:hAnsi="Times New Roman" w:eastAsia="方正仿宋_GBK"/>
          <w:color w:val="000000"/>
          <w:sz w:val="32"/>
          <w:szCs w:val="32"/>
          <w:lang w:bidi="ar"/>
        </w:rPr>
        <w:t>如社会治理、城市管理、经济发展等</w:t>
      </w:r>
      <w:r>
        <w:rPr>
          <w:rFonts w:ascii="Times New Roman" w:hAnsi="Times New Roman" w:eastAsia="方正仿宋_GBK"/>
          <w:bCs/>
          <w:color w:val="000000"/>
          <w:sz w:val="32"/>
          <w:szCs w:val="32"/>
          <w:lang w:bidi="ar"/>
        </w:rPr>
        <w:t>），难以支撑部门间数据融合应用需求。数据采集不全面、标准不统一、数据治理缺少全市统筹安排，数据质量问题日渐凸显。</w:t>
      </w:r>
    </w:p>
    <w:p>
      <w:pPr>
        <w:pStyle w:val="9"/>
        <w:keepNext w:val="0"/>
        <w:overflowPunct w:val="0"/>
        <w:autoSpaceDE w:val="0"/>
        <w:autoSpaceDN w:val="0"/>
        <w:ind w:left="0"/>
        <w:outlineLvl w:val="9"/>
        <w:rPr>
          <w:rFonts w:ascii="Times New Roman" w:hAnsi="Times New Roman" w:eastAsia="方正楷体_GBK"/>
        </w:rPr>
      </w:pPr>
      <w:bookmarkStart w:id="31" w:name="_Toc56636253"/>
      <w:bookmarkStart w:id="32" w:name="_Toc54278715"/>
      <w:r>
        <w:rPr>
          <w:rFonts w:ascii="Times New Roman" w:hAnsi="Times New Roman" w:eastAsia="方正楷体_GBK"/>
        </w:rPr>
        <w:t>（三）信息基础设施及感知设备覆盖不足</w:t>
      </w:r>
      <w:bookmarkEnd w:id="31"/>
      <w:bookmarkEnd w:id="32"/>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5G、物联网、云计算等新技术在信息基础设施应用尚未普及。物联感知设备存在覆盖率较低、设备功能不足、数据难以协同共享等问题。</w:t>
      </w:r>
      <w:r>
        <w:rPr>
          <w:rFonts w:ascii="Times New Roman" w:hAnsi="Times New Roman" w:eastAsia="方正仿宋_GBK"/>
          <w:color w:val="000000"/>
          <w:sz w:val="32"/>
          <w:szCs w:val="32"/>
          <w:lang w:val="zh-CN" w:bidi="ar"/>
        </w:rPr>
        <w:t>缺少全市统一物联感知平台、统一接入标准、可信接入平台和统筹的物联网安全体系</w:t>
      </w:r>
      <w:r>
        <w:rPr>
          <w:rFonts w:ascii="Times New Roman" w:hAnsi="Times New Roman" w:eastAsia="方正仿宋_GBK"/>
          <w:color w:val="000000"/>
          <w:sz w:val="32"/>
          <w:szCs w:val="32"/>
          <w:lang w:bidi="ar"/>
        </w:rPr>
        <w:t>。同时，市级视频共享能力有待提高，基于人脸识别、人工智能解析算法的应用有待加强。</w:t>
      </w:r>
    </w:p>
    <w:p>
      <w:pPr>
        <w:pStyle w:val="9"/>
        <w:keepNext w:val="0"/>
        <w:overflowPunct w:val="0"/>
        <w:autoSpaceDE w:val="0"/>
        <w:autoSpaceDN w:val="0"/>
        <w:ind w:left="0"/>
        <w:outlineLvl w:val="9"/>
        <w:rPr>
          <w:rFonts w:ascii="Times New Roman" w:hAnsi="Times New Roman" w:eastAsia="方正楷体_GBK"/>
        </w:rPr>
      </w:pPr>
      <w:bookmarkStart w:id="33" w:name="_Toc54278716"/>
      <w:bookmarkStart w:id="34" w:name="_Toc56636254"/>
      <w:r>
        <w:rPr>
          <w:rFonts w:ascii="Times New Roman" w:hAnsi="Times New Roman" w:eastAsia="方正楷体_GBK"/>
        </w:rPr>
        <w:t>（四）城市治理数字技术应用能力不足</w:t>
      </w:r>
      <w:bookmarkEnd w:id="33"/>
      <w:bookmarkEnd w:id="3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新一代数字技术快速迭代演进，各部门利用数字技术开展信息化建设能力有限，数字技术嵌入城市治理应用场景不丰富。缺乏统一、高效、联动的信息手段支撑，城市治理过程中部门协同能力、机制、手段薄弱。缺乏常态运行保障和应急管理并重的城市管理载体。各部门数据孤岛、各自为政现象依然存在，仍需迭代演进实现城市综合治理、联动治理、精细治理。</w:t>
      </w:r>
    </w:p>
    <w:p>
      <w:pPr>
        <w:pStyle w:val="9"/>
        <w:keepNext w:val="0"/>
        <w:overflowPunct w:val="0"/>
        <w:autoSpaceDE w:val="0"/>
        <w:autoSpaceDN w:val="0"/>
        <w:ind w:left="0"/>
        <w:outlineLvl w:val="9"/>
        <w:rPr>
          <w:rFonts w:ascii="Times New Roman" w:hAnsi="Times New Roman" w:eastAsia="方正楷体_GBK"/>
        </w:rPr>
      </w:pPr>
      <w:bookmarkStart w:id="35" w:name="_Toc56636255"/>
      <w:bookmarkStart w:id="36" w:name="_Toc54278718"/>
      <w:r>
        <w:rPr>
          <w:rFonts w:ascii="Times New Roman" w:hAnsi="Times New Roman" w:eastAsia="方正楷体_GBK"/>
        </w:rPr>
        <w:t>（五）数字经济产业发展有待推进</w:t>
      </w:r>
      <w:bookmarkEnd w:id="35"/>
      <w:bookmarkEnd w:id="36"/>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我市全产业链数字化转型有待加强，新一代信息技术对传统优势产业的驱动和引领作用尚未得到充分发挥。信息化带动工业核心技术和关键装备研发突破能力不足，大部分中小企业的信息化应用水平、意识和能力均有待提升。大数据、云计算、区块链、空天信息等高新技术产业尚未形成集聚效应，没有成为有力的经济增长点，数字产业化优势尚未凸显。</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37" w:name="_Toc56636414"/>
      <w:bookmarkStart w:id="38" w:name="_Toc74756075"/>
      <w:bookmarkStart w:id="39" w:name="_Toc56636256"/>
      <w:bookmarkStart w:id="40" w:name="_Toc53586251"/>
      <w:bookmarkStart w:id="41" w:name="_Toc53668353"/>
      <w:bookmarkStart w:id="42" w:name="_Toc54278719"/>
      <w:r>
        <w:rPr>
          <w:rFonts w:eastAsia="方正黑体_GBK"/>
        </w:rPr>
        <w:t>三、面临形势与挑战</w:t>
      </w:r>
      <w:bookmarkEnd w:id="37"/>
      <w:bookmarkEnd w:id="38"/>
      <w:bookmarkEnd w:id="39"/>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党中央、国务院高度重视智慧城市建设工作，党的十九大明确提出要加快推进信息化，建设网络强国、数字中国、智慧社会。十九届四中全会提出“推进国家治理体系和治理能力现代化”，并将“科技支撑”作为构建社会治理体系的重要内容。发展智慧城市是当今世界城市发展的前沿趋势，是实现畅通国内大循环、促进国内国际双循环、经济发展新旧动能转换、提升城市综合发展质效、优化城市功能品质的重要途径。</w:t>
      </w:r>
    </w:p>
    <w:p>
      <w:pPr>
        <w:pStyle w:val="9"/>
        <w:keepNext w:val="0"/>
        <w:overflowPunct w:val="0"/>
        <w:autoSpaceDE w:val="0"/>
        <w:autoSpaceDN w:val="0"/>
        <w:ind w:left="0"/>
        <w:outlineLvl w:val="9"/>
        <w:rPr>
          <w:rFonts w:ascii="Times New Roman" w:hAnsi="Times New Roman" w:eastAsia="方正楷体_GBK"/>
        </w:rPr>
      </w:pPr>
      <w:bookmarkStart w:id="43" w:name="_Toc56636257"/>
      <w:r>
        <w:rPr>
          <w:rFonts w:ascii="Times New Roman" w:hAnsi="Times New Roman" w:eastAsia="方正楷体_GBK"/>
        </w:rPr>
        <w:t>（一）新基建加速重塑经济社会发展新格局</w:t>
      </w:r>
      <w:bookmarkEnd w:id="43"/>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当前，新一轮科技革命和产业变革加速发展，以云计算、大数据、物联网、5G、人工智能、区块链为代表的“新基建”技术蓬勃发展，深刻改变经济社会发展格局。全球各经济体“新基建”领域都尤为重视，世界各国把加快信息技术创新、最大程度释放数字红利作为重塑竞争力的共同选择。在新冠肺炎疫情冲击下，经济社会运行模式发生转变，造就了一次空前规模的大数据、人工智能社会大实践。党中央和习近平总书记多次强调要加快新型基础设施建设，抓紧布局数字经济、生命健康、新材料等战略性新兴产业、未来产业，大力推进科技创新，着力壮大新增长点、形成发展新动能。从全球经济发展来看，这一战略举措将为全球经济稳定提供压舱石和新的增长动能。</w:t>
      </w:r>
    </w:p>
    <w:p>
      <w:pPr>
        <w:pStyle w:val="9"/>
        <w:keepNext w:val="0"/>
        <w:overflowPunct w:val="0"/>
        <w:autoSpaceDE w:val="0"/>
        <w:autoSpaceDN w:val="0"/>
        <w:ind w:left="0"/>
        <w:outlineLvl w:val="9"/>
        <w:rPr>
          <w:rFonts w:ascii="Times New Roman" w:hAnsi="Times New Roman" w:eastAsia="方正楷体_GBK"/>
        </w:rPr>
      </w:pPr>
      <w:r>
        <w:rPr>
          <w:rFonts w:ascii="Times New Roman" w:hAnsi="Times New Roman" w:eastAsia="方正楷体_GBK"/>
        </w:rPr>
        <w:t>（二）网络安全愈加重视构筑安全屏障</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随着互联网等技术不断发展、传统领域数字化进程持续深入，安全问题变得越来越复杂，网络恶意攻击强度、频率、规模和影响不断升级，安全“边界”将发生巨大变化。网络安全成为我国面临的最复杂、最现实、最严峻的非传统安全问题之一。能否有效捍卫网络安全，事关国家安全，事关经济社会稳定运行，事关人民群众合法权益的服务保障。</w:t>
      </w:r>
      <w:r>
        <w:rPr>
          <w:rFonts w:ascii="Times New Roman" w:hAnsi="Times New Roman" w:eastAsia="方正仿宋_GBK"/>
          <w:bCs/>
          <w:color w:val="000000"/>
          <w:kern w:val="28"/>
          <w:sz w:val="32"/>
          <w:szCs w:val="32"/>
          <w:lang w:bidi="ar"/>
        </w:rPr>
        <w:t>习近平总书记高度重视网络安全工作，曾多次就如何做好网络安全工作作出重要指示，“没有网络安全就没有国家安全，就没有经济社会稳定运行，广大人民群众利益也难以得到保障。”在部署建设网络强国时，</w:t>
      </w:r>
      <w:r>
        <w:rPr>
          <w:rFonts w:ascii="Times New Roman" w:hAnsi="Times New Roman" w:eastAsia="方正仿宋_GBK"/>
          <w:color w:val="000000"/>
          <w:sz w:val="32"/>
          <w:szCs w:val="32"/>
          <w:lang w:bidi="ar"/>
        </w:rPr>
        <w:t>要加强</w:t>
      </w:r>
      <w:r>
        <w:rPr>
          <w:rFonts w:ascii="Times New Roman" w:hAnsi="Times New Roman" w:eastAsia="方正仿宋_GBK"/>
          <w:bCs/>
          <w:color w:val="000000"/>
          <w:kern w:val="28"/>
          <w:sz w:val="32"/>
          <w:szCs w:val="32"/>
          <w:lang w:bidi="ar"/>
        </w:rPr>
        <w:t>网络空间</w:t>
      </w:r>
      <w:r>
        <w:rPr>
          <w:rFonts w:ascii="Times New Roman" w:hAnsi="Times New Roman" w:eastAsia="方正仿宋_GBK"/>
          <w:color w:val="000000"/>
          <w:sz w:val="32"/>
          <w:szCs w:val="32"/>
          <w:lang w:bidi="ar"/>
        </w:rPr>
        <w:t>建设</w:t>
      </w:r>
      <w:r>
        <w:rPr>
          <w:rFonts w:ascii="Times New Roman" w:hAnsi="Times New Roman" w:eastAsia="方正仿宋_GBK"/>
          <w:bCs/>
          <w:color w:val="000000"/>
          <w:kern w:val="28"/>
          <w:sz w:val="32"/>
          <w:szCs w:val="32"/>
          <w:lang w:bidi="ar"/>
        </w:rPr>
        <w:t>、共筑网络安全防线，“让互联网更好造福人民”。</w:t>
      </w:r>
    </w:p>
    <w:p>
      <w:pPr>
        <w:pStyle w:val="9"/>
        <w:keepNext w:val="0"/>
        <w:overflowPunct w:val="0"/>
        <w:autoSpaceDE w:val="0"/>
        <w:autoSpaceDN w:val="0"/>
        <w:ind w:left="0"/>
        <w:outlineLvl w:val="9"/>
        <w:rPr>
          <w:rFonts w:ascii="Times New Roman" w:hAnsi="Times New Roman" w:eastAsia="方正楷体_GBK"/>
        </w:rPr>
      </w:pPr>
      <w:bookmarkStart w:id="44" w:name="_Toc56636258"/>
      <w:r>
        <w:rPr>
          <w:rFonts w:ascii="Times New Roman" w:hAnsi="Times New Roman" w:eastAsia="方正楷体_GBK"/>
        </w:rPr>
        <w:t>（三）长三角一体化发展上升为国家战略</w:t>
      </w:r>
      <w:bookmarkEnd w:id="44"/>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2019年末，中共中央国务院印发《长江三角洲区域一体化发展规划纲要》，将长三角一体化发展上升为国家战略，为长三角一体化发展带来新机遇。长三角一体化已走在全国前列，一市三省均以“更高质量”为标杆，推进一体化发展，长三角更高质量一体化正展现出广阔的发展前景。长江三角洲城镇群作为中国三大城市群之一，是中国经济最发达、人口最集聚、城市化水平最高的地区，随着《长江三角洲区域一体化发展规划纲要》、《长三角地区一体化发展三年行动计划（2018-2020年）》、《上海大都市圈空间协同发展规划》等相关规划编制，长三角区域一体化发展进入全新的历史阶段。“区域一体化协作”与“城市差异化竞争”将成为长三角各大节点城市发展的重要路径。长三角一体化战略是对江苏战略地位的再提升、发展定位的再拓展。</w:t>
      </w:r>
    </w:p>
    <w:p>
      <w:pPr>
        <w:pStyle w:val="9"/>
        <w:keepNext w:val="0"/>
        <w:overflowPunct w:val="0"/>
        <w:autoSpaceDE w:val="0"/>
        <w:autoSpaceDN w:val="0"/>
        <w:ind w:left="0"/>
        <w:outlineLvl w:val="9"/>
        <w:rPr>
          <w:rFonts w:ascii="Times New Roman" w:hAnsi="Times New Roman" w:eastAsia="方正楷体_GBK"/>
        </w:rPr>
      </w:pPr>
      <w:bookmarkStart w:id="45" w:name="_Toc56636259"/>
      <w:r>
        <w:rPr>
          <w:rFonts w:ascii="Times New Roman" w:hAnsi="Times New Roman" w:eastAsia="方正楷体_GBK"/>
        </w:rPr>
        <w:t>（四）江苏省迎来区域协同发展新机遇</w:t>
      </w:r>
      <w:bookmarkEnd w:id="45"/>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color w:val="000000"/>
          <w:sz w:val="32"/>
          <w:szCs w:val="32"/>
          <w:lang w:bidi="ar"/>
        </w:rPr>
        <w:t>江苏省不仅作为“一带一路”交汇点，</w:t>
      </w:r>
      <w:r>
        <w:rPr>
          <w:rFonts w:ascii="Times New Roman" w:hAnsi="Times New Roman" w:eastAsia="方正仿宋_GBK"/>
          <w:color w:val="191919"/>
          <w:sz w:val="32"/>
          <w:szCs w:val="32"/>
          <w:lang w:bidi="ar"/>
        </w:rPr>
        <w:t>同时处于长江经济带江海联动的特殊区位，</w:t>
      </w:r>
      <w:r>
        <w:rPr>
          <w:rFonts w:ascii="Times New Roman" w:hAnsi="Times New Roman" w:eastAsia="方正仿宋_GBK"/>
          <w:color w:val="333333"/>
          <w:sz w:val="32"/>
          <w:szCs w:val="32"/>
          <w:lang w:bidi="ar"/>
        </w:rPr>
        <w:t>在新时代国家对外开放和协调发展的大布局中，给江苏省带来战略机遇。</w:t>
      </w:r>
      <w:r>
        <w:rPr>
          <w:rFonts w:ascii="Times New Roman" w:hAnsi="Times New Roman" w:eastAsia="方正仿宋_GBK"/>
          <w:color w:val="000000"/>
          <w:sz w:val="32"/>
          <w:szCs w:val="32"/>
          <w:lang w:bidi="ar"/>
        </w:rPr>
        <w:t>习近平总书记为江苏省擘画的“经济强、百姓富、环境美、社会文明程度高”新蓝图以及提出“争当表率、争做示范、走在前列”的总纲领要求，江苏省政府利用智能化、智慧化发展强力支撑，实现“共绘一幅图、共治一江水、共下一盘棋、共建一张网、共推一卡通”的探索，更加彻底地推进改革和创新。立足新发展格局这个大坐标，发挥产业综合优势，在提供高质量供给、培育新型消费、推进高水平开放上争做示范，在畅通双循环中发挥好引领和带动作用。常州作为长三角重要城市和江苏中轴枢纽城市，将以智慧城市建设为总牵引，以不寻常的加速度，更有力的一体化步伐，打造国际化智造名城。</w:t>
      </w:r>
    </w:p>
    <w:p>
      <w:pPr>
        <w:pStyle w:val="9"/>
        <w:keepNext w:val="0"/>
        <w:overflowPunct w:val="0"/>
        <w:autoSpaceDE w:val="0"/>
        <w:autoSpaceDN w:val="0"/>
        <w:ind w:left="0"/>
        <w:outlineLvl w:val="9"/>
        <w:rPr>
          <w:rFonts w:ascii="Times New Roman" w:hAnsi="Times New Roman" w:eastAsia="方正楷体_GBK"/>
        </w:rPr>
      </w:pPr>
      <w:bookmarkStart w:id="46" w:name="_Toc56636260"/>
      <w:r>
        <w:rPr>
          <w:rFonts w:ascii="Times New Roman" w:hAnsi="Times New Roman" w:eastAsia="方正楷体_GBK"/>
        </w:rPr>
        <w:t>（五）新起点、新阶段对我市智慧城市提出新要求</w:t>
      </w:r>
      <w:bookmarkEnd w:id="46"/>
    </w:p>
    <w:p>
      <w:pPr>
        <w:pStyle w:val="8"/>
        <w:keepNext w:val="0"/>
        <w:keepLines w:val="0"/>
        <w:numPr>
          <w:ilvl w:val="0"/>
          <w:numId w:val="0"/>
        </w:numPr>
        <w:overflowPunct w:val="0"/>
        <w:autoSpaceDE w:val="0"/>
        <w:autoSpaceDN w:val="0"/>
        <w:spacing w:before="0" w:after="0" w:line="570" w:lineRule="exact"/>
        <w:ind w:firstLine="641"/>
        <w:outlineLvl w:val="9"/>
        <w:rPr>
          <w:rFonts w:hint="eastAsia" w:eastAsia="方正仿宋_GBK"/>
          <w:color w:val="000000"/>
          <w:kern w:val="2"/>
          <w:lang w:bidi="ar"/>
        </w:rPr>
      </w:pPr>
      <w:r>
        <w:rPr>
          <w:rFonts w:eastAsia="方正仿宋_GBK"/>
          <w:color w:val="333333"/>
          <w:kern w:val="2"/>
          <w:shd w:val="clear" w:color="auto" w:fill="FFFFFF"/>
          <w:lang w:bidi="ar"/>
        </w:rPr>
        <w:t>当前常州正处在发展的关键期和加速期，</w:t>
      </w:r>
      <w:r>
        <w:rPr>
          <w:rFonts w:eastAsia="方正仿宋_GBK"/>
          <w:color w:val="000000"/>
          <w:kern w:val="2"/>
          <w:lang w:bidi="ar"/>
        </w:rPr>
        <w:t>周围城市的快速发展，数字化、智慧化提升，影响和带动我市智慧城市建设。我市承接长三角地区以及江苏省级辐射资源，加大新一代信息技术、装备、人才等要素的投入，实现各类生产要素的快速连接和交换，打造常州加速度。聚焦基础设施建设、产业融合、城市治理、民生服务，创建特色标杆，推动常州城市发展迈向新台阶。聚力“智能智造”、发展“三新经济”，大力实施“532”发展战略，旨在走出一条科技支撑作用明显、数字经济先进发达、智慧城区功能完备、市民生活智慧便捷、体制机制健全完善的城市发展之路。</w:t>
      </w:r>
      <w:bookmarkStart w:id="47" w:name="_Toc74756076"/>
      <w:bookmarkStart w:id="48" w:name="_Toc56636261"/>
      <w:bookmarkStart w:id="49" w:name="_Toc56636415"/>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简体" w:eastAsia="方正小标宋简体"/>
          <w:sz w:val="44"/>
          <w:szCs w:val="44"/>
        </w:rPr>
      </w:pPr>
      <w:r>
        <w:rPr>
          <w:rFonts w:eastAsia="仿宋_GB2312"/>
          <w:color w:val="000000"/>
          <w:kern w:val="2"/>
          <w:szCs w:val="28"/>
          <w:lang w:bidi="ar"/>
        </w:rPr>
        <w:br w:type="page"/>
      </w:r>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r>
        <w:rPr>
          <w:rFonts w:hint="eastAsia" w:ascii="方正小标宋_GBK" w:eastAsia="方正小标宋_GBK"/>
          <w:sz w:val="44"/>
          <w:szCs w:val="44"/>
        </w:rPr>
        <w:t>第二章  总体</w:t>
      </w:r>
      <w:bookmarkEnd w:id="40"/>
      <w:r>
        <w:rPr>
          <w:rFonts w:hint="eastAsia" w:ascii="方正小标宋_GBK" w:eastAsia="方正小标宋_GBK"/>
          <w:sz w:val="44"/>
          <w:szCs w:val="44"/>
        </w:rPr>
        <w:t>设计</w:t>
      </w:r>
      <w:bookmarkEnd w:id="41"/>
      <w:bookmarkEnd w:id="42"/>
      <w:bookmarkEnd w:id="47"/>
      <w:bookmarkEnd w:id="48"/>
      <w:bookmarkEnd w:id="49"/>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简体" w:eastAsia="方正小标宋简体"/>
          <w:sz w:val="44"/>
          <w:szCs w:val="44"/>
        </w:rPr>
      </w:pPr>
      <w:bookmarkStart w:id="50" w:name="_Toc56636262"/>
      <w:bookmarkStart w:id="51" w:name="_Toc54278720"/>
      <w:bookmarkStart w:id="52" w:name="_Toc14091791"/>
      <w:bookmarkStart w:id="53" w:name="_Toc74756077"/>
      <w:bookmarkStart w:id="54" w:name="_Toc56636416"/>
      <w:bookmarkStart w:id="55" w:name="_Toc53586252"/>
      <w:bookmarkStart w:id="56" w:name="_Toc53668354"/>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r>
        <w:rPr>
          <w:rFonts w:eastAsia="方正黑体_GBK"/>
        </w:rPr>
        <w:t>一、指导思想</w:t>
      </w:r>
      <w:bookmarkEnd w:id="50"/>
      <w:bookmarkEnd w:id="51"/>
      <w:bookmarkEnd w:id="52"/>
      <w:bookmarkEnd w:id="53"/>
      <w:bookmarkEnd w:id="54"/>
      <w:bookmarkEnd w:id="55"/>
      <w:bookmarkEnd w:id="56"/>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以党的十九大及十九届二中、三中、四中、五中全会精神和习近平总书记新时代中国特色社会主义思想为引领，深入贯彻习近平总书记视察江苏重要讲话指示精神，落实“争当表率、争做示范、走在前列”总纲领总要求，着力于高质量发展的探索性、创新性、引领性；全面围绕党中央关于长三角一体化发展的重大决策部署，紧扣“一体化”和“高质量”两个关键，突出常州区位优势，以建设发展苏锡常都市圈为重点，在更高层次和更深领域加强与长三角其他地区合作，打造一座承东启西、连南接北，串联苏南、浙北、皖南区域联动发展的长三角中轴枢纽城市；以精致化管理为主要特征，全面落实“532”发展战略，着力打造国际化智造名城和长三角智慧运行标杆城市。</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围绕网络强国、数字中国、智慧社会建设，按照以信息化推进国家治理体系和治理能力现代化、分级分类推进智慧城市建设的要求，突出善政、惠民、兴业三大领域，以体制机制创新为保障，加强政府引导，加快新型基础设施建设，推动云计算、大数据、互联网、物联网、人工智能、区块链和空天信息为核心的新一代信息技术与城市管理、服务和产业发展全面深度融合，实现城市治理智能化、集约化、人性化，有效提升城市综合承载力、创造力、竞争力和人民群众获得感、幸福感、安全感。以高质量发展为主题，以智能制造为主攻方向，着力打造国际化智造名城。</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57" w:name="_Toc56636417"/>
      <w:bookmarkStart w:id="58" w:name="_Toc74756078"/>
      <w:bookmarkStart w:id="59" w:name="_Toc56636263"/>
      <w:r>
        <w:rPr>
          <w:rFonts w:eastAsia="方正黑体_GBK"/>
        </w:rPr>
        <w:t>二、基本原则</w:t>
      </w:r>
      <w:bookmarkEnd w:id="57"/>
      <w:bookmarkEnd w:id="58"/>
      <w:bookmarkEnd w:id="59"/>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ascii="黑体" w:hAnsi="黑体" w:eastAsia="黑体"/>
        </w:rPr>
        <w:t>——</w:t>
      </w:r>
      <w:r>
        <w:rPr>
          <w:rFonts w:eastAsia="方正楷体_GBK"/>
        </w:rPr>
        <w:t>坚持统筹规划。</w:t>
      </w:r>
      <w:r>
        <w:rPr>
          <w:rFonts w:hint="eastAsia" w:eastAsia="方正仿宋_GBK"/>
        </w:rPr>
        <w:t>发挥政府在顶层设计、总体统筹和协调推进等方面的引导作用，落实“全市一盘棋”，推动感知设施、共性基础平台的集约共建、互联互通，促进“设施共连、平台共用、数据共享、应用协同”的一体化格局。</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——坚持融合发展。</w:t>
      </w:r>
      <w:r>
        <w:rPr>
          <w:rFonts w:hint="eastAsia" w:eastAsia="方正仿宋_GBK"/>
        </w:rPr>
        <w:t>夯实外部融合，发挥“长三角中轴枢纽”区位优势，融入上海、南京都市圈。全面推进内部技术融合、业务融合、数据融合、产业融合，促进产业数字化、跨界融合化，培育发展新动能。</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——坚持数据驱动。</w:t>
      </w:r>
      <w:r>
        <w:rPr>
          <w:rFonts w:hint="eastAsia" w:eastAsia="方正仿宋_GBK"/>
        </w:rPr>
        <w:t>突出数据驱动、创新引领战略。以数据资源汇聚、共享、利用为核心，提升数据价值，催生新产业、新业态、新模式，实现由技术驱动向数据驱动业务、数据驱动决策、数据驱动创新转变。</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——坚持惠民服务。</w:t>
      </w:r>
      <w:r>
        <w:rPr>
          <w:rFonts w:hint="eastAsia" w:eastAsia="方正仿宋_GBK"/>
        </w:rPr>
        <w:t>以人为本、便民优先，把群众满意度、幸福感和获得感作为智慧城市建设的出发点和落脚点，推动解决民生相关突出问题，创新政务管理与惠民服务模式，实现工作重心由满足政务管理向民生服务转变。</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——坚持安全保障。</w:t>
      </w:r>
      <w:r>
        <w:rPr>
          <w:rFonts w:hint="eastAsia" w:eastAsia="方正仿宋_GBK"/>
        </w:rPr>
        <w:t>按照可防、可控、可溯、可复原则，研判互联网、大数据、云计算、人工智能等新技术应用带来的新安全问题。切实加强网络安全设施和管理制度建设，强化安全管理和数据隐私保护，建立健全安全防护体系，加强网络安全保障能力以及应急处置能力建设，确保信息安全。</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60" w:name="_Toc74756079"/>
      <w:r>
        <w:rPr>
          <w:rFonts w:eastAsia="方正黑体_GBK"/>
        </w:rPr>
        <w:t>三、实施路径</w:t>
      </w:r>
      <w:bookmarkEnd w:id="60"/>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bookmarkStart w:id="61" w:name="_Toc56636264"/>
      <w:bookmarkStart w:id="62" w:name="_Toc56636418"/>
      <w:bookmarkStart w:id="63" w:name="_Toc14091794"/>
      <w:bookmarkStart w:id="64" w:name="_Toc53668356"/>
      <w:bookmarkStart w:id="65" w:name="_Toc53586254"/>
      <w:bookmarkStart w:id="66" w:name="_Toc54278722"/>
      <w:r>
        <w:rPr>
          <w:rFonts w:eastAsia="方正仿宋_GBK"/>
        </w:rPr>
        <w:t>“</w:t>
      </w:r>
      <w:r>
        <w:rPr>
          <w:rFonts w:hint="eastAsia" w:eastAsia="方正仿宋_GBK"/>
        </w:rPr>
        <w:t>十四五</w:t>
      </w:r>
      <w:r>
        <w:rPr>
          <w:rFonts w:eastAsia="方正仿宋_GBK"/>
        </w:rPr>
        <w:t>”</w:t>
      </w:r>
      <w:r>
        <w:rPr>
          <w:rFonts w:hint="eastAsia" w:eastAsia="方正仿宋_GBK"/>
        </w:rPr>
        <w:t>期间，以</w:t>
      </w:r>
      <w:r>
        <w:rPr>
          <w:rFonts w:eastAsia="方正仿宋_GBK"/>
        </w:rPr>
        <w:t>“</w:t>
      </w:r>
      <w:r>
        <w:rPr>
          <w:rFonts w:hint="eastAsia" w:eastAsia="方正仿宋_GBK"/>
        </w:rPr>
        <w:t>强基、汇智、善政、惠民、兴业、安全</w:t>
      </w:r>
      <w:r>
        <w:rPr>
          <w:rFonts w:eastAsia="方正仿宋_GBK"/>
        </w:rPr>
        <w:t>”</w:t>
      </w:r>
      <w:r>
        <w:rPr>
          <w:rFonts w:hint="eastAsia" w:eastAsia="方正仿宋_GBK"/>
        </w:rPr>
        <w:t>为主要抓手，实现以</w:t>
      </w:r>
      <w:r>
        <w:rPr>
          <w:rFonts w:eastAsia="方正仿宋_GBK"/>
        </w:rPr>
        <w:t>“</w:t>
      </w:r>
      <w:r>
        <w:rPr>
          <w:rFonts w:hint="eastAsia" w:eastAsia="方正仿宋_GBK"/>
        </w:rPr>
        <w:t>数智化</w:t>
      </w:r>
      <w:r>
        <w:rPr>
          <w:rFonts w:eastAsia="方正仿宋_GBK"/>
        </w:rPr>
        <w:t>”</w:t>
      </w:r>
      <w:r>
        <w:rPr>
          <w:rFonts w:hint="eastAsia" w:eastAsia="方正仿宋_GBK"/>
        </w:rPr>
        <w:t>驱动常州</w:t>
      </w:r>
      <w:r>
        <w:rPr>
          <w:rFonts w:eastAsia="方正仿宋_GBK"/>
        </w:rPr>
        <w:t>“</w:t>
      </w:r>
      <w:r>
        <w:rPr>
          <w:rFonts w:hint="eastAsia" w:eastAsia="方正仿宋_GBK"/>
        </w:rPr>
        <w:t>国际化智造名城、长三角智慧运行标杆城市</w:t>
      </w:r>
      <w:r>
        <w:rPr>
          <w:rFonts w:eastAsia="方正仿宋_GBK"/>
        </w:rPr>
        <w:t>”</w:t>
      </w:r>
      <w:r>
        <w:rPr>
          <w:rFonts w:hint="eastAsia" w:eastAsia="方正仿宋_GBK"/>
        </w:rPr>
        <w:t>战略定位。</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——基础设施云网融合。</w:t>
      </w:r>
      <w:r>
        <w:rPr>
          <w:rFonts w:hint="eastAsia" w:eastAsia="方正仿宋_GBK"/>
        </w:rPr>
        <w:t>全面建设高速泛在的优质网络，实现</w:t>
      </w:r>
      <w:r>
        <w:rPr>
          <w:rFonts w:eastAsia="方正仿宋_GBK"/>
        </w:rPr>
        <w:t>5G</w:t>
      </w:r>
      <w:r>
        <w:rPr>
          <w:rFonts w:hint="eastAsia" w:eastAsia="方正仿宋_GBK"/>
        </w:rPr>
        <w:t>网络深度覆盖，全市宽带网络光纤化。形成覆盖城乡的高速电子政务网、物联网等基础网络传输体系和基于对象标识符（</w:t>
      </w:r>
      <w:r>
        <w:rPr>
          <w:rFonts w:eastAsia="方正仿宋_GBK"/>
        </w:rPr>
        <w:t>OID</w:t>
      </w:r>
      <w:r>
        <w:rPr>
          <w:rFonts w:hint="eastAsia" w:eastAsia="方正仿宋_GBK"/>
        </w:rPr>
        <w:t>）的数字化城市标识体系。建立天空地立体感知体系，积极推进全市各基础平台上云，建设全市统一的综合服务云平台，并与基础设施网络进行融合打通，面向社会公众提供服务。</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——城市大脑赋能汇智。</w:t>
      </w:r>
      <w:r>
        <w:rPr>
          <w:rFonts w:hint="eastAsia" w:eastAsia="方正仿宋_GBK"/>
        </w:rPr>
        <w:t>搭建与智慧城市建设结合的城市级城市大脑架构，以数据为抓手，发挥数据作为重要生产要素不断提升政府现代化治理能力的关键作用，打造人工智能、视频共享、物联网感知等共性赋能平台，提高城市的运行效率，解决城市运行中面临问题，满足城市运营中各成员不同需求，实现</w:t>
      </w:r>
      <w:r>
        <w:rPr>
          <w:rFonts w:eastAsia="方正仿宋_GBK"/>
        </w:rPr>
        <w:t>“</w:t>
      </w:r>
      <w:r>
        <w:rPr>
          <w:rFonts w:hint="eastAsia" w:eastAsia="方正仿宋_GBK"/>
        </w:rPr>
        <w:t>城市大脑</w:t>
      </w:r>
      <w:r>
        <w:rPr>
          <w:rFonts w:eastAsia="方正仿宋_GBK"/>
        </w:rPr>
        <w:t>”</w:t>
      </w:r>
      <w:r>
        <w:rPr>
          <w:rFonts w:hint="eastAsia" w:eastAsia="方正仿宋_GBK"/>
        </w:rPr>
        <w:t>的</w:t>
      </w:r>
      <w:r>
        <w:rPr>
          <w:rFonts w:eastAsia="方正仿宋_GBK"/>
        </w:rPr>
        <w:t>“</w:t>
      </w:r>
      <w:r>
        <w:rPr>
          <w:rFonts w:hint="eastAsia" w:eastAsia="方正仿宋_GBK"/>
        </w:rPr>
        <w:t>赋能</w:t>
      </w:r>
      <w:r>
        <w:rPr>
          <w:rFonts w:eastAsia="方正仿宋_GBK"/>
        </w:rPr>
        <w:t>”</w:t>
      </w:r>
      <w:r>
        <w:rPr>
          <w:rFonts w:hint="eastAsia" w:eastAsia="方正仿宋_GBK"/>
        </w:rPr>
        <w:t>与</w:t>
      </w:r>
      <w:r>
        <w:rPr>
          <w:rFonts w:eastAsia="方正仿宋_GBK"/>
        </w:rPr>
        <w:t>“</w:t>
      </w:r>
      <w:r>
        <w:rPr>
          <w:rFonts w:hint="eastAsia" w:eastAsia="方正仿宋_GBK"/>
        </w:rPr>
        <w:t>汇智</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——城市管治精细高效。</w:t>
      </w:r>
      <w:r>
        <w:rPr>
          <w:rFonts w:hint="eastAsia" w:eastAsia="方正仿宋_GBK"/>
        </w:rPr>
        <w:t>紧扣政务服务</w:t>
      </w:r>
      <w:r>
        <w:rPr>
          <w:rFonts w:eastAsia="方正仿宋_GBK"/>
        </w:rPr>
        <w:t>“</w:t>
      </w:r>
      <w:r>
        <w:rPr>
          <w:rFonts w:hint="eastAsia" w:eastAsia="方正仿宋_GBK"/>
        </w:rPr>
        <w:t>一网通办</w:t>
      </w:r>
      <w:r>
        <w:rPr>
          <w:rFonts w:eastAsia="方正仿宋_GBK"/>
        </w:rPr>
        <w:t>”</w:t>
      </w:r>
      <w:r>
        <w:rPr>
          <w:rFonts w:hint="eastAsia" w:eastAsia="方正仿宋_GBK"/>
        </w:rPr>
        <w:t>的目标方向，构建</w:t>
      </w:r>
      <w:r>
        <w:rPr>
          <w:rFonts w:eastAsia="方正仿宋_GBK"/>
        </w:rPr>
        <w:t>“</w:t>
      </w:r>
      <w:r>
        <w:rPr>
          <w:rFonts w:hint="eastAsia" w:eastAsia="方正仿宋_GBK"/>
        </w:rPr>
        <w:t>横向到边、纵向到底</w:t>
      </w:r>
      <w:r>
        <w:rPr>
          <w:rFonts w:eastAsia="方正仿宋_GBK"/>
        </w:rPr>
        <w:t>”</w:t>
      </w:r>
      <w:r>
        <w:rPr>
          <w:rFonts w:hint="eastAsia" w:eastAsia="方正仿宋_GBK"/>
        </w:rPr>
        <w:t>城市管理服务新体系，打造</w:t>
      </w:r>
      <w:r>
        <w:rPr>
          <w:rFonts w:eastAsia="方正仿宋_GBK"/>
        </w:rPr>
        <w:t>“</w:t>
      </w:r>
      <w:r>
        <w:rPr>
          <w:rFonts w:hint="eastAsia" w:eastAsia="方正仿宋_GBK"/>
        </w:rPr>
        <w:t>共谋、共建、共管、共评、共享</w:t>
      </w:r>
      <w:r>
        <w:rPr>
          <w:rFonts w:eastAsia="方正仿宋_GBK"/>
        </w:rPr>
        <w:t>”</w:t>
      </w:r>
      <w:r>
        <w:rPr>
          <w:rFonts w:hint="eastAsia" w:eastAsia="方正仿宋_GBK"/>
        </w:rPr>
        <w:t>城市治理新格局。通过数据的快速采集、高效整合、深化应用，依托大数据、人工智能、数字孪生、城市信息模型等新技术，提高城市治理的精准性和有效性。</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——惠民服务便捷普惠。</w:t>
      </w:r>
      <w:r>
        <w:rPr>
          <w:rFonts w:hint="eastAsia" w:eastAsia="方正仿宋_GBK"/>
        </w:rPr>
        <w:t>大幅提升医疗、健康、教育、社区、养老等智慧民生服务，基于统一门户网站、统一</w:t>
      </w:r>
      <w:r>
        <w:rPr>
          <w:rFonts w:eastAsia="方正仿宋_GBK"/>
        </w:rPr>
        <w:t>APP</w:t>
      </w:r>
      <w:r>
        <w:rPr>
          <w:rFonts w:hint="eastAsia" w:eastAsia="方正仿宋_GBK"/>
        </w:rPr>
        <w:t>、统一热线为市民提供零距离、高品质的社会服务。惠民服务资源不断向基层、农村延伸，提升市民的幸福感、获得感。</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——产业经济创新集聚。</w:t>
      </w:r>
      <w:r>
        <w:rPr>
          <w:rFonts w:hint="eastAsia" w:eastAsia="方正仿宋_GBK"/>
        </w:rPr>
        <w:t>坚持智能转型、龙头带动、链群互动原则，推进</w:t>
      </w:r>
      <w:r>
        <w:rPr>
          <w:rFonts w:eastAsia="方正仿宋_GBK"/>
        </w:rPr>
        <w:t>5G</w:t>
      </w:r>
      <w:r>
        <w:rPr>
          <w:rFonts w:hint="eastAsia" w:eastAsia="方正仿宋_GBK"/>
        </w:rPr>
        <w:t>、大数据、云计算、人工智能、区块链、空天信息等新一代信息技术与传统产业深度融合，全面带动产业转型升级。智能制造领域新技术、新业态、新模式得到广泛应用，新一代信息技术、新材料、新能源发展持续壮大，智慧产业载体建设规模显现，产业集聚度和发展水平跻身国内领先行列。</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楷体_GBK"/>
        </w:rPr>
        <w:t>——网络安全切实保障。</w:t>
      </w:r>
      <w:r>
        <w:rPr>
          <w:rFonts w:hint="eastAsia" w:eastAsia="方正仿宋_GBK"/>
        </w:rPr>
        <w:t>有效防范、控制和抵御信息安全风险，夯实智慧城市的安全发展基础。网络安全综合治理能力显著增强，居民、企业和政府信息得到高效安全保护。基础网络、信息系统、信息资源、关键信息基础设施安全防护水平全面提升，城市网络安全态势总体可信、可靠、可控。</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67" w:name="_Toc74756080"/>
      <w:r>
        <w:rPr>
          <w:rFonts w:eastAsia="方正黑体_GBK"/>
        </w:rPr>
        <w:t>四、发展目标</w:t>
      </w:r>
      <w:bookmarkEnd w:id="61"/>
      <w:bookmarkEnd w:id="62"/>
      <w:bookmarkEnd w:id="63"/>
      <w:bookmarkEnd w:id="64"/>
      <w:bookmarkEnd w:id="65"/>
      <w:bookmarkEnd w:id="66"/>
      <w:bookmarkEnd w:id="67"/>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68" w:name="_Toc53668357"/>
      <w:bookmarkStart w:id="69" w:name="_Toc54278723"/>
      <w:bookmarkStart w:id="70" w:name="_Toc56636265"/>
      <w:r>
        <w:rPr>
          <w:rFonts w:eastAsia="方正楷体_GBK"/>
        </w:rPr>
        <w:t>（一）总体目标</w:t>
      </w:r>
      <w:bookmarkEnd w:id="68"/>
      <w:bookmarkEnd w:id="69"/>
      <w:bookmarkEnd w:id="70"/>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bookmarkStart w:id="71" w:name="_Toc54278724"/>
      <w:bookmarkStart w:id="72" w:name="_Toc53668358"/>
      <w:r>
        <w:rPr>
          <w:rFonts w:hint="eastAsia" w:eastAsia="方正仿宋_GBK"/>
        </w:rPr>
        <w:t>到</w:t>
      </w:r>
      <w:r>
        <w:rPr>
          <w:rFonts w:eastAsia="方正仿宋_GBK"/>
        </w:rPr>
        <w:t>2025</w:t>
      </w:r>
      <w:r>
        <w:rPr>
          <w:rFonts w:hint="eastAsia" w:eastAsia="方正仿宋_GBK"/>
        </w:rPr>
        <w:t>年，走出一条具有常州特色的以</w:t>
      </w:r>
      <w:r>
        <w:rPr>
          <w:rFonts w:eastAsia="方正仿宋_GBK"/>
        </w:rPr>
        <w:t>“</w:t>
      </w:r>
      <w:r>
        <w:rPr>
          <w:rFonts w:hint="eastAsia" w:eastAsia="方正仿宋_GBK"/>
        </w:rPr>
        <w:t>强基、善政、惠民、兴业、安全</w:t>
      </w:r>
      <w:r>
        <w:rPr>
          <w:rFonts w:eastAsia="方正仿宋_GBK"/>
        </w:rPr>
        <w:t>”</w:t>
      </w:r>
      <w:r>
        <w:rPr>
          <w:rFonts w:hint="eastAsia" w:eastAsia="方正仿宋_GBK"/>
        </w:rPr>
        <w:t>为宗旨的智慧城市发展之路。围绕</w:t>
      </w:r>
      <w:r>
        <w:rPr>
          <w:rFonts w:eastAsia="方正仿宋_GBK"/>
        </w:rPr>
        <w:t>“532”</w:t>
      </w:r>
      <w:r>
        <w:rPr>
          <w:rFonts w:hint="eastAsia" w:eastAsia="方正仿宋_GBK"/>
        </w:rPr>
        <w:t>发展战略，充分发挥常州</w:t>
      </w:r>
      <w:r>
        <w:rPr>
          <w:rFonts w:eastAsia="方正仿宋_GBK"/>
        </w:rPr>
        <w:t>“</w:t>
      </w:r>
      <w:r>
        <w:rPr>
          <w:rFonts w:hint="eastAsia" w:eastAsia="方正仿宋_GBK"/>
        </w:rPr>
        <w:t>长三角中轴枢纽</w:t>
      </w:r>
      <w:r>
        <w:rPr>
          <w:rFonts w:eastAsia="方正仿宋_GBK"/>
        </w:rPr>
        <w:t>”</w:t>
      </w:r>
      <w:r>
        <w:rPr>
          <w:rFonts w:hint="eastAsia" w:eastAsia="方正仿宋_GBK"/>
        </w:rPr>
        <w:t>区位优势，融入苏锡常都市圈、南京都市圈、上海都市圈，以精致化管理为主要特征，加快实现经济高质量发展、城市高水平安全、人民高品质生活、社会高效能治理。打造国际化智造名城、长三角智慧运行标杆城市，成为全国数字化建设走在前列的一面旗帜。</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73" w:name="_Toc56636266"/>
      <w:r>
        <w:rPr>
          <w:rFonts w:eastAsia="方正楷体_GBK"/>
        </w:rPr>
        <w:t>（二）具体目标</w:t>
      </w:r>
      <w:bookmarkEnd w:id="71"/>
      <w:bookmarkEnd w:id="72"/>
      <w:bookmarkEnd w:id="73"/>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1. 近期目标（2021-2023年）</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信息基础能级跃升，覆盖范围不断扩大。推进全市光纤网络建设，光纤网络入户率达</w:t>
      </w:r>
      <w:r>
        <w:rPr>
          <w:rFonts w:eastAsia="方正仿宋_GBK"/>
        </w:rPr>
        <w:t>100%</w:t>
      </w:r>
      <w:r>
        <w:rPr>
          <w:rFonts w:hint="eastAsia" w:eastAsia="方正仿宋_GBK"/>
        </w:rPr>
        <w:t>，政务网络和商务楼宇网络宽带接入能力达到万兆级，</w:t>
      </w:r>
      <w:r>
        <w:rPr>
          <w:rFonts w:eastAsia="方正仿宋_GBK"/>
        </w:rPr>
        <w:t>4G</w:t>
      </w:r>
      <w:r>
        <w:rPr>
          <w:rFonts w:hint="eastAsia" w:eastAsia="方正仿宋_GBK"/>
        </w:rPr>
        <w:t>网络实现城乡深度覆盖，</w:t>
      </w:r>
      <w:r>
        <w:rPr>
          <w:rFonts w:eastAsia="方正仿宋_GBK"/>
        </w:rPr>
        <w:t>5G</w:t>
      </w:r>
      <w:r>
        <w:rPr>
          <w:rFonts w:hint="eastAsia" w:eastAsia="方正仿宋_GBK"/>
        </w:rPr>
        <w:t>网络实现规模化商用部署，新一代互联网协议（</w:t>
      </w:r>
      <w:r>
        <w:rPr>
          <w:rFonts w:eastAsia="方正仿宋_GBK"/>
        </w:rPr>
        <w:t>IPv6</w:t>
      </w:r>
      <w:r>
        <w:rPr>
          <w:rFonts w:hint="eastAsia" w:eastAsia="方正仿宋_GBK"/>
        </w:rPr>
        <w:t>）规模部署，基本形成覆盖城乡的高速通信网、电子政务网、物联网等基础网络传输体系、基于对象标识符（</w:t>
      </w:r>
      <w:r>
        <w:rPr>
          <w:rFonts w:eastAsia="方正仿宋_GBK"/>
        </w:rPr>
        <w:t>OID</w:t>
      </w:r>
      <w:r>
        <w:rPr>
          <w:rFonts w:hint="eastAsia" w:eastAsia="方正仿宋_GBK"/>
        </w:rPr>
        <w:t>）的数字化城市标识体系和基于天空地全面感知、全域操控的城市运行智能感知体系。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数据资源整合共享，平台支撑能力不断强化。逐步形成全市统一的数据资源体系，建成较为完备的基础数据库、专题数据库，跨部门、跨行业的政务信息资源共建共享机制，使用对象标识符（</w:t>
      </w:r>
      <w:r>
        <w:rPr>
          <w:rFonts w:eastAsia="方正仿宋_GBK"/>
        </w:rPr>
        <w:t>OID</w:t>
      </w:r>
      <w:r>
        <w:rPr>
          <w:rFonts w:hint="eastAsia" w:eastAsia="方正仿宋_GBK"/>
        </w:rPr>
        <w:t>）体系对多源异构数据进行唯一标识，支撑</w:t>
      </w:r>
      <w:r>
        <w:rPr>
          <w:rFonts w:eastAsia="方正仿宋_GBK"/>
        </w:rPr>
        <w:t>95%</w:t>
      </w:r>
      <w:r>
        <w:rPr>
          <w:rFonts w:hint="eastAsia" w:eastAsia="方正仿宋_GBK"/>
        </w:rPr>
        <w:t>以上非涉密业务数据资源在部门间实现统一共享交换，形成对惠民服务、城市治理、产业经济等的信息支撑能力。建成城市大脑，支撑面向各种智慧城市具体应用的共性需求。</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政务服务一网通办，惠民服务智慧便捷。</w:t>
      </w:r>
      <w:r>
        <w:rPr>
          <w:rFonts w:eastAsia="方正仿宋_GBK"/>
        </w:rPr>
        <w:t>“</w:t>
      </w:r>
      <w:r>
        <w:rPr>
          <w:rFonts w:hint="eastAsia" w:eastAsia="方正仿宋_GBK"/>
        </w:rPr>
        <w:t>互联网</w:t>
      </w:r>
      <w:r>
        <w:rPr>
          <w:rFonts w:eastAsia="方正仿宋_GBK"/>
        </w:rPr>
        <w:t>+</w:t>
      </w:r>
      <w:r>
        <w:rPr>
          <w:rFonts w:hint="eastAsia" w:eastAsia="方正仿宋_GBK"/>
        </w:rPr>
        <w:t>政务服务</w:t>
      </w:r>
      <w:r>
        <w:rPr>
          <w:rFonts w:eastAsia="方正仿宋_GBK"/>
        </w:rPr>
        <w:t>”</w:t>
      </w:r>
      <w:r>
        <w:rPr>
          <w:rFonts w:hint="eastAsia" w:eastAsia="方正仿宋_GBK"/>
        </w:rPr>
        <w:t>体系进一步优化完善，除法律、法规另有规定、涉及国家秘密或者国家另有规定等情形外，政务系统全面整合上云，政务服务平台入口基本统一，</w:t>
      </w:r>
      <w:r>
        <w:rPr>
          <w:rFonts w:eastAsia="方正仿宋_GBK"/>
        </w:rPr>
        <w:t>70%</w:t>
      </w:r>
      <w:r>
        <w:rPr>
          <w:rFonts w:hint="eastAsia" w:eastAsia="方正仿宋_GBK"/>
        </w:rPr>
        <w:t>以上的线上线下涉企事项逐步做到</w:t>
      </w:r>
      <w:r>
        <w:rPr>
          <w:rFonts w:eastAsia="方正仿宋_GBK"/>
        </w:rPr>
        <w:t>“</w:t>
      </w:r>
      <w:r>
        <w:rPr>
          <w:rFonts w:hint="eastAsia" w:eastAsia="方正仿宋_GBK"/>
        </w:rPr>
        <w:t>一网受理、只跑一次、一次办成</w:t>
      </w:r>
      <w:r>
        <w:rPr>
          <w:rFonts w:eastAsia="方正仿宋_GBK"/>
        </w:rPr>
        <w:t>”</w:t>
      </w:r>
      <w:r>
        <w:rPr>
          <w:rFonts w:hint="eastAsia" w:eastAsia="方正仿宋_GBK"/>
        </w:rPr>
        <w:t>。医疗健康、教育文化、社会保障、社区生活等领域智慧化建设取得明显成效，形成覆盖城乡的信息服务体系。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城市治理敏捷高效，应急管理水平显著提升。通过天空地立体感知监测、网格员采集核查和市民主动参与治理等方式，打造城市运行管理平台，逐步实现对城市运行态势的全面感知、自动预测预警、协同高效处置，使问题及隐患</w:t>
      </w:r>
      <w:r>
        <w:rPr>
          <w:rFonts w:eastAsia="方正仿宋_GBK"/>
        </w:rPr>
        <w:t>“</w:t>
      </w:r>
      <w:r>
        <w:rPr>
          <w:rFonts w:hint="eastAsia" w:eastAsia="方正仿宋_GBK"/>
        </w:rPr>
        <w:t>第一时间发现、最短时间响应、最快时间处置、第一时间反馈</w:t>
      </w:r>
      <w:r>
        <w:rPr>
          <w:rFonts w:eastAsia="方正仿宋_GBK"/>
        </w:rPr>
        <w:t>”</w:t>
      </w:r>
      <w:r>
        <w:rPr>
          <w:rFonts w:hint="eastAsia" w:eastAsia="方正仿宋_GBK"/>
        </w:rPr>
        <w:t>。建成统一指挥、专常兼备、反应灵敏、上下联动、平战结合的大应急管理体系，实现对政府、社会组织、企业、公众等全社会应急资源和应急力量的一网整合协同调度，提升全市应对突发事件能力和应急管理水平。智慧城管、智慧交通、多规合一等一批重点应用建设水平走在全省前列。</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产业发展以智提质，数字经济新兴繁荣。加快构建数字化动态产业地图，运用产业布局地图、产业空间地图、产业招商地图、产业人才地图完善产业链条、实现智慧招商、强化人才培养。积极推动新一代信息技术支撑服务十大产业链，支持</w:t>
      </w:r>
      <w:r>
        <w:rPr>
          <w:rFonts w:eastAsia="方正仿宋_GBK"/>
        </w:rPr>
        <w:t>5G</w:t>
      </w:r>
      <w:r>
        <w:rPr>
          <w:rFonts w:hint="eastAsia" w:eastAsia="方正仿宋_GBK"/>
        </w:rPr>
        <w:t>、物联网、大数据、区块链、人工智能、工业互联网、空天信息等技术创新和产业应用，促进数字产业化、产业数字化。着力提升产业链和供应链水平，大力发展新产业、新业态和新模式，拓展数字经济新空间，不断形成新增长点、新动能。</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网络安全强化落实，防护能力有效提升。将网络安全纳入城市整体安全体系，完善城市关键网络资源目录，制定统一的安全标准、风险评估、等级保护等监管制度，落实网络安全工作责任制，确保网络安全工作做到全面防御、重点防护，重要信息系统落实等级保护率达到</w:t>
      </w:r>
      <w:r>
        <w:rPr>
          <w:rFonts w:eastAsia="方正仿宋_GBK"/>
        </w:rPr>
        <w:t>100%</w:t>
      </w:r>
      <w:r>
        <w:rPr>
          <w:rFonts w:hint="eastAsia" w:eastAsia="方正仿宋_GBK"/>
        </w:rPr>
        <w:t>。进一步加强对电信网、广播电视网等基础网络的安全监管和保障，建设面对城域网、政务网等大型网络的安全态势感知系统，不断完善网络安全监测预警和应急处置机制，提升法人数字证书的覆盖范围。对常州市自建政务信息系统、涉及区域重大民生及城市公共服务重要系统，建立配套的数据灾备中心，增强安全防护能力。加强授权认证建设，形成科学、合理的访问控制机制。加强重要数据和个人信息保护能力建设，形成自主可控的信息安全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2. 远期目标（2024-2025年）</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bookmarkStart w:id="74" w:name="_Toc53668359"/>
      <w:bookmarkStart w:id="75" w:name="_Toc36108384"/>
      <w:r>
        <w:rPr>
          <w:rFonts w:hint="eastAsia" w:eastAsia="方正仿宋_GBK"/>
        </w:rPr>
        <w:t>常州智慧城市发展体系、发展格局进一步完备，实现信息化与经济社会发展深度融合、互动发展。新型基础设施建设能级跃升、信息技术引领企业创新，智慧化应用渗透经济社会发展各个层面，惠民服务普惠便捷、城市治理精准科学、智慧产业新兴繁荣，数字经济成为经济发展核心引擎，智慧城市成为驱动常州高质量发展、高品质生活的先导力量，实现</w:t>
      </w:r>
      <w:r>
        <w:rPr>
          <w:rFonts w:eastAsia="方正仿宋_GBK"/>
        </w:rPr>
        <w:t>“</w:t>
      </w:r>
      <w:r>
        <w:rPr>
          <w:rFonts w:hint="eastAsia" w:eastAsia="方正仿宋_GBK"/>
        </w:rPr>
        <w:t>国际化智造名城、长三角智慧运行标杆城市</w:t>
      </w:r>
      <w:r>
        <w:rPr>
          <w:rFonts w:eastAsia="方正仿宋_GBK"/>
        </w:rPr>
        <w:t>”</w:t>
      </w:r>
      <w:r>
        <w:rPr>
          <w:rFonts w:hint="eastAsia" w:eastAsia="方正仿宋_GBK"/>
        </w:rPr>
        <w:t>战略目标。常州理念、常州标准、常州模式、常州经验，产生全国影响力和带动力。</w:t>
      </w:r>
    </w:p>
    <w:bookmarkEnd w:id="74"/>
    <w:bookmarkEnd w:id="75"/>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bookmarkStart w:id="76" w:name="_Toc54278725"/>
      <w:bookmarkStart w:id="77" w:name="_Toc56636267"/>
      <w:bookmarkStart w:id="78" w:name="_Toc56636419"/>
      <w:bookmarkStart w:id="79" w:name="_Toc56636268"/>
      <w:bookmarkStart w:id="80" w:name="_Toc54278726"/>
      <w:r>
        <w:rPr>
          <w:rFonts w:eastAsia="方正仿宋_GBK"/>
        </w:rPr>
        <w:t>3. 关键指标</w:t>
      </w:r>
      <w:bookmarkEnd w:id="76"/>
      <w:bookmarkEnd w:id="77"/>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围绕信息基础设施、城市大脑、惠民服务、城市治理、产业发展等领域设立核心指标，并分别提出到</w:t>
      </w:r>
      <w:r>
        <w:rPr>
          <w:rFonts w:eastAsia="方正仿宋_GBK"/>
        </w:rPr>
        <w:t>2025</w:t>
      </w:r>
      <w:r>
        <w:rPr>
          <w:rFonts w:hint="eastAsia" w:eastAsia="方正仿宋_GBK"/>
        </w:rPr>
        <w:t>年的量化目标。</w:t>
      </w:r>
    </w:p>
    <w:tbl>
      <w:tblPr>
        <w:tblStyle w:val="5"/>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99"/>
        <w:gridCol w:w="4083"/>
        <w:gridCol w:w="1028"/>
        <w:gridCol w:w="1027"/>
        <w:gridCol w:w="1321"/>
        <w:gridCol w:w="101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tblHeader/>
          <w:jc w:val="center"/>
        </w:trPr>
        <w:tc>
          <w:tcPr>
            <w:tcW w:w="5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领域</w:t>
            </w: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关键指标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2023年</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2025年</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责任单位</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sz w:val="24"/>
                <w:szCs w:val="24"/>
              </w:rPr>
              <w:t>指标属性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信息基础设施</w:t>
            </w: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固定宽带家庭普及率（%）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市工信局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移动互联网用户普及率（%）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宽带平均接入能力（Mbps）</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8"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hint="eastAsia" w:ascii="Times New Roman" w:hAnsi="Times New Roman" w:eastAsia="方正仿宋_GBK"/>
                <w:sz w:val="24"/>
                <w:szCs w:val="24"/>
              </w:rPr>
            </w:pPr>
            <w:r>
              <w:rPr>
                <w:rFonts w:ascii="Times New Roman" w:hAnsi="Times New Roman" w:eastAsia="方正仿宋_GBK"/>
                <w:sz w:val="24"/>
                <w:szCs w:val="24"/>
              </w:rPr>
              <w:t>重点区域、重要路段、产业园区5G</w:t>
            </w:r>
          </w:p>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网络覆盖率（%）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IPv6用户在互联网用户中的占比（%）</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65</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市委网信办</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非涉密政务专网整合率（%）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70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hint="eastAsia" w:ascii="Times New Roman" w:hAnsi="Times New Roman" w:eastAsia="方正仿宋_GBK"/>
                <w:sz w:val="24"/>
                <w:szCs w:val="24"/>
              </w:rPr>
            </w:pPr>
            <w:r>
              <w:rPr>
                <w:rFonts w:ascii="Times New Roman" w:hAnsi="Times New Roman" w:eastAsia="方正仿宋_GBK"/>
                <w:sz w:val="24"/>
                <w:szCs w:val="24"/>
              </w:rPr>
              <w:t>市大数据</w:t>
            </w:r>
          </w:p>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管理中心</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非涉密政务信息系统上云率（%）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39"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多尺度地理信息覆盖情况（%）</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市自然资源和规划局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城市大脑</w:t>
            </w: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公共信息资源社会开放率（%）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60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市大数据管理中心</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数据资源共享率（%)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85</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共性赋能平台服务率（%）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70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惠民服务</w:t>
            </w: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省级智慧校园累计建设数量（个）</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12</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市教育局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公共停车场（库）系统联网率（%）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30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市公安局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二级以上公立医院电子病历普及率（%）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市卫健委</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居民电子健康档案规范化建档率（%）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85</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互联网医院累计建设数量（个）</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13</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13</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医保电子凭证覆盖率（%）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65</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75</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市医保局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pacing w:val="-10"/>
                <w:sz w:val="24"/>
                <w:szCs w:val="24"/>
              </w:rPr>
            </w:pPr>
            <w:r>
              <w:rPr>
                <w:rFonts w:ascii="Times New Roman" w:hAnsi="Times New Roman" w:eastAsia="方正仿宋_GBK"/>
                <w:spacing w:val="-10"/>
                <w:sz w:val="24"/>
                <w:szCs w:val="24"/>
              </w:rPr>
              <w:t>“常享游”智慧服务平台注册用户数（万人）</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150</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市文广旅局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金保专网覆盖率（%）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市人社局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电子社保卡应用开通率（%）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05" w:hRule="exact"/>
          <w:jc w:val="center"/>
        </w:trPr>
        <w:tc>
          <w:tcPr>
            <w:tcW w:w="579"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城市治理</w:t>
            </w: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“不见面办事”政务服务事项比例（%）（除法律、法规另有规定、涉及国家秘密或者国家另有规定等情形外）</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市政务办</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90"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政务服务事项网上可办率（%）（除法律、法规另有规定、涉及国家秘密或者国家另有规定等情形外）</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政务服务平台实际办件网办比例（%）</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60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80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数字化城管覆盖率（%）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市城管局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51"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城市管理事部件问题自动智能发现率（%）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40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60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交通信号系统联网联控率（%）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市公安局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环境质量监测覆盖率（%）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hint="eastAsia" w:ascii="Times New Roman" w:hAnsi="Times New Roman" w:eastAsia="方正仿宋_GBK"/>
                <w:sz w:val="24"/>
                <w:szCs w:val="24"/>
              </w:rPr>
            </w:pPr>
            <w:r>
              <w:rPr>
                <w:rFonts w:ascii="Times New Roman" w:hAnsi="Times New Roman" w:eastAsia="方正仿宋_GBK"/>
                <w:sz w:val="24"/>
                <w:szCs w:val="24"/>
              </w:rPr>
              <w:t>市生态</w:t>
            </w:r>
          </w:p>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环境局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重点污染源在线监测覆盖率（%）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应急指挥事件率（%）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95</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市应急局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多网格融合数（个）</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4</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5</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市委政法委</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公共安全视频资源采集和覆盖情况（%）</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市公安局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公共安全视频监控资源共享率（%）</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产业发展</w:t>
            </w: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智能工厂累计建设数量（个）</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20</w:t>
            </w:r>
          </w:p>
        </w:tc>
        <w:tc>
          <w:tcPr>
            <w:tcW w:w="1275" w:type="dxa"/>
            <w:vMerge w:val="restart"/>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市工信局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企业上云规模(家）</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12000</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15000</w:t>
            </w:r>
          </w:p>
        </w:tc>
        <w:tc>
          <w:tcPr>
            <w:tcW w:w="1275"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22"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auto"/>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网络零售额占社会消费品零售总额占比（%）</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ind w:firstLine="480" w:firstLineChars="200"/>
              <w:jc w:val="left"/>
              <w:rPr>
                <w:rFonts w:ascii="Times New Roman" w:hAnsi="Times New Roman" w:eastAsia="方正仿宋_GBK"/>
                <w:sz w:val="24"/>
                <w:szCs w:val="24"/>
              </w:rPr>
            </w:pPr>
            <w:r>
              <w:rPr>
                <w:rFonts w:ascii="Times New Roman" w:hAnsi="Times New Roman" w:eastAsia="方正仿宋_GBK"/>
                <w:sz w:val="24"/>
                <w:szCs w:val="24"/>
              </w:rPr>
              <w:t>25</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28</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市商务局</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exact"/>
          <w:jc w:val="center"/>
        </w:trPr>
        <w:tc>
          <w:tcPr>
            <w:tcW w:w="579" w:type="dxa"/>
            <w:vMerge w:val="continue"/>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rPr>
                <w:rFonts w:ascii="Times New Roman" w:hAnsi="Times New Roman" w:eastAsia="方正仿宋_GBK"/>
                <w:sz w:val="24"/>
                <w:szCs w:val="24"/>
              </w:rPr>
            </w:pPr>
          </w:p>
        </w:tc>
        <w:tc>
          <w:tcPr>
            <w:tcW w:w="394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sz w:val="24"/>
                <w:szCs w:val="24"/>
              </w:rPr>
              <w:t>数字经济在GDP占比（%）</w:t>
            </w:r>
          </w:p>
        </w:tc>
        <w:tc>
          <w:tcPr>
            <w:tcW w:w="992"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45</w:t>
            </w:r>
          </w:p>
        </w:tc>
        <w:tc>
          <w:tcPr>
            <w:tcW w:w="991"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48</w:t>
            </w:r>
          </w:p>
        </w:tc>
        <w:tc>
          <w:tcPr>
            <w:tcW w:w="1275"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市发改委</w:t>
            </w:r>
          </w:p>
        </w:tc>
        <w:tc>
          <w:tcPr>
            <w:tcW w:w="979" w:type="dxa"/>
            <w:tcBorders>
              <w:top w:val="single" w:color="auto" w:sz="6" w:space="0"/>
              <w:left w:val="single" w:color="auto" w:sz="6" w:space="0"/>
              <w:bottom w:val="single" w:color="auto" w:sz="6" w:space="0"/>
              <w:right w:val="single" w:color="auto" w:sz="6" w:space="0"/>
            </w:tcBorders>
            <w:shd w:val="clear" w:color="auto" w:fill="FFFFFF"/>
            <w:noWrap w:val="0"/>
            <w:tcMar>
              <w:top w:w="12" w:type="dxa"/>
              <w:left w:w="12" w:type="dxa"/>
              <w:right w:w="12" w:type="dxa"/>
            </w:tcMar>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预期性</w:t>
            </w:r>
          </w:p>
        </w:tc>
      </w:tr>
    </w:tbl>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r>
        <w:rPr>
          <w:rFonts w:hint="eastAsia" w:ascii="仿宋_GB2312" w:eastAsia="仿宋_GB2312"/>
          <w:color w:val="000000"/>
          <w:kern w:val="2"/>
          <w:szCs w:val="28"/>
          <w:lang w:bidi="ar"/>
        </w:rPr>
        <w:br w:type="page"/>
      </w:r>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bookmarkStart w:id="81" w:name="_Toc74756081"/>
      <w:r>
        <w:rPr>
          <w:rFonts w:hint="eastAsia" w:ascii="方正小标宋_GBK" w:eastAsia="方正小标宋_GBK"/>
          <w:sz w:val="44"/>
          <w:szCs w:val="44"/>
        </w:rPr>
        <w:t>第三章  总体架构</w:t>
      </w:r>
      <w:bookmarkEnd w:id="78"/>
      <w:bookmarkEnd w:id="79"/>
      <w:bookmarkEnd w:id="80"/>
      <w:bookmarkEnd w:id="81"/>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常州市智慧城市建设围绕三横两纵的</w:t>
      </w:r>
      <w:r>
        <w:rPr>
          <w:rFonts w:eastAsia="方正仿宋_GBK"/>
        </w:rPr>
        <w:t>“1123”</w:t>
      </w:r>
      <w:r>
        <w:rPr>
          <w:rFonts w:hint="eastAsia" w:eastAsia="方正仿宋_GBK"/>
        </w:rPr>
        <w:t>总体架构，即</w:t>
      </w:r>
      <w:r>
        <w:rPr>
          <w:rFonts w:eastAsia="方正仿宋_GBK"/>
        </w:rPr>
        <w:t>1</w:t>
      </w:r>
      <w:r>
        <w:rPr>
          <w:rFonts w:hint="eastAsia" w:eastAsia="方正仿宋_GBK"/>
        </w:rPr>
        <w:t>个基础底座、</w:t>
      </w:r>
      <w:r>
        <w:rPr>
          <w:rFonts w:eastAsia="方正仿宋_GBK"/>
        </w:rPr>
        <w:t>1</w:t>
      </w:r>
      <w:r>
        <w:rPr>
          <w:rFonts w:hint="eastAsia" w:eastAsia="方正仿宋_GBK"/>
        </w:rPr>
        <w:t>个城市大脑、</w:t>
      </w:r>
      <w:r>
        <w:rPr>
          <w:rFonts w:eastAsia="方正仿宋_GBK"/>
        </w:rPr>
        <w:t>2</w:t>
      </w:r>
      <w:r>
        <w:rPr>
          <w:rFonts w:hint="eastAsia" w:eastAsia="方正仿宋_GBK"/>
        </w:rPr>
        <w:t>大支撑体系和</w:t>
      </w:r>
      <w:r>
        <w:rPr>
          <w:rFonts w:eastAsia="方正仿宋_GBK"/>
        </w:rPr>
        <w:t>3</w:t>
      </w:r>
      <w:r>
        <w:rPr>
          <w:rFonts w:hint="eastAsia" w:eastAsia="方正仿宋_GBK"/>
        </w:rPr>
        <w:t>类智能应用，以</w:t>
      </w:r>
      <w:r>
        <w:rPr>
          <w:rFonts w:eastAsia="方正仿宋_GBK"/>
        </w:rPr>
        <w:t>“</w:t>
      </w:r>
      <w:r>
        <w:rPr>
          <w:rFonts w:hint="eastAsia" w:eastAsia="方正仿宋_GBK"/>
        </w:rPr>
        <w:t>夯实一个基础，建设一个大脑，完善两大体系，创新三大领域</w:t>
      </w:r>
      <w:r>
        <w:rPr>
          <w:rFonts w:eastAsia="方正仿宋_GBK"/>
        </w:rPr>
        <w:t>”</w:t>
      </w:r>
      <w:r>
        <w:rPr>
          <w:rFonts w:hint="eastAsia" w:eastAsia="方正仿宋_GBK"/>
        </w:rPr>
        <w:t>为抓手，全面推进</w:t>
      </w:r>
      <w:r>
        <w:rPr>
          <w:rFonts w:eastAsia="方正仿宋_GBK"/>
        </w:rPr>
        <w:t>“</w:t>
      </w:r>
      <w:r>
        <w:rPr>
          <w:rFonts w:hint="eastAsia" w:eastAsia="方正仿宋_GBK"/>
        </w:rPr>
        <w:t>强富美高</w:t>
      </w:r>
      <w:r>
        <w:rPr>
          <w:rFonts w:eastAsia="方正仿宋_GBK"/>
        </w:rPr>
        <w:t>”</w:t>
      </w:r>
      <w:r>
        <w:rPr>
          <w:rFonts w:hint="eastAsia" w:eastAsia="方正仿宋_GBK"/>
        </w:rPr>
        <w:t>新常州建设。</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82" w:name="_Toc54278727"/>
      <w:bookmarkStart w:id="83" w:name="_Toc56636420"/>
      <w:bookmarkStart w:id="84" w:name="_Toc74756082"/>
      <w:bookmarkStart w:id="85" w:name="_Toc56636269"/>
      <w:r>
        <w:rPr>
          <w:rFonts w:eastAsia="方正黑体_GBK"/>
        </w:rPr>
        <w:t>一、夯实一个基础</w:t>
      </w:r>
      <w:bookmarkEnd w:id="82"/>
      <w:bookmarkEnd w:id="83"/>
      <w:bookmarkEnd w:id="84"/>
      <w:bookmarkEnd w:id="85"/>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“1</w:t>
      </w:r>
      <w:r>
        <w:rPr>
          <w:rFonts w:hint="eastAsia" w:eastAsia="方正仿宋_GBK"/>
        </w:rPr>
        <w:t>个基础底座</w:t>
      </w:r>
      <w:r>
        <w:rPr>
          <w:rFonts w:eastAsia="方正仿宋_GBK"/>
        </w:rPr>
        <w:t>”</w:t>
      </w:r>
      <w:r>
        <w:rPr>
          <w:rFonts w:hint="eastAsia" w:eastAsia="方正仿宋_GBK"/>
        </w:rPr>
        <w:t>包括全域覆盖的感知设施、高速泛在的网络传输设施和先进集约的云计算存储设施。加快构建高速、移动、安全、泛在的新一代信息基础设施，构建城市</w:t>
      </w:r>
      <w:r>
        <w:rPr>
          <w:rFonts w:eastAsia="方正仿宋_GBK"/>
        </w:rPr>
        <w:t>“</w:t>
      </w:r>
      <w:r>
        <w:rPr>
          <w:rFonts w:hint="eastAsia" w:eastAsia="方正仿宋_GBK"/>
        </w:rPr>
        <w:t>基础底座</w:t>
      </w:r>
      <w:r>
        <w:rPr>
          <w:rFonts w:eastAsia="方正仿宋_GBK"/>
        </w:rPr>
        <w:t>”</w:t>
      </w:r>
      <w:r>
        <w:rPr>
          <w:rFonts w:hint="eastAsia" w:eastAsia="方正仿宋_GBK"/>
        </w:rPr>
        <w:t>，持续扩容、优化城域骨干网络，提升网络流量承载能力。率先布局</w:t>
      </w:r>
      <w:r>
        <w:rPr>
          <w:rFonts w:eastAsia="方正仿宋_GBK"/>
        </w:rPr>
        <w:t>5G</w:t>
      </w:r>
      <w:r>
        <w:rPr>
          <w:rFonts w:hint="eastAsia" w:eastAsia="方正仿宋_GBK"/>
        </w:rPr>
        <w:t>、</w:t>
      </w:r>
      <w:r>
        <w:rPr>
          <w:rFonts w:eastAsia="方正仿宋_GBK"/>
        </w:rPr>
        <w:t>IPv6</w:t>
      </w:r>
      <w:r>
        <w:rPr>
          <w:rFonts w:hint="eastAsia" w:eastAsia="方正仿宋_GBK"/>
        </w:rPr>
        <w:t>等下一代互联网，加快政务网络改造整合，建设</w:t>
      </w:r>
      <w:r>
        <w:rPr>
          <w:rFonts w:eastAsia="方正仿宋_GBK"/>
        </w:rPr>
        <w:t>“</w:t>
      </w:r>
      <w:r>
        <w:rPr>
          <w:rFonts w:hint="eastAsia" w:eastAsia="方正仿宋_GBK"/>
        </w:rPr>
        <w:t>物联、数联、智联</w:t>
      </w:r>
      <w:r>
        <w:rPr>
          <w:rFonts w:eastAsia="方正仿宋_GBK"/>
        </w:rPr>
        <w:t>”</w:t>
      </w:r>
      <w:r>
        <w:rPr>
          <w:rFonts w:hint="eastAsia" w:eastAsia="方正仿宋_GBK"/>
        </w:rPr>
        <w:t>三位一体覆盖全市的新型城域物联专网，夯实智慧城市发展基础底座。</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86" w:name="_Toc56636421"/>
      <w:bookmarkStart w:id="87" w:name="_Toc74756083"/>
      <w:bookmarkStart w:id="88" w:name="_Toc56636270"/>
      <w:bookmarkStart w:id="89" w:name="_Toc54278728"/>
      <w:r>
        <w:rPr>
          <w:rFonts w:eastAsia="方正黑体_GBK"/>
        </w:rPr>
        <w:t>二、建设一个大脑</w:t>
      </w:r>
      <w:bookmarkEnd w:id="86"/>
      <w:bookmarkEnd w:id="87"/>
      <w:bookmarkEnd w:id="88"/>
      <w:bookmarkEnd w:id="89"/>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“1</w:t>
      </w:r>
      <w:r>
        <w:rPr>
          <w:rFonts w:hint="eastAsia" w:eastAsia="方正仿宋_GBK"/>
        </w:rPr>
        <w:t>个城市大脑</w:t>
      </w:r>
      <w:r>
        <w:rPr>
          <w:rFonts w:eastAsia="方正仿宋_GBK"/>
        </w:rPr>
        <w:t>”</w:t>
      </w:r>
      <w:r>
        <w:rPr>
          <w:rFonts w:hint="eastAsia" w:eastAsia="方正仿宋_GBK"/>
        </w:rPr>
        <w:t>是</w:t>
      </w:r>
      <w:r>
        <w:rPr>
          <w:rFonts w:eastAsia="方正仿宋_GBK"/>
        </w:rPr>
        <w:t>“1123”</w:t>
      </w:r>
      <w:r>
        <w:rPr>
          <w:rFonts w:hint="eastAsia" w:eastAsia="方正仿宋_GBK"/>
        </w:rPr>
        <w:t>总体架构的核心枢纽。由数据层、能力层、展示层组成。以</w:t>
      </w:r>
      <w:r>
        <w:rPr>
          <w:rFonts w:eastAsia="方正仿宋_GBK"/>
        </w:rPr>
        <w:t>“</w:t>
      </w:r>
      <w:r>
        <w:rPr>
          <w:rFonts w:hint="eastAsia" w:eastAsia="方正仿宋_GBK"/>
        </w:rPr>
        <w:t>赋能</w:t>
      </w:r>
      <w:r>
        <w:rPr>
          <w:rFonts w:eastAsia="方正仿宋_GBK"/>
        </w:rPr>
        <w:t>”</w:t>
      </w:r>
      <w:r>
        <w:rPr>
          <w:rFonts w:hint="eastAsia" w:eastAsia="方正仿宋_GBK"/>
        </w:rPr>
        <w:t>与</w:t>
      </w:r>
      <w:r>
        <w:rPr>
          <w:rFonts w:eastAsia="方正仿宋_GBK"/>
        </w:rPr>
        <w:t>“</w:t>
      </w:r>
      <w:r>
        <w:rPr>
          <w:rFonts w:hint="eastAsia" w:eastAsia="方正仿宋_GBK"/>
        </w:rPr>
        <w:t>汇智</w:t>
      </w:r>
      <w:r>
        <w:rPr>
          <w:rFonts w:eastAsia="方正仿宋_GBK"/>
        </w:rPr>
        <w:t>”</w:t>
      </w:r>
      <w:r>
        <w:rPr>
          <w:rFonts w:hint="eastAsia" w:eastAsia="方正仿宋_GBK"/>
        </w:rPr>
        <w:t>为主要特征的</w:t>
      </w:r>
      <w:r>
        <w:rPr>
          <w:rFonts w:eastAsia="方正仿宋_GBK"/>
        </w:rPr>
        <w:t>“</w:t>
      </w:r>
      <w:r>
        <w:rPr>
          <w:rFonts w:hint="eastAsia" w:eastAsia="方正仿宋_GBK"/>
        </w:rPr>
        <w:t>城市大脑</w:t>
      </w:r>
      <w:r>
        <w:rPr>
          <w:rFonts w:eastAsia="方正仿宋_GBK"/>
        </w:rPr>
        <w:t>”</w:t>
      </w:r>
      <w:r>
        <w:rPr>
          <w:rFonts w:hint="eastAsia" w:eastAsia="方正仿宋_GBK"/>
        </w:rPr>
        <w:t>对城市管理和服务流程再造、提高效率，实现城市治理机制体制创新，促进城市治理体系和治理能力现代化。</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90" w:name="_Toc56636271"/>
      <w:bookmarkStart w:id="91" w:name="_Toc56636422"/>
      <w:bookmarkStart w:id="92" w:name="_Toc54278729"/>
      <w:bookmarkStart w:id="93" w:name="_Toc74756084"/>
      <w:r>
        <w:rPr>
          <w:rFonts w:eastAsia="方正黑体_GBK"/>
        </w:rPr>
        <w:t>三、完善两大体系</w:t>
      </w:r>
      <w:bookmarkEnd w:id="90"/>
      <w:bookmarkEnd w:id="91"/>
      <w:bookmarkEnd w:id="92"/>
      <w:bookmarkEnd w:id="93"/>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“2</w:t>
      </w:r>
      <w:r>
        <w:rPr>
          <w:rFonts w:hint="eastAsia" w:eastAsia="方正仿宋_GBK"/>
        </w:rPr>
        <w:t>大支撑体系</w:t>
      </w:r>
      <w:r>
        <w:rPr>
          <w:rFonts w:eastAsia="方正仿宋_GBK"/>
        </w:rPr>
        <w:t>”</w:t>
      </w:r>
      <w:r>
        <w:rPr>
          <w:rFonts w:hint="eastAsia" w:eastAsia="方正仿宋_GBK"/>
        </w:rPr>
        <w:t>，包括标准评估体系和安全体系，支撑智慧城市高效有序的建设运行。标准评估体系，通过推动技术标准的通用化、实现高效响应的技术治理局面，持续优化提高信息化建设效率；通过推动智慧城市各类业务的标准化、规范化水平，建立城市生命体征指标驱动的科学评估体系，对城市整体运行状态、惠民指标、产业发展等进行常态化监测与评估，持续推进智慧城市的不断演进。安全体系，从应用安全、数据安全、网络安全、基础安全全方位进行综合考虑，在合规的基础上，注重构建弹性的安全能力，逐步扩展物联网、识别算法等非传统安全领域的防护能力，充分评估应对各类新型安全威胁，打牢智慧城市运行的安全基础。</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94" w:name="_Toc54278730"/>
      <w:bookmarkStart w:id="95" w:name="_Toc74756085"/>
      <w:bookmarkStart w:id="96" w:name="_Toc56636272"/>
      <w:bookmarkStart w:id="97" w:name="_Toc56636423"/>
      <w:r>
        <w:rPr>
          <w:rFonts w:eastAsia="方正黑体_GBK"/>
        </w:rPr>
        <w:t>四、创新三大领域</w:t>
      </w:r>
      <w:bookmarkEnd w:id="94"/>
      <w:bookmarkEnd w:id="95"/>
      <w:bookmarkEnd w:id="96"/>
      <w:bookmarkEnd w:id="97"/>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“3</w:t>
      </w:r>
      <w:r>
        <w:rPr>
          <w:rFonts w:hint="eastAsia" w:eastAsia="方正仿宋_GBK"/>
        </w:rPr>
        <w:t>类创新应用</w:t>
      </w:r>
      <w:r>
        <w:rPr>
          <w:rFonts w:eastAsia="方正仿宋_GBK"/>
        </w:rPr>
        <w:t>”</w:t>
      </w:r>
      <w:r>
        <w:rPr>
          <w:rFonts w:hint="eastAsia" w:eastAsia="方正仿宋_GBK"/>
        </w:rPr>
        <w:t>围绕城市经济社会各领域发展需求，以</w:t>
      </w:r>
      <w:r>
        <w:rPr>
          <w:rFonts w:eastAsia="方正仿宋_GBK"/>
        </w:rPr>
        <w:t>“</w:t>
      </w:r>
      <w:r>
        <w:rPr>
          <w:rFonts w:hint="eastAsia" w:eastAsia="方正仿宋_GBK"/>
        </w:rPr>
        <w:t>善政、惠民、兴业</w:t>
      </w:r>
      <w:r>
        <w:rPr>
          <w:rFonts w:eastAsia="方正仿宋_GBK"/>
        </w:rPr>
        <w:t>”</w:t>
      </w:r>
      <w:r>
        <w:rPr>
          <w:rFonts w:hint="eastAsia" w:eastAsia="方正仿宋_GBK"/>
        </w:rPr>
        <w:t>为目标，全面提升大数据智能化应用水平。鼓励各类业务主体充分调用智慧城市基础设施和城市大脑带来的各类通用能力，根据实际需求研发建设智慧应用。利用完善的支撑体系加快智能应用的建设周期，降低试错成本，提高标准化水平，将智慧城市建设带来的智能化红利落到百姓身边，持续提升市民的幸福感、获得感。</w:t>
      </w:r>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r>
        <w:rPr>
          <w:rFonts w:eastAsia="方正仿宋_GBK"/>
        </w:rPr>
        <w:br w:type="page"/>
      </w:r>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bookmarkStart w:id="98" w:name="_Toc74756086"/>
      <w:bookmarkStart w:id="99" w:name="_Toc56636424"/>
      <w:bookmarkStart w:id="100" w:name="_Toc56636273"/>
      <w:bookmarkStart w:id="101" w:name="_Toc54278731"/>
      <w:r>
        <w:rPr>
          <w:rFonts w:hint="eastAsia" w:ascii="方正小标宋_GBK" w:eastAsia="方正小标宋_GBK"/>
          <w:sz w:val="44"/>
          <w:szCs w:val="44"/>
        </w:rPr>
        <w:t>第四章  主要任务和重点工程</w:t>
      </w:r>
      <w:bookmarkEnd w:id="98"/>
      <w:bookmarkEnd w:id="99"/>
      <w:bookmarkEnd w:id="100"/>
      <w:bookmarkEnd w:id="101"/>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bookmarkStart w:id="102" w:name="_Toc74756087"/>
      <w:bookmarkStart w:id="103" w:name="_Toc54278732"/>
      <w:bookmarkStart w:id="104" w:name="_Toc56636425"/>
      <w:bookmarkStart w:id="105" w:name="_Toc56636274"/>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r>
        <w:rPr>
          <w:rFonts w:eastAsia="方正黑体_GBK"/>
        </w:rPr>
        <w:t>一、云网为先，建设高速泛在的信息基础设施</w:t>
      </w:r>
      <w:bookmarkEnd w:id="102"/>
      <w:bookmarkEnd w:id="103"/>
      <w:bookmarkEnd w:id="104"/>
      <w:bookmarkEnd w:id="105"/>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统筹推进新一代信息基础设施建设，提升</w:t>
      </w:r>
      <w:r>
        <w:rPr>
          <w:rFonts w:eastAsia="方正仿宋_GBK"/>
        </w:rPr>
        <w:t>“</w:t>
      </w:r>
      <w:r>
        <w:rPr>
          <w:rFonts w:hint="eastAsia" w:eastAsia="方正仿宋_GBK"/>
        </w:rPr>
        <w:t>新基建</w:t>
      </w:r>
      <w:r>
        <w:rPr>
          <w:rFonts w:eastAsia="方正仿宋_GBK"/>
        </w:rPr>
        <w:t>”</w:t>
      </w:r>
      <w:r>
        <w:rPr>
          <w:rFonts w:hint="eastAsia" w:eastAsia="方正仿宋_GBK"/>
        </w:rPr>
        <w:t>赋能能力。以国家战略为导向，建设以感知、网络、存储、计算、安全为核心要素的基础设施，倡导共享共用。坚持把云网发展作为首要任务，加强人工智能、工业互联网、物联网等新型基础设施建设，超前布局</w:t>
      </w:r>
      <w:r>
        <w:rPr>
          <w:rFonts w:eastAsia="方正仿宋_GBK"/>
        </w:rPr>
        <w:t>5G+</w:t>
      </w:r>
      <w:r>
        <w:rPr>
          <w:rFonts w:hint="eastAsia" w:eastAsia="方正仿宋_GBK"/>
        </w:rPr>
        <w:t>重点领域的信息基础设施建设和典型应用，抢抓新技术发展的机遇红利，加快推动高速、移动、安全、泛在的信息基础设施体系建设，夯实智慧城市发展基础。</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06" w:name="_Toc54278733"/>
      <w:bookmarkStart w:id="107" w:name="_Toc56636275"/>
      <w:r>
        <w:rPr>
          <w:rFonts w:eastAsia="方正楷体_GBK"/>
        </w:rPr>
        <w:t>（一）超前布局，加快部署物联感知</w:t>
      </w:r>
      <w:bookmarkEnd w:id="106"/>
      <w:bookmarkEnd w:id="107"/>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构建天空地全面感知、全域操控的城市运行智能感知体系，搭建城市</w:t>
      </w:r>
      <w:r>
        <w:rPr>
          <w:rFonts w:eastAsia="方正仿宋_GBK"/>
        </w:rPr>
        <w:t>“</w:t>
      </w:r>
      <w:r>
        <w:rPr>
          <w:rFonts w:hint="eastAsia" w:eastAsia="方正仿宋_GBK"/>
        </w:rPr>
        <w:t>神经网络</w:t>
      </w:r>
      <w:r>
        <w:rPr>
          <w:rFonts w:eastAsia="方正仿宋_GBK"/>
        </w:rPr>
        <w:t>”</w:t>
      </w:r>
      <w:r>
        <w:rPr>
          <w:rFonts w:hint="eastAsia" w:eastAsia="方正仿宋_GBK"/>
        </w:rPr>
        <w:t>。推进交通、能源、水利、环保、应急等领域的城市基础设施物联网化改造，加快各类传感器在道路桥梁、园林、地下管线、环卫、工地等的重点部署，结合卫星与无人机遥感监测技术，实现天空地立体城市感知。积极探索跨行业资源整合和深化共享，推进具有</w:t>
      </w:r>
      <w:r>
        <w:rPr>
          <w:rFonts w:eastAsia="方正仿宋_GBK"/>
        </w:rPr>
        <w:t>“</w:t>
      </w:r>
      <w:r>
        <w:rPr>
          <w:rFonts w:hint="eastAsia" w:eastAsia="方正仿宋_GBK"/>
        </w:rPr>
        <w:t>一杆多用</w:t>
      </w:r>
      <w:r>
        <w:rPr>
          <w:rFonts w:eastAsia="方正仿宋_GBK"/>
        </w:rPr>
        <w:t>”</w:t>
      </w:r>
      <w:r>
        <w:rPr>
          <w:rFonts w:hint="eastAsia" w:eastAsia="方正仿宋_GBK"/>
        </w:rPr>
        <w:t>功能的城市智慧杆塔、综合管廊等新型物联网集成载体建设。引导产业园区和制造企业开展物联网技术及产业升级示范应用。</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进一步扩大视频感知范围，整合公安、综合执法、交通、市政管理、环境保护、应急等主要部门已建及拟建视频监控设备和社会视频监控资源，将楼宇建筑内部监控、校园监控、工业园区监控等区域纳入城市视频监控体系，形成覆盖各级交通路口、出入口、重点场所、人员密集区、校园、工业园区等区域的全方位、立体化城市视频感知网。</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08" w:name="_Toc54278734"/>
      <w:bookmarkStart w:id="109" w:name="_Toc56636276"/>
      <w:r>
        <w:rPr>
          <w:rFonts w:eastAsia="方正楷体_GBK"/>
        </w:rPr>
        <w:t>（二）提速升级，统筹建设基础网络</w:t>
      </w:r>
      <w:bookmarkEnd w:id="108"/>
      <w:bookmarkEnd w:id="109"/>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加快信息网络基础设施建设，进一步提升网络速率，加强流量调度能力，优化用户体验。建设高速宽带网络，提升光纤宽带网络覆盖率，全面实现</w:t>
      </w:r>
      <w:r>
        <w:rPr>
          <w:rFonts w:eastAsia="方正仿宋_GBK"/>
        </w:rPr>
        <w:t>“</w:t>
      </w:r>
      <w:r>
        <w:rPr>
          <w:rFonts w:hint="eastAsia" w:eastAsia="方正仿宋_GBK"/>
        </w:rPr>
        <w:t>千兆到户、万兆到楼、</w:t>
      </w:r>
      <w:r>
        <w:rPr>
          <w:rFonts w:eastAsia="方正仿宋_GBK"/>
        </w:rPr>
        <w:t>100G</w:t>
      </w:r>
      <w:r>
        <w:rPr>
          <w:rFonts w:hint="eastAsia" w:eastAsia="方正仿宋_GBK"/>
        </w:rPr>
        <w:t>到核心</w:t>
      </w:r>
      <w:r>
        <w:rPr>
          <w:rFonts w:eastAsia="方正仿宋_GBK"/>
        </w:rPr>
        <w:t>”</w:t>
      </w:r>
      <w:r>
        <w:rPr>
          <w:rFonts w:hint="eastAsia" w:eastAsia="方正仿宋_GBK"/>
        </w:rPr>
        <w:t>的光网发展目标。推进</w:t>
      </w:r>
      <w:r>
        <w:rPr>
          <w:rFonts w:eastAsia="方正仿宋_GBK"/>
        </w:rPr>
        <w:t>4G</w:t>
      </w:r>
      <w:r>
        <w:rPr>
          <w:rFonts w:hint="eastAsia" w:eastAsia="方正仿宋_GBK"/>
        </w:rPr>
        <w:t>网络深度覆盖，实现全业务</w:t>
      </w:r>
      <w:r>
        <w:rPr>
          <w:rFonts w:eastAsia="方正仿宋_GBK"/>
        </w:rPr>
        <w:t>IP</w:t>
      </w:r>
      <w:r>
        <w:rPr>
          <w:rFonts w:hint="eastAsia" w:eastAsia="方正仿宋_GBK"/>
        </w:rPr>
        <w:t>承载。加快</w:t>
      </w:r>
      <w:r>
        <w:rPr>
          <w:rFonts w:eastAsia="方正仿宋_GBK"/>
        </w:rPr>
        <w:t>5G</w:t>
      </w:r>
      <w:r>
        <w:rPr>
          <w:rFonts w:hint="eastAsia" w:eastAsia="方正仿宋_GBK"/>
        </w:rPr>
        <w:t>网络建设和商用步伐，统筹</w:t>
      </w:r>
      <w:r>
        <w:rPr>
          <w:rFonts w:eastAsia="方正仿宋_GBK"/>
        </w:rPr>
        <w:t>5G</w:t>
      </w:r>
      <w:r>
        <w:rPr>
          <w:rFonts w:hint="eastAsia" w:eastAsia="方正仿宋_GBK"/>
        </w:rPr>
        <w:t>网络布局，实现</w:t>
      </w:r>
      <w:r>
        <w:rPr>
          <w:rFonts w:eastAsia="方正仿宋_GBK"/>
        </w:rPr>
        <w:t>5G</w:t>
      </w:r>
      <w:r>
        <w:rPr>
          <w:rFonts w:hint="eastAsia" w:eastAsia="方正仿宋_GBK"/>
        </w:rPr>
        <w:t>全覆盖。以</w:t>
      </w:r>
      <w:r>
        <w:rPr>
          <w:rFonts w:eastAsia="方正仿宋_GBK"/>
        </w:rPr>
        <w:t>5G</w:t>
      </w:r>
      <w:r>
        <w:rPr>
          <w:rFonts w:hint="eastAsia" w:eastAsia="方正仿宋_GBK"/>
        </w:rPr>
        <w:t>为契机，鼓励</w:t>
      </w:r>
      <w:r>
        <w:rPr>
          <w:rFonts w:eastAsia="方正仿宋_GBK"/>
        </w:rPr>
        <w:t>5G</w:t>
      </w:r>
      <w:r>
        <w:rPr>
          <w:rFonts w:hint="eastAsia" w:eastAsia="方正仿宋_GBK"/>
        </w:rPr>
        <w:t>技术、产品、服务和商业模式创新。全面推进</w:t>
      </w:r>
      <w:r>
        <w:rPr>
          <w:rFonts w:eastAsia="方正仿宋_GBK"/>
        </w:rPr>
        <w:t>IPv6</w:t>
      </w:r>
      <w:r>
        <w:rPr>
          <w:rFonts w:hint="eastAsia" w:eastAsia="方正仿宋_GBK"/>
        </w:rPr>
        <w:t>改造，不断增加</w:t>
      </w:r>
      <w:r>
        <w:rPr>
          <w:rFonts w:eastAsia="方正仿宋_GBK"/>
        </w:rPr>
        <w:t>IPv6</w:t>
      </w:r>
      <w:r>
        <w:rPr>
          <w:rFonts w:hint="eastAsia" w:eastAsia="方正仿宋_GBK"/>
        </w:rPr>
        <w:t>网络比例，逐步实现主干网、接入网、</w:t>
      </w:r>
      <w:r>
        <w:rPr>
          <w:rFonts w:eastAsia="方正仿宋_GBK"/>
        </w:rPr>
        <w:t>IDC</w:t>
      </w:r>
      <w:r>
        <w:rPr>
          <w:rFonts w:hint="eastAsia" w:eastAsia="方正仿宋_GBK"/>
        </w:rPr>
        <w:t>等设施的主要设备全面使用</w:t>
      </w:r>
      <w:r>
        <w:rPr>
          <w:rFonts w:eastAsia="方正仿宋_GBK"/>
        </w:rPr>
        <w:t>IPv6</w:t>
      </w:r>
      <w:r>
        <w:rPr>
          <w:rFonts w:hint="eastAsia" w:eastAsia="方正仿宋_GBK"/>
        </w:rPr>
        <w:t>。加快电子政务网络集约化建设，升级改造现有电子政务外网、政务内网，按照</w:t>
      </w:r>
      <w:r>
        <w:rPr>
          <w:rFonts w:eastAsia="方正仿宋_GBK"/>
        </w:rPr>
        <w:t>“</w:t>
      </w:r>
      <w:r>
        <w:rPr>
          <w:rFonts w:hint="eastAsia" w:eastAsia="方正仿宋_GBK"/>
        </w:rPr>
        <w:t>纵向到底，横向到边</w:t>
      </w:r>
      <w:r>
        <w:rPr>
          <w:rFonts w:eastAsia="方正仿宋_GBK"/>
        </w:rPr>
        <w:t>”</w:t>
      </w:r>
      <w:r>
        <w:rPr>
          <w:rFonts w:hint="eastAsia" w:eastAsia="方正仿宋_GBK"/>
        </w:rPr>
        <w:t>的要求，加快推动全市各级各部门主要业务系统迁移至电子政务外网。加快推进工业互联网、物联网建设，持续推进工业互联网</w:t>
      </w:r>
      <w:r>
        <w:rPr>
          <w:rFonts w:eastAsia="方正仿宋_GBK"/>
        </w:rPr>
        <w:t>“</w:t>
      </w:r>
      <w:r>
        <w:rPr>
          <w:rFonts w:hint="eastAsia" w:eastAsia="方正仿宋_GBK"/>
        </w:rPr>
        <w:t>企企通</w:t>
      </w:r>
      <w:r>
        <w:rPr>
          <w:rFonts w:eastAsia="方正仿宋_GBK"/>
        </w:rPr>
        <w:t>”</w:t>
      </w:r>
      <w:r>
        <w:rPr>
          <w:rFonts w:hint="eastAsia" w:eastAsia="方正仿宋_GBK"/>
        </w:rPr>
        <w:t>工程。</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10" w:name="_Toc54278735"/>
      <w:bookmarkStart w:id="111" w:name="_Toc56636277"/>
      <w:r>
        <w:rPr>
          <w:rFonts w:eastAsia="方正楷体_GBK"/>
        </w:rPr>
        <w:t>（三）集约建设，加快推进政务上云</w:t>
      </w:r>
      <w:bookmarkEnd w:id="110"/>
      <w:bookmarkEnd w:id="111"/>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推动计算存储设施整合增效。升级优化常州市电子政务云，按照常州市</w:t>
      </w:r>
      <w:r>
        <w:rPr>
          <w:rFonts w:eastAsia="方正仿宋_GBK"/>
        </w:rPr>
        <w:t>“</w:t>
      </w:r>
      <w:r>
        <w:rPr>
          <w:rFonts w:hint="eastAsia" w:eastAsia="方正仿宋_GBK"/>
        </w:rPr>
        <w:t>一朵云</w:t>
      </w:r>
      <w:r>
        <w:rPr>
          <w:rFonts w:eastAsia="方正仿宋_GBK"/>
        </w:rPr>
        <w:t>”</w:t>
      </w:r>
      <w:r>
        <w:rPr>
          <w:rFonts w:hint="eastAsia" w:eastAsia="方正仿宋_GBK"/>
        </w:rPr>
        <w:t>架构，以</w:t>
      </w:r>
      <w:r>
        <w:rPr>
          <w:rFonts w:eastAsia="方正仿宋_GBK"/>
        </w:rPr>
        <w:t>“</w:t>
      </w:r>
      <w:r>
        <w:rPr>
          <w:rFonts w:hint="eastAsia" w:eastAsia="方正仿宋_GBK"/>
        </w:rPr>
        <w:t>上云为常态，不上云为例外</w:t>
      </w:r>
      <w:r>
        <w:rPr>
          <w:rFonts w:eastAsia="方正仿宋_GBK"/>
        </w:rPr>
        <w:t>”</w:t>
      </w:r>
      <w:r>
        <w:rPr>
          <w:rFonts w:hint="eastAsia" w:eastAsia="方正仿宋_GBK"/>
        </w:rPr>
        <w:t>为要求，对全市各级各部门业务应用需求进行总评估，建立云上部署的非涉密政务信息系统目录，分批有序组织市级各部门开展信息系统云上部署和业务迁移工作。推进常州云计算中心扩容，逐步实现市级各领域政务信息系统整体部署和共建共用；推进政务云灾备中心建设，为政务系统备份提供支撑，逐步实现全市各部门数据安全备份。</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12" w:name="_Toc56636278"/>
      <w:bookmarkStart w:id="113" w:name="_Toc74756088"/>
      <w:bookmarkStart w:id="114" w:name="_Toc54278736"/>
      <w:bookmarkStart w:id="115" w:name="_Toc56636426"/>
      <w:r>
        <w:rPr>
          <w:rFonts w:eastAsia="方正黑体_GBK"/>
        </w:rPr>
        <w:t>二、数据为擎，打造先进的城市大脑智能系统</w:t>
      </w:r>
      <w:bookmarkEnd w:id="112"/>
      <w:bookmarkEnd w:id="113"/>
      <w:bookmarkEnd w:id="114"/>
      <w:bookmarkEnd w:id="115"/>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以数据为驱动，</w:t>
      </w:r>
      <w:r>
        <w:rPr>
          <w:rFonts w:eastAsia="方正仿宋_GBK"/>
        </w:rPr>
        <w:t>“</w:t>
      </w:r>
      <w:r>
        <w:rPr>
          <w:rFonts w:hint="eastAsia" w:eastAsia="方正仿宋_GBK"/>
        </w:rPr>
        <w:t>城市大脑</w:t>
      </w:r>
      <w:r>
        <w:rPr>
          <w:rFonts w:eastAsia="方正仿宋_GBK"/>
        </w:rPr>
        <w:t>”</w:t>
      </w:r>
      <w:r>
        <w:rPr>
          <w:rFonts w:hint="eastAsia" w:eastAsia="方正仿宋_GBK"/>
        </w:rPr>
        <w:t>建设为总牵引，推进政府数据资源共享交换，加大公共数据资源开放力度，为智慧城市建设提供全面的数据支撑。整合资源，集约共建，打造人工智能、视频共享、物联感知等共性赋能平台，实现</w:t>
      </w:r>
      <w:r>
        <w:rPr>
          <w:rFonts w:eastAsia="方正仿宋_GBK"/>
        </w:rPr>
        <w:t>“</w:t>
      </w:r>
      <w:r>
        <w:rPr>
          <w:rFonts w:hint="eastAsia" w:eastAsia="方正仿宋_GBK"/>
        </w:rPr>
        <w:t>城市大脑</w:t>
      </w:r>
      <w:r>
        <w:rPr>
          <w:rFonts w:eastAsia="方正仿宋_GBK"/>
        </w:rPr>
        <w:t>”</w:t>
      </w:r>
      <w:r>
        <w:rPr>
          <w:rFonts w:hint="eastAsia" w:eastAsia="方正仿宋_GBK"/>
        </w:rPr>
        <w:t>的</w:t>
      </w:r>
      <w:r>
        <w:rPr>
          <w:rFonts w:eastAsia="方正仿宋_GBK"/>
        </w:rPr>
        <w:t>“</w:t>
      </w:r>
      <w:r>
        <w:rPr>
          <w:rFonts w:hint="eastAsia" w:eastAsia="方正仿宋_GBK"/>
        </w:rPr>
        <w:t>赋能</w:t>
      </w:r>
      <w:r>
        <w:rPr>
          <w:rFonts w:eastAsia="方正仿宋_GBK"/>
        </w:rPr>
        <w:t>”</w:t>
      </w:r>
      <w:r>
        <w:rPr>
          <w:rFonts w:hint="eastAsia" w:eastAsia="方正仿宋_GBK"/>
        </w:rPr>
        <w:t>与</w:t>
      </w:r>
      <w:r>
        <w:rPr>
          <w:rFonts w:eastAsia="方正仿宋_GBK"/>
        </w:rPr>
        <w:t>“</w:t>
      </w:r>
      <w:r>
        <w:rPr>
          <w:rFonts w:hint="eastAsia" w:eastAsia="方正仿宋_GBK"/>
        </w:rPr>
        <w:t>汇智</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16" w:name="_Toc56636279"/>
      <w:bookmarkStart w:id="117" w:name="_Toc54278737"/>
      <w:r>
        <w:rPr>
          <w:rFonts w:eastAsia="方正楷体_GBK"/>
        </w:rPr>
        <w:t>（一）资源融合，构建常州数据体系</w:t>
      </w:r>
      <w:bookmarkEnd w:id="116"/>
      <w:bookmarkEnd w:id="117"/>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数据中心载体赋能。完善升级现有常州市政务数据共享平台，加快推进数据基础设施建设，支持海量数据即时调度、处理，提升数据实时性。持续完善基础数据库，以实际应用需求为驱动，加快主题数据库建设。统筹建立市级数据标准规范体系，强化部门数据治理职责，不断提高数据质量。加强采集汇聚物联网感知信息以及互联网数据，形成汇集经济社会发展动态信息以及城市各类基础设施和民生服务的数据中心。</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数据资源交互共享。建立健全跨部门数据共享流通机制，强化数据归集，实施数据治理，确保数据质量可使用、数据状态可感知、数据应用可追溯、安全责任可落实。推动数据的全面共享应用，特别是为综合性应用以及部门综合性较强应用提供支撑的数据；分批次制定公共数据开放目录，加快公共数据的覆盖面和汇聚量，分领域安全有序的开放公共数据资源，提升公共数据服务能力。</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18" w:name="_Toc54278738"/>
      <w:bookmarkStart w:id="119" w:name="_Toc56636280"/>
      <w:r>
        <w:rPr>
          <w:rFonts w:eastAsia="方正楷体_GBK"/>
        </w:rPr>
        <w:t>（二）服务整合，打造共性能力支撑平台</w:t>
      </w:r>
      <w:bookmarkEnd w:id="118"/>
      <w:bookmarkEnd w:id="119"/>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物联感知平台。统筹建设一套物联感知平台，建立城市物联网接入标准、协议标准和管理标准体系，实现各领域、各网络体系内物联感知设备的互联互通和数据的全贯通。构建基于对象标识符（</w:t>
      </w:r>
      <w:r>
        <w:rPr>
          <w:rFonts w:eastAsia="方正仿宋_GBK"/>
        </w:rPr>
        <w:t>OID</w:t>
      </w:r>
      <w:r>
        <w:rPr>
          <w:rFonts w:hint="eastAsia" w:eastAsia="方正仿宋_GBK"/>
        </w:rPr>
        <w:t>）的统一设备标识体系和安全体系，强化物联网安全。</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视频融合共享平台。以</w:t>
      </w:r>
      <w:r>
        <w:rPr>
          <w:rFonts w:eastAsia="方正仿宋_GBK"/>
        </w:rPr>
        <w:t>“</w:t>
      </w:r>
      <w:r>
        <w:rPr>
          <w:rFonts w:hint="eastAsia" w:eastAsia="方正仿宋_GBK"/>
        </w:rPr>
        <w:t>多维感知、资源汇聚、数据融合、平台开放、服务集成、智慧应用</w:t>
      </w:r>
      <w:r>
        <w:rPr>
          <w:rFonts w:eastAsia="方正仿宋_GBK"/>
        </w:rPr>
        <w:t>”</w:t>
      </w:r>
      <w:r>
        <w:rPr>
          <w:rFonts w:hint="eastAsia" w:eastAsia="方正仿宋_GBK"/>
        </w:rPr>
        <w:t>为理念，推进政府公共安全视频监控共享云建设，全量整合接入相关政府部门以及社会视频监控资源，并对反恐目标单位、重点要害部位、人群密集场所视频图像进行结构化分析。以部门需求为导向，依权限开放共享城市视频资源，根据各部门职责及业务需求分配视频信息查看权限，实现按需调取，全面提升城市视频信息共享水平。</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新一代空间地理信息基础平台。以全市空间地理库为基础，融合时空大数据平台、</w:t>
      </w:r>
      <w:r>
        <w:rPr>
          <w:rFonts w:eastAsia="方正仿宋_GBK"/>
        </w:rPr>
        <w:t>“</w:t>
      </w:r>
      <w:r>
        <w:rPr>
          <w:rFonts w:hint="eastAsia" w:eastAsia="方正仿宋_GBK"/>
        </w:rPr>
        <w:t>多规合一</w:t>
      </w:r>
      <w:r>
        <w:rPr>
          <w:rFonts w:eastAsia="方正仿宋_GBK"/>
        </w:rPr>
        <w:t>”</w:t>
      </w:r>
      <w:r>
        <w:rPr>
          <w:rFonts w:hint="eastAsia" w:eastAsia="方正仿宋_GBK"/>
        </w:rPr>
        <w:t>空间信息平台、地理信息公共服务平台、空间地理信息共享平台等空间基础平台，建成新一代空间地理信息基础平台。汇集、关联其他政府部门各类空间数据，纵向贯穿市、区（县）、街（镇）、社区（村）四级，横向实现跨部门、跨领域、跨地区空间资源共享交换，逐步形成体系完整、覆盖全域的常州市城市空间</w:t>
      </w:r>
      <w:r>
        <w:rPr>
          <w:rFonts w:eastAsia="方正仿宋_GBK"/>
        </w:rPr>
        <w:t>“</w:t>
      </w:r>
      <w:r>
        <w:rPr>
          <w:rFonts w:hint="eastAsia" w:eastAsia="方正仿宋_GBK"/>
        </w:rPr>
        <w:t>一张图</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业务支撑平台。通过标准化接口与各个业务系统对接，负责事件的跨系统流转和协作，包括统一身份认证服务、统一用户中心服务、电子印章服务、电子签章、事项公共服务、统一消息推送等服务。辅助部门之间需要协同处置的事件进展管理，实现工作任务落实和跨部门业务工作协同展开。</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人工智能平台。建立全市统一人工智能平台，为各部门提供智能分析能力，实现智能分析需求的下发和智能分析数据的接收。人工智能平台提供视频、图像、语音、文字分析识别和认知推理等人工智能服务，支撑各部门业务应用智能化升级。</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20" w:name="_Toc54278739"/>
      <w:bookmarkStart w:id="121" w:name="_Toc56636281"/>
      <w:r>
        <w:rPr>
          <w:rFonts w:eastAsia="方正楷体_GBK"/>
        </w:rPr>
        <w:t>（三）高效管理，建设城市运行管理平台</w:t>
      </w:r>
      <w:bookmarkEnd w:id="120"/>
      <w:bookmarkEnd w:id="121"/>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城市运行管理平台专注于城市运行管理和应急处置领域的智能化建设与应用，包含智能感知、智能决策和智能指挥等内容，承担全市运行管理工作的统一指挥、综合协调、督办考核、发展筹划等职能，实现城市运行综合态势展现、日常治理协同和突发事件联动处置。</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建立城市运行关键指标体系，利用三维城市场景构建技术、大数据可视化技术，全面呈现城市运行综合态势，感知城市运行风险和发展趋势，并对经济、民生、安全、交通、公用事业等重点领域实现分模块展现，形成</w:t>
      </w:r>
      <w:r>
        <w:rPr>
          <w:rFonts w:eastAsia="方正仿宋_GBK"/>
        </w:rPr>
        <w:t>“</w:t>
      </w:r>
      <w:r>
        <w:rPr>
          <w:rFonts w:hint="eastAsia" w:eastAsia="方正仿宋_GBK"/>
        </w:rPr>
        <w:t>城市仪表盘</w:t>
      </w:r>
      <w:r>
        <w:rPr>
          <w:rFonts w:eastAsia="方正仿宋_GBK"/>
        </w:rPr>
        <w:t>”</w:t>
      </w:r>
      <w:r>
        <w:rPr>
          <w:rFonts w:hint="eastAsia" w:eastAsia="方正仿宋_GBK"/>
        </w:rPr>
        <w:t>。推进各类政务服务信息汇总统计分析，展示总体态势、运行情况、办公提醒和领域专题信息，打造城市管理</w:t>
      </w:r>
      <w:r>
        <w:rPr>
          <w:rFonts w:eastAsia="方正仿宋_GBK"/>
        </w:rPr>
        <w:t>“</w:t>
      </w:r>
      <w:r>
        <w:rPr>
          <w:rFonts w:hint="eastAsia" w:eastAsia="方正仿宋_GBK"/>
        </w:rPr>
        <w:t>领导驾驶舱</w:t>
      </w:r>
      <w:r>
        <w:rPr>
          <w:rFonts w:eastAsia="方正仿宋_GBK"/>
        </w:rPr>
        <w:t>”</w:t>
      </w:r>
      <w:r>
        <w:rPr>
          <w:rFonts w:hint="eastAsia" w:eastAsia="方正仿宋_GBK"/>
        </w:rPr>
        <w:t>。通过实体大厅建设，集约部署和共享使用展示大屏、专席坐席、视频系统、会商系统等软硬件设备，实现城市运行全景展现、仿真预测、指挥调度和决策优化。</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22" w:name="_Toc56636427"/>
      <w:bookmarkStart w:id="123" w:name="_Toc56636282"/>
      <w:bookmarkStart w:id="124" w:name="_Toc74756089"/>
      <w:bookmarkStart w:id="125" w:name="_Toc54278740"/>
      <w:r>
        <w:rPr>
          <w:rFonts w:eastAsia="方正黑体_GBK"/>
        </w:rPr>
        <w:t>三、善政为要，构建精细精准的城市治理体系</w:t>
      </w:r>
      <w:bookmarkEnd w:id="122"/>
      <w:bookmarkEnd w:id="123"/>
      <w:bookmarkEnd w:id="124"/>
      <w:bookmarkEnd w:id="125"/>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bookmarkStart w:id="126" w:name="_Toc520131793"/>
      <w:r>
        <w:rPr>
          <w:rFonts w:hint="eastAsia" w:eastAsia="方正仿宋_GBK"/>
        </w:rPr>
        <w:t>按照精细化、可视化、智能化的现代城市治理发展需求，围绕城市治理的关键任务，聚焦政务、安全、交通、城管等重点领域，紧扣政务服务</w:t>
      </w:r>
      <w:r>
        <w:rPr>
          <w:rFonts w:eastAsia="方正仿宋_GBK"/>
        </w:rPr>
        <w:t>“</w:t>
      </w:r>
      <w:r>
        <w:rPr>
          <w:rFonts w:hint="eastAsia" w:eastAsia="方正仿宋_GBK"/>
        </w:rPr>
        <w:t>一网通办</w:t>
      </w:r>
      <w:r>
        <w:rPr>
          <w:rFonts w:eastAsia="方正仿宋_GBK"/>
        </w:rPr>
        <w:t>”</w:t>
      </w:r>
      <w:r>
        <w:rPr>
          <w:rFonts w:hint="eastAsia" w:eastAsia="方正仿宋_GBK"/>
        </w:rPr>
        <w:t>，在数据汇集、系统集成、联勤联动、共享开放上下更大功夫，提升城市治理和政务服务数字化水平。</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27" w:name="_Toc54278741"/>
      <w:bookmarkStart w:id="128" w:name="_Toc56636283"/>
      <w:bookmarkStart w:id="129" w:name="_Toc520131791"/>
      <w:r>
        <w:rPr>
          <w:rFonts w:eastAsia="方正楷体_GBK"/>
        </w:rPr>
        <w:t>（一）协同一体，完善智慧政务体系</w:t>
      </w:r>
      <w:bookmarkEnd w:id="127"/>
      <w:bookmarkEnd w:id="128"/>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深入推进</w:t>
      </w:r>
      <w:r>
        <w:rPr>
          <w:rFonts w:eastAsia="方正仿宋_GBK"/>
        </w:rPr>
        <w:t>“</w:t>
      </w:r>
      <w:r>
        <w:rPr>
          <w:rFonts w:hint="eastAsia" w:eastAsia="方正仿宋_GBK"/>
        </w:rPr>
        <w:t>互联网</w:t>
      </w:r>
      <w:r>
        <w:rPr>
          <w:rFonts w:eastAsia="方正仿宋_GBK"/>
        </w:rPr>
        <w:t>+</w:t>
      </w:r>
      <w:r>
        <w:rPr>
          <w:rFonts w:hint="eastAsia" w:eastAsia="方正仿宋_GBK"/>
        </w:rPr>
        <w:t>政务</w:t>
      </w:r>
      <w:r>
        <w:rPr>
          <w:rFonts w:eastAsia="方正仿宋_GBK"/>
        </w:rPr>
        <w:t>”</w:t>
      </w:r>
      <w:r>
        <w:rPr>
          <w:rFonts w:hint="eastAsia" w:eastAsia="方正仿宋_GBK"/>
        </w:rPr>
        <w:t>。建设覆盖全市整体联动、部门协同、一网办理的</w:t>
      </w:r>
      <w:r>
        <w:rPr>
          <w:rFonts w:eastAsia="方正仿宋_GBK"/>
        </w:rPr>
        <w:t>“</w:t>
      </w:r>
      <w:r>
        <w:rPr>
          <w:rFonts w:hint="eastAsia" w:eastAsia="方正仿宋_GBK"/>
        </w:rPr>
        <w:t>互联网</w:t>
      </w:r>
      <w:r>
        <w:rPr>
          <w:rFonts w:eastAsia="方正仿宋_GBK"/>
        </w:rPr>
        <w:t>+</w:t>
      </w:r>
      <w:r>
        <w:rPr>
          <w:rFonts w:hint="eastAsia" w:eastAsia="方正仿宋_GBK"/>
        </w:rPr>
        <w:t>政务服务</w:t>
      </w:r>
      <w:r>
        <w:rPr>
          <w:rFonts w:eastAsia="方正仿宋_GBK"/>
        </w:rPr>
        <w:t>”</w:t>
      </w:r>
      <w:r>
        <w:rPr>
          <w:rFonts w:hint="eastAsia" w:eastAsia="方正仿宋_GBK"/>
        </w:rPr>
        <w:t>体系，梳理各部门行政审批业务系统接口规范，完善数据共享及业务流转体系；统一的身份认证，实现行政许可和依申请公共服务事项的入口统一；统一政务信息化项目建设，稳步推进全市</w:t>
      </w:r>
      <w:r>
        <w:rPr>
          <w:rFonts w:eastAsia="方正仿宋_GBK"/>
        </w:rPr>
        <w:t>OA</w:t>
      </w:r>
      <w:r>
        <w:rPr>
          <w:rFonts w:hint="eastAsia" w:eastAsia="方正仿宋_GBK"/>
        </w:rPr>
        <w:t>系统、基层业务</w:t>
      </w:r>
      <w:r>
        <w:rPr>
          <w:rFonts w:eastAsia="方正仿宋_GBK"/>
        </w:rPr>
        <w:t>APP</w:t>
      </w:r>
      <w:r>
        <w:rPr>
          <w:rFonts w:hint="eastAsia" w:eastAsia="方正仿宋_GBK"/>
        </w:rPr>
        <w:t>及系统整合工作；丰富政务服务办事场景，拓展网上办事广度和深度。整合打通政府各部门审批系统、业务系统与数据资源，通过政务服务流程打通、数据打通，真正实现行政审批实现和公共服务事项</w:t>
      </w:r>
      <w:r>
        <w:rPr>
          <w:rFonts w:eastAsia="方正仿宋_GBK"/>
        </w:rPr>
        <w:t>“</w:t>
      </w:r>
      <w:r>
        <w:rPr>
          <w:rFonts w:hint="eastAsia" w:eastAsia="方正仿宋_GBK"/>
        </w:rPr>
        <w:t>一网通办</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构建</w:t>
      </w:r>
      <w:r>
        <w:rPr>
          <w:rFonts w:eastAsia="方正仿宋_GBK"/>
        </w:rPr>
        <w:t>“</w:t>
      </w:r>
      <w:r>
        <w:rPr>
          <w:rFonts w:hint="eastAsia" w:eastAsia="方正仿宋_GBK"/>
        </w:rPr>
        <w:t>互联网</w:t>
      </w:r>
      <w:r>
        <w:rPr>
          <w:rFonts w:eastAsia="方正仿宋_GBK"/>
        </w:rPr>
        <w:t>+</w:t>
      </w:r>
      <w:r>
        <w:rPr>
          <w:rFonts w:hint="eastAsia" w:eastAsia="方正仿宋_GBK"/>
        </w:rPr>
        <w:t>监管</w:t>
      </w:r>
      <w:r>
        <w:rPr>
          <w:rFonts w:eastAsia="方正仿宋_GBK"/>
        </w:rPr>
        <w:t>”</w:t>
      </w:r>
      <w:r>
        <w:rPr>
          <w:rFonts w:hint="eastAsia" w:eastAsia="方正仿宋_GBK"/>
        </w:rPr>
        <w:t>新格局。加快建设市</w:t>
      </w:r>
      <w:r>
        <w:rPr>
          <w:rFonts w:eastAsia="方正仿宋_GBK"/>
        </w:rPr>
        <w:t>“</w:t>
      </w:r>
      <w:r>
        <w:rPr>
          <w:rFonts w:hint="eastAsia" w:eastAsia="方正仿宋_GBK"/>
        </w:rPr>
        <w:t>互联网</w:t>
      </w:r>
      <w:r>
        <w:rPr>
          <w:rFonts w:eastAsia="方正仿宋_GBK"/>
        </w:rPr>
        <w:t>+</w:t>
      </w:r>
      <w:r>
        <w:rPr>
          <w:rFonts w:hint="eastAsia" w:eastAsia="方正仿宋_GBK"/>
        </w:rPr>
        <w:t>监管</w:t>
      </w:r>
      <w:r>
        <w:rPr>
          <w:rFonts w:eastAsia="方正仿宋_GBK"/>
        </w:rPr>
        <w:t>”</w:t>
      </w:r>
      <w:r>
        <w:rPr>
          <w:rFonts w:hint="eastAsia" w:eastAsia="方正仿宋_GBK"/>
        </w:rPr>
        <w:t>系统，与市各有关部门监管业务系统对接，与辖市、区</w:t>
      </w:r>
      <w:r>
        <w:rPr>
          <w:rFonts w:eastAsia="方正仿宋_GBK"/>
        </w:rPr>
        <w:t>“</w:t>
      </w:r>
      <w:r>
        <w:rPr>
          <w:rFonts w:hint="eastAsia" w:eastAsia="方正仿宋_GBK"/>
        </w:rPr>
        <w:t>互联网</w:t>
      </w:r>
      <w:r>
        <w:rPr>
          <w:rFonts w:eastAsia="方正仿宋_GBK"/>
        </w:rPr>
        <w:t>+</w:t>
      </w:r>
      <w:r>
        <w:rPr>
          <w:rFonts w:hint="eastAsia" w:eastAsia="方正仿宋_GBK"/>
        </w:rPr>
        <w:t>监管</w:t>
      </w:r>
      <w:r>
        <w:rPr>
          <w:rFonts w:eastAsia="方正仿宋_GBK"/>
        </w:rPr>
        <w:t>”</w:t>
      </w:r>
      <w:r>
        <w:rPr>
          <w:rFonts w:hint="eastAsia" w:eastAsia="方正仿宋_GBK"/>
        </w:rPr>
        <w:t>系统对接，形成全市一体化在线监管平台。提升</w:t>
      </w:r>
      <w:r>
        <w:rPr>
          <w:rFonts w:eastAsia="方正仿宋_GBK"/>
        </w:rPr>
        <w:t>“</w:t>
      </w:r>
      <w:r>
        <w:rPr>
          <w:rFonts w:hint="eastAsia" w:eastAsia="方正仿宋_GBK"/>
        </w:rPr>
        <w:t>双随机、一公开</w:t>
      </w:r>
      <w:r>
        <w:rPr>
          <w:rFonts w:eastAsia="方正仿宋_GBK"/>
        </w:rPr>
        <w:t>”</w:t>
      </w:r>
      <w:r>
        <w:rPr>
          <w:rFonts w:hint="eastAsia" w:eastAsia="方正仿宋_GBK"/>
        </w:rPr>
        <w:t>在日常涉企行政检查中的覆盖率，针对政务服务用户体验不足、评价手段欠缺等问题，加强</w:t>
      </w:r>
      <w:r>
        <w:rPr>
          <w:rFonts w:eastAsia="方正仿宋_GBK"/>
        </w:rPr>
        <w:t>“</w:t>
      </w:r>
      <w:r>
        <w:rPr>
          <w:rFonts w:hint="eastAsia" w:eastAsia="方正仿宋_GBK"/>
        </w:rPr>
        <w:t>互联网</w:t>
      </w:r>
      <w:r>
        <w:rPr>
          <w:rFonts w:eastAsia="方正仿宋_GBK"/>
        </w:rPr>
        <w:t>+</w:t>
      </w:r>
      <w:r>
        <w:rPr>
          <w:rFonts w:hint="eastAsia" w:eastAsia="方正仿宋_GBK"/>
        </w:rPr>
        <w:t>政务服务</w:t>
      </w:r>
      <w:r>
        <w:rPr>
          <w:rFonts w:eastAsia="方正仿宋_GBK"/>
        </w:rPr>
        <w:t>”</w:t>
      </w:r>
      <w:r>
        <w:rPr>
          <w:rFonts w:hint="eastAsia" w:eastAsia="方正仿宋_GBK"/>
        </w:rPr>
        <w:t>评价考核体系建设。建立监管数据中心，建立监管数据推送反馈机制和跨地区跨部门跨层级监管工作协同联动机制，实现</w:t>
      </w:r>
      <w:r>
        <w:rPr>
          <w:rFonts w:eastAsia="方正仿宋_GBK"/>
        </w:rPr>
        <w:t>“</w:t>
      </w:r>
      <w:r>
        <w:rPr>
          <w:rFonts w:hint="eastAsia" w:eastAsia="方正仿宋_GBK"/>
        </w:rPr>
        <w:t>一处发现、多方联动、协同监管</w:t>
      </w:r>
      <w:r>
        <w:rPr>
          <w:rFonts w:eastAsia="方正仿宋_GBK"/>
        </w:rPr>
        <w:t>”</w:t>
      </w:r>
      <w:r>
        <w:rPr>
          <w:rFonts w:hint="eastAsia" w:eastAsia="方正仿宋_GBK"/>
        </w:rPr>
        <w:t>。运用空天信息、大数据、云计算、人工智能等技术，提升事中事后监管规范化、精准化和智能化水平，实现监管执行全过程</w:t>
      </w:r>
      <w:r>
        <w:rPr>
          <w:rFonts w:eastAsia="方正仿宋_GBK"/>
        </w:rPr>
        <w:t>“</w:t>
      </w:r>
      <w:r>
        <w:rPr>
          <w:rFonts w:hint="eastAsia" w:eastAsia="方正仿宋_GBK"/>
        </w:rPr>
        <w:t>看得见</w:t>
      </w:r>
      <w:r>
        <w:rPr>
          <w:rFonts w:eastAsia="方正仿宋_GBK"/>
        </w:rPr>
        <w:t>”</w:t>
      </w:r>
      <w:r>
        <w:rPr>
          <w:rFonts w:hint="eastAsia" w:eastAsia="方正仿宋_GBK"/>
        </w:rPr>
        <w:t>、</w:t>
      </w:r>
      <w:r>
        <w:rPr>
          <w:rFonts w:eastAsia="方正仿宋_GBK"/>
        </w:rPr>
        <w:t>“</w:t>
      </w:r>
      <w:r>
        <w:rPr>
          <w:rFonts w:hint="eastAsia" w:eastAsia="方正仿宋_GBK"/>
        </w:rPr>
        <w:t>可追溯</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30" w:name="_Toc54278742"/>
      <w:bookmarkStart w:id="131" w:name="_Toc56636284"/>
      <w:r>
        <w:rPr>
          <w:rFonts w:eastAsia="方正楷体_GBK"/>
        </w:rPr>
        <w:t>（二）共建共治，打造综合治理格局</w:t>
      </w:r>
      <w:bookmarkEnd w:id="130"/>
      <w:bookmarkEnd w:id="131"/>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建立城市级智慧交通管理服务平台。深入推进交通信息化、智能化建设，建立集道路交通监测、决策、控制、服务为一体的交通大数据集成指挥平台，实现路况信息、交通管制、交通组织的可视化管理。开展交通管理大数据研判工作，实现交通事件的主动发现、主动处置和预知预警。按需逐步推进信号机设施设备的更新换代、提升信号机联网率，扩增视频监控、违法抓拍、电子警察等交通设备的覆盖面，加强智能传感、射频识别和智能控制等物联网技术在道路交通基础设施中的广泛应用。</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快智慧城管建设。持续完善常州城市综合服务管理平台建设，构建市、区（县）、街（镇）、社区（村）、网格五级互联互通的指挥调度系统，推动实现城市管理问题实时监控、智能感知、精准调度、快速处置。依托江苏省城市管理与行政执法学会智慧城管专委会、</w:t>
      </w:r>
      <w:r>
        <w:rPr>
          <w:rFonts w:eastAsia="方正仿宋_GBK"/>
        </w:rPr>
        <w:t>5G+</w:t>
      </w:r>
      <w:r>
        <w:rPr>
          <w:rFonts w:hint="eastAsia" w:eastAsia="方正仿宋_GBK"/>
        </w:rPr>
        <w:t>城市治理创新实践基地、常州市大数据城市治理重点实验室，推动智慧城管建设技术攻关。打造城市</w:t>
      </w:r>
      <w:r>
        <w:rPr>
          <w:rFonts w:eastAsia="方正仿宋_GBK"/>
        </w:rPr>
        <w:t>“</w:t>
      </w:r>
      <w:r>
        <w:rPr>
          <w:rFonts w:hint="eastAsia" w:eastAsia="方正仿宋_GBK"/>
        </w:rPr>
        <w:t>四个中心</w:t>
      </w:r>
      <w:r>
        <w:rPr>
          <w:rFonts w:eastAsia="方正仿宋_GBK"/>
        </w:rPr>
        <w:t>”</w:t>
      </w:r>
      <w:r>
        <w:rPr>
          <w:rFonts w:hint="eastAsia" w:eastAsia="方正仿宋_GBK"/>
        </w:rPr>
        <w:t>，建设智能传感中心，汇聚城市管理前端感知设备；建设政企监管中心，对接城市管理相关企业的运行数据，加强监管；建设公众参与中心，拓宽公众参与城市管理的渠道；建设分析评价中心，汇聚城市管理相关数据，进行大数据分析，实现数据增效增益。加快卫星遥感智能普查、无人机智能巡查、视频智能化分析、违法行为智能感知预警、大数据统计分析研判等智能化手段的应用。</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打造多网格融合市域治理体系。以</w:t>
      </w:r>
      <w:r>
        <w:rPr>
          <w:rFonts w:eastAsia="方正仿宋_GBK"/>
        </w:rPr>
        <w:t>“</w:t>
      </w:r>
      <w:r>
        <w:rPr>
          <w:rFonts w:hint="eastAsia" w:eastAsia="方正仿宋_GBK"/>
        </w:rPr>
        <w:t>一心两智</w:t>
      </w:r>
      <w:r>
        <w:rPr>
          <w:rFonts w:eastAsia="方正仿宋_GBK"/>
        </w:rPr>
        <w:t>”</w:t>
      </w:r>
      <w:r>
        <w:rPr>
          <w:rFonts w:hint="eastAsia" w:eastAsia="方正仿宋_GBK"/>
        </w:rPr>
        <w:t>项目建设为抓手，建设集基础信息核采、协调联动处置、公共服务应用、平安稳定监测等功能于一身的</w:t>
      </w:r>
      <w:r>
        <w:rPr>
          <w:rFonts w:eastAsia="方正仿宋_GBK"/>
        </w:rPr>
        <w:t>“</w:t>
      </w:r>
      <w:r>
        <w:rPr>
          <w:rFonts w:hint="eastAsia" w:eastAsia="方正仿宋_GBK"/>
        </w:rPr>
        <w:t>三合一</w:t>
      </w:r>
      <w:r>
        <w:rPr>
          <w:rFonts w:eastAsia="方正仿宋_GBK"/>
        </w:rPr>
        <w:t>”</w:t>
      </w:r>
      <w:r>
        <w:rPr>
          <w:rFonts w:hint="eastAsia" w:eastAsia="方正仿宋_GBK"/>
        </w:rPr>
        <w:t>市域治理联动指挥主平台，推动多方业务统分结合、流程有机融合、处置协同联动；在社区网格管理单元的基础上，充分发挥</w:t>
      </w:r>
      <w:r>
        <w:rPr>
          <w:rFonts w:eastAsia="方正仿宋_GBK"/>
        </w:rPr>
        <w:t>“</w:t>
      </w:r>
      <w:r>
        <w:rPr>
          <w:rFonts w:hint="eastAsia" w:eastAsia="方正仿宋_GBK"/>
        </w:rPr>
        <w:t>网格</w:t>
      </w:r>
      <w:r>
        <w:rPr>
          <w:rFonts w:eastAsia="方正仿宋_GBK"/>
        </w:rPr>
        <w:t>+”</w:t>
      </w:r>
      <w:r>
        <w:rPr>
          <w:rFonts w:hint="eastAsia" w:eastAsia="方正仿宋_GBK"/>
        </w:rPr>
        <w:t>效应，将基层党建、社区警务、民政便民和救助服务、公益诉讼等领域社会治理工作融入网格，打造多网格融合的市域治理新格局；建设数据赋能的城市</w:t>
      </w:r>
      <w:r>
        <w:rPr>
          <w:rFonts w:eastAsia="方正仿宋_GBK"/>
        </w:rPr>
        <w:t>“</w:t>
      </w:r>
      <w:r>
        <w:rPr>
          <w:rFonts w:hint="eastAsia" w:eastAsia="方正仿宋_GBK"/>
        </w:rPr>
        <w:t>智慧脑</w:t>
      </w:r>
      <w:r>
        <w:rPr>
          <w:rFonts w:eastAsia="方正仿宋_GBK"/>
        </w:rPr>
        <w:t>”</w:t>
      </w:r>
      <w:r>
        <w:rPr>
          <w:rFonts w:hint="eastAsia" w:eastAsia="方正仿宋_GBK"/>
        </w:rPr>
        <w:t>和多方共享的网格</w:t>
      </w:r>
      <w:r>
        <w:rPr>
          <w:rFonts w:eastAsia="方正仿宋_GBK"/>
        </w:rPr>
        <w:t>“</w:t>
      </w:r>
      <w:r>
        <w:rPr>
          <w:rFonts w:hint="eastAsia" w:eastAsia="方正仿宋_GBK"/>
        </w:rPr>
        <w:t>智能针</w:t>
      </w:r>
      <w:r>
        <w:rPr>
          <w:rFonts w:eastAsia="方正仿宋_GBK"/>
        </w:rPr>
        <w:t>”</w:t>
      </w:r>
      <w:r>
        <w:rPr>
          <w:rFonts w:hint="eastAsia" w:eastAsia="方正仿宋_GBK"/>
        </w:rPr>
        <w:t>，打造集巡查上报、群众随手拍、事件分拨、业务协同、指挥调度等于一体的市域治理体系；推进市、县、镇三级区域治理指挥调度中心建设，完善配套设施，全面推进公共管理、公共服务、公共安全城市资源要素集成管理。</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推动生态环境保护智能化。完善全域覆盖的环保监测体系。构建天空地一体、市区镇三级联网共享的生态环境监测监控网络，完善水、气等环境要素监测监控基础设施建设，完成多种环境要素的智能感知与采集。推进全市排污许可重点管理单位自动监测监控系统建设。完善园区周边环境质量监测，健全园区企业在线监控系统建设。构建生态环境数据资源共享应用体系，推进环境数据实现跨部门、跨层级数据共享，加强与气象、国土、林业、水利、住建等部门的数据的交换共享，促进环境业务的互联互通和信息共享。加快建立集环保数据管理、环境监测、安全防控、智能决策于一体的环境监测监控平台。</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加快智慧资源规划建设。围绕切实履行好</w:t>
      </w:r>
      <w:r>
        <w:rPr>
          <w:rFonts w:eastAsia="方正仿宋_GBK"/>
        </w:rPr>
        <w:t>“</w:t>
      </w:r>
      <w:r>
        <w:rPr>
          <w:rFonts w:hint="eastAsia" w:eastAsia="方正仿宋_GBK"/>
        </w:rPr>
        <w:t>两统一</w:t>
      </w:r>
      <w:r>
        <w:rPr>
          <w:rFonts w:eastAsia="方正仿宋_GBK"/>
        </w:rPr>
        <w:t>”</w:t>
      </w:r>
      <w:r>
        <w:rPr>
          <w:rFonts w:hint="eastAsia" w:eastAsia="方正仿宋_GBK"/>
        </w:rPr>
        <w:t>核心职责和高效完成好</w:t>
      </w:r>
      <w:r>
        <w:rPr>
          <w:rFonts w:eastAsia="方正仿宋_GBK"/>
        </w:rPr>
        <w:t>“</w:t>
      </w:r>
      <w:r>
        <w:rPr>
          <w:rFonts w:hint="eastAsia" w:eastAsia="方正仿宋_GBK"/>
        </w:rPr>
        <w:t>优空间、护资源、促发展、惠民生</w:t>
      </w:r>
      <w:r>
        <w:rPr>
          <w:rFonts w:eastAsia="方正仿宋_GBK"/>
        </w:rPr>
        <w:t>”</w:t>
      </w:r>
      <w:r>
        <w:rPr>
          <w:rFonts w:hint="eastAsia" w:eastAsia="方正仿宋_GBK"/>
        </w:rPr>
        <w:t>中心任务，建立覆盖山水林田湖草整体保护、系统修复、综合治理等多方面的评价指标和体系，开展自然资源态势感知与决策支持分析模型研究，利用城市信息模型和新一代城市地理信息系统技术，构建城市三维空间信息模型，结合物联网技术将物理城市的要素数字化，探索建立可视可控可管的数字孪生城市，推动城市空间资源的优化配置和精细化管理，支撑智慧城市高效运行和城乡空间治理。</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完善智慧水利工程建设。提升智能感知能力，充分利用无人机、视频监控、移动会商等技术和手段，增加基础信息采集覆盖率，构建全方位监测体系，提升水利信息化智能感知能力。进一步完善市级视频监控平台，形成省、市、区（县）、街（镇）四级共享的视频监控平台。加强骨干通讯网络建设，覆盖全市范围内的重点乡镇、水利站</w:t>
      </w:r>
      <w:r>
        <w:rPr>
          <w:rFonts w:eastAsia="方正仿宋_GBK"/>
        </w:rPr>
        <w:t>,</w:t>
      </w:r>
      <w:r>
        <w:rPr>
          <w:rFonts w:hint="eastAsia" w:eastAsia="方正仿宋_GBK"/>
        </w:rPr>
        <w:t>同时，提升网络稳定性和传输能力，保障智慧水利信息快速、高效、可靠、安全传输。积极开展防汛指挥调度、河湖管理、水政执法管理、水利工程运行调度、电子政务办公等方面的业务应用建设。加快推进河长制配套项目、农村基层防汛体系建设、水利工程建设监管服务平台项目、智慧水利水土保持监管平台项目，提升监管能力。推进先进信息技术运用，不断健全智慧水利业务应用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打造绿色能源高品质服务。以</w:t>
      </w:r>
      <w:r>
        <w:rPr>
          <w:rFonts w:eastAsia="方正仿宋_GBK"/>
        </w:rPr>
        <w:t>“</w:t>
      </w:r>
      <w:r>
        <w:rPr>
          <w:rFonts w:hint="eastAsia" w:eastAsia="方正仿宋_GBK"/>
        </w:rPr>
        <w:t>推进能源生产和消费革命，构建清洁低碳、安全高效的能源体系</w:t>
      </w:r>
      <w:r>
        <w:rPr>
          <w:rFonts w:eastAsia="方正仿宋_GBK"/>
        </w:rPr>
        <w:t>”</w:t>
      </w:r>
      <w:r>
        <w:rPr>
          <w:rFonts w:hint="eastAsia" w:eastAsia="方正仿宋_GBK"/>
        </w:rPr>
        <w:t>为总体要求，突出</w:t>
      </w:r>
      <w:r>
        <w:rPr>
          <w:rFonts w:eastAsia="方正仿宋_GBK"/>
        </w:rPr>
        <w:t>“</w:t>
      </w:r>
      <w:r>
        <w:rPr>
          <w:rFonts w:hint="eastAsia" w:eastAsia="方正仿宋_GBK"/>
        </w:rPr>
        <w:t>能源</w:t>
      </w:r>
      <w:r>
        <w:rPr>
          <w:rFonts w:eastAsia="方正仿宋_GBK"/>
        </w:rPr>
        <w:t>+”</w:t>
      </w:r>
      <w:r>
        <w:rPr>
          <w:rFonts w:hint="eastAsia" w:eastAsia="方正仿宋_GBK"/>
        </w:rPr>
        <w:t>、</w:t>
      </w:r>
      <w:r>
        <w:rPr>
          <w:rFonts w:eastAsia="方正仿宋_GBK"/>
        </w:rPr>
        <w:t>“</w:t>
      </w:r>
      <w:r>
        <w:rPr>
          <w:rFonts w:hint="eastAsia" w:eastAsia="方正仿宋_GBK"/>
        </w:rPr>
        <w:t>数字</w:t>
      </w:r>
      <w:r>
        <w:rPr>
          <w:rFonts w:eastAsia="方正仿宋_GBK"/>
        </w:rPr>
        <w:t>+”</w:t>
      </w:r>
      <w:r>
        <w:rPr>
          <w:rFonts w:hint="eastAsia" w:eastAsia="方正仿宋_GBK"/>
        </w:rPr>
        <w:t>，建设绿色能源高品质服务的能源互联网，打造以电为核心，多种绿色能源互补的产能、用能体系，提升绿色能源供给比例。以区域能源供应清洁化、能源消费电气化、能源配置智慧化、能源利用高效化、能源服务多元化推动能源基础设施升级，构建可持续智慧能源系统。推动能源互联网产业升级，打造创新创业为导向的新兴能源产业，落实绿色微能源网络试点示范，促进能源互联网产业链高质量升级发展，助力提升城市能级和区域竞争力。以高铁新城为先导区，全力打造</w:t>
      </w:r>
      <w:r>
        <w:rPr>
          <w:rFonts w:eastAsia="方正仿宋_GBK"/>
        </w:rPr>
        <w:t>“</w:t>
      </w:r>
      <w:r>
        <w:rPr>
          <w:rFonts w:hint="eastAsia" w:eastAsia="方正仿宋_GBK"/>
        </w:rPr>
        <w:t>绿色能源高品质服务</w:t>
      </w:r>
      <w:r>
        <w:rPr>
          <w:rFonts w:eastAsia="方正仿宋_GBK"/>
        </w:rPr>
        <w:t>”</w:t>
      </w:r>
      <w:r>
        <w:rPr>
          <w:rFonts w:hint="eastAsia" w:eastAsia="方正仿宋_GBK"/>
        </w:rPr>
        <w:t>城市绿色能源互联网示范区。</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32" w:name="_Toc56636285"/>
      <w:bookmarkStart w:id="133" w:name="_Toc54278743"/>
      <w:r>
        <w:rPr>
          <w:rFonts w:eastAsia="方正楷体_GBK"/>
        </w:rPr>
        <w:t>（三）无缝覆盖，构建立体安全体系</w:t>
      </w:r>
      <w:bookmarkEnd w:id="132"/>
      <w:bookmarkEnd w:id="133"/>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强安全预警与应急处理的信息共享，促进各部门在城市突发事件监测预警、应急处置中的统筹协同，加深横向和纵向的及时有效配合，围绕社会治安防控、应急管理、安全生产、市场监管等重点领域推动数字化建设，优化配置城市公共安全资源，建立高效、协同、泛在的城市公共安全立体管理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spacing w:val="-6"/>
        </w:rPr>
      </w:pPr>
      <w:r>
        <w:rPr>
          <w:rFonts w:hint="eastAsia" w:eastAsia="方正仿宋_GBK"/>
        </w:rPr>
        <w:t>完善社会治安防控体系建设。完善公共安全感知体系建设，整合各警种资源、政务资源及社会资源，支持警务大数据实战和业务创新。重点实施社会治安防控智能化发展战略，运用新一代信息技术手段，打造治安防控信息中枢，以智能化技术融合现代警务机制。加快推进新一代雪亮技防工程、新时代技防城智能化建设，持续推进视频监控智能化升级改造、新时代智慧技防单元建设，统筹全市公共安全视频监控建设布局，致力构建一张全息感知的立体防控网，形成覆盖陆、空、水、地下、网域的</w:t>
      </w:r>
      <w:r>
        <w:rPr>
          <w:rFonts w:eastAsia="方正仿宋_GBK"/>
        </w:rPr>
        <w:t>“</w:t>
      </w:r>
      <w:r>
        <w:rPr>
          <w:rFonts w:hint="eastAsia" w:eastAsia="方正仿宋_GBK"/>
        </w:rPr>
        <w:t>治安防控识别圈</w:t>
      </w:r>
      <w:r>
        <w:rPr>
          <w:rFonts w:eastAsia="方正仿宋_GBK"/>
        </w:rPr>
        <w:t>”</w:t>
      </w:r>
      <w:r>
        <w:rPr>
          <w:rFonts w:hint="eastAsia" w:eastAsia="方正仿宋_GBK"/>
        </w:rPr>
        <w:t>。发挥科技引领、整合资源力量，突出风险治理、安全监管、专业打防、公共服务、机制创新，对社会治安全要素</w:t>
      </w:r>
      <w:r>
        <w:rPr>
          <w:rFonts w:hint="eastAsia" w:eastAsia="方正仿宋_GBK"/>
          <w:spacing w:val="-6"/>
        </w:rPr>
        <w:t>立体化全息感知、专业化精准管控、智能化风险治理、社会化共智共享，全面构建立体化、全覆盖、融合式、高智能的大防控格局。</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快智慧应急体系建设。建立健全应急预案体系，加强应急预案制度化、动态化和数字化管理，推进基层应急预案体系建设。推进实现全市应急数据的互通共享，强化大数据分析在城市应急事件预测的应用，利用事前事后遥感监测信息，强化对城市运行事件及全市应急资源的全量动态感知监测，基于知识图谱调用相关数据资源进行半自动化综合评估，根据应急事件处置流程进行常规处置或升级上报。加强安全生产风险监测预警系统、消防物联网远程监管平台建设推广，完善市、区（县）、街（镇）、社区（村）四级应急指挥信息网，构建全市</w:t>
      </w:r>
      <w:r>
        <w:rPr>
          <w:rFonts w:eastAsia="方正仿宋_GBK"/>
        </w:rPr>
        <w:t>“</w:t>
      </w:r>
      <w:r>
        <w:rPr>
          <w:rFonts w:hint="eastAsia" w:eastAsia="方正仿宋_GBK"/>
        </w:rPr>
        <w:t>应急基础信息一张图</w:t>
      </w:r>
      <w:r>
        <w:rPr>
          <w:rFonts w:eastAsia="方正仿宋_GBK"/>
        </w:rPr>
        <w:t>”</w:t>
      </w:r>
      <w:r>
        <w:rPr>
          <w:rFonts w:hint="eastAsia" w:eastAsia="方正仿宋_GBK"/>
        </w:rPr>
        <w:t>，建设统一的城市综合应急智慧平台。</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建立综合市场监管体系。以市场监管数据为基础，推进建设大数据智慧市场监管平台。推进食品安全</w:t>
      </w:r>
      <w:r>
        <w:rPr>
          <w:rFonts w:eastAsia="方正仿宋_GBK"/>
        </w:rPr>
        <w:t>“</w:t>
      </w:r>
      <w:r>
        <w:rPr>
          <w:rFonts w:hint="eastAsia" w:eastAsia="方正仿宋_GBK"/>
        </w:rPr>
        <w:t>互联网</w:t>
      </w:r>
      <w:r>
        <w:rPr>
          <w:rFonts w:eastAsia="方正仿宋_GBK"/>
        </w:rPr>
        <w:t>+</w:t>
      </w:r>
      <w:r>
        <w:rPr>
          <w:rFonts w:hint="eastAsia" w:eastAsia="方正仿宋_GBK"/>
        </w:rPr>
        <w:t>明厨亮灶</w:t>
      </w:r>
      <w:r>
        <w:rPr>
          <w:rFonts w:eastAsia="方正仿宋_GBK"/>
        </w:rPr>
        <w:t>”</w:t>
      </w:r>
      <w:r>
        <w:rPr>
          <w:rFonts w:hint="eastAsia" w:eastAsia="方正仿宋_GBK"/>
        </w:rPr>
        <w:t>系统工程建设，完善食品安全监测体系。建设常州市食品、医疗器械、药品的智慧溯源体系，构建</w:t>
      </w:r>
      <w:r>
        <w:rPr>
          <w:rFonts w:eastAsia="方正仿宋_GBK"/>
        </w:rPr>
        <w:t>“</w:t>
      </w:r>
      <w:r>
        <w:rPr>
          <w:rFonts w:hint="eastAsia" w:eastAsia="方正仿宋_GBK"/>
        </w:rPr>
        <w:t>互联网</w:t>
      </w:r>
      <w:r>
        <w:rPr>
          <w:rFonts w:eastAsia="方正仿宋_GBK"/>
        </w:rPr>
        <w:t>+</w:t>
      </w:r>
      <w:r>
        <w:rPr>
          <w:rFonts w:hint="eastAsia" w:eastAsia="方正仿宋_GBK"/>
        </w:rPr>
        <w:t>食品安全</w:t>
      </w:r>
      <w:r>
        <w:rPr>
          <w:rFonts w:eastAsia="方正仿宋_GBK"/>
        </w:rPr>
        <w:t>”</w:t>
      </w:r>
      <w:r>
        <w:rPr>
          <w:rFonts w:hint="eastAsia" w:eastAsia="方正仿宋_GBK"/>
        </w:rPr>
        <w:t>网格化监管新模式，充分利用人工智能、分布式数据库、电子证照和移动互联网技术，加强监管数据的开发利用，构建纵贯市、区（县）、街（镇）、社区（村）四级联动、部门互通、资源共享、处置快捷的信息管理体系。</w:t>
      </w:r>
    </w:p>
    <w:bookmarkEnd w:id="126"/>
    <w:bookmarkEnd w:id="129"/>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34" w:name="_Toc54278744"/>
      <w:bookmarkStart w:id="135" w:name="_Toc74756090"/>
      <w:bookmarkStart w:id="136" w:name="_Toc56636428"/>
      <w:bookmarkStart w:id="137" w:name="_Toc56636286"/>
      <w:r>
        <w:rPr>
          <w:rFonts w:eastAsia="方正黑体_GBK"/>
        </w:rPr>
        <w:t>四、惠民为本，搭建均等普惠的公共服务体系</w:t>
      </w:r>
      <w:bookmarkEnd w:id="134"/>
      <w:bookmarkEnd w:id="135"/>
      <w:bookmarkEnd w:id="136"/>
      <w:bookmarkEnd w:id="137"/>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整合公共信息服务资源，丰富服务内容、拓展服务渠道、扩大服务范围、提高服务质量，推动公共服务向基层延伸，促进形成公平普惠、便捷高效的民生服务体系。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38" w:name="_Toc54278745"/>
      <w:bookmarkStart w:id="139" w:name="_Toc56636287"/>
      <w:r>
        <w:rPr>
          <w:rFonts w:eastAsia="方正楷体_GBK"/>
        </w:rPr>
        <w:t>（一）融合服务，乐享便捷智慧生活</w:t>
      </w:r>
      <w:bookmarkEnd w:id="138"/>
      <w:bookmarkEnd w:id="139"/>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实现精准完善的人社服务。构建全市集中的人员、单位和社保卡基础信息库，加快推进各类业务系统数据大集中，建立人社业务资源数据库。搭建智慧人社应用服务平台，全面覆盖社会保险、求职应聘等内容，为市民提供精准化在线服务。全面拓展金融社保卡</w:t>
      </w:r>
      <w:r>
        <w:rPr>
          <w:rFonts w:eastAsia="方正仿宋_GBK"/>
        </w:rPr>
        <w:t>“</w:t>
      </w:r>
      <w:r>
        <w:rPr>
          <w:rFonts w:hint="eastAsia" w:eastAsia="方正仿宋_GBK"/>
        </w:rPr>
        <w:t>一卡多用、一卡通用</w:t>
      </w:r>
      <w:r>
        <w:rPr>
          <w:rFonts w:eastAsia="方正仿宋_GBK"/>
        </w:rPr>
        <w:t>”</w:t>
      </w:r>
      <w:r>
        <w:rPr>
          <w:rFonts w:hint="eastAsia" w:eastAsia="方正仿宋_GBK"/>
        </w:rPr>
        <w:t>功能，实现一卡跨业务、跨地区、跨部门应用，提升使用效率。通过微信公众号、</w:t>
      </w:r>
      <w:r>
        <w:rPr>
          <w:rFonts w:eastAsia="方正仿宋_GBK"/>
        </w:rPr>
        <w:t>APP</w:t>
      </w:r>
      <w:r>
        <w:rPr>
          <w:rFonts w:hint="eastAsia" w:eastAsia="方正仿宋_GBK"/>
        </w:rPr>
        <w:t>等手段，重点面向农民工、大学生等人群，对农民工就业进行实名制管理，打造全方位、一体化的公共就业创业服务载体，实现市、区（县）、街道（乡镇）、社区（村委）四级网络全覆盖。加强人社大数据分析、计算、服务能力，实现开放共享、主动服务、智能决策的</w:t>
      </w:r>
      <w:r>
        <w:rPr>
          <w:rFonts w:eastAsia="方正仿宋_GBK"/>
        </w:rPr>
        <w:t>“</w:t>
      </w:r>
      <w:r>
        <w:rPr>
          <w:rFonts w:hint="eastAsia" w:eastAsia="方正仿宋_GBK"/>
        </w:rPr>
        <w:t>智慧人社</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持续深化智慧停车建设工程。科学规划停车泊位以及新能源充电桩配置，大力推进停车场联网与智能化改造，提高停车泊位运转效率。与智能交通管理系统、城管执法系统实现数据对接，使停车信息融入交通管理体系。建立停车价格动态调控机制，引导规范社会停车行为，缓解城市停车难问题。推进智慧停车综合管理平台建设，实现停车资源统一管理、空位查询、停车诱导、电子支付等便民停车服务。</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40" w:name="_Toc54278746"/>
      <w:bookmarkStart w:id="141" w:name="_Toc56636288"/>
      <w:r>
        <w:rPr>
          <w:rFonts w:eastAsia="方正楷体_GBK"/>
        </w:rPr>
        <w:t>（二）提质增效，优化民生服务水平</w:t>
      </w:r>
      <w:bookmarkEnd w:id="140"/>
      <w:bookmarkEnd w:id="141"/>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打造优质丰富的教育服务。巩固</w:t>
      </w:r>
      <w:r>
        <w:rPr>
          <w:rFonts w:eastAsia="方正仿宋_GBK"/>
        </w:rPr>
        <w:t>“</w:t>
      </w:r>
      <w:r>
        <w:rPr>
          <w:rFonts w:hint="eastAsia" w:eastAsia="方正仿宋_GBK"/>
        </w:rPr>
        <w:t>千兆进校、百兆进班</w:t>
      </w:r>
      <w:r>
        <w:rPr>
          <w:rFonts w:eastAsia="方正仿宋_GBK"/>
        </w:rPr>
        <w:t>”</w:t>
      </w:r>
      <w:r>
        <w:rPr>
          <w:rFonts w:hint="eastAsia" w:eastAsia="方正仿宋_GBK"/>
        </w:rPr>
        <w:t>，推进实现教育信息化基础工程的提速增智。拓展教育公共服务平台的应用范围，促进</w:t>
      </w:r>
      <w:r>
        <w:rPr>
          <w:rFonts w:eastAsia="方正仿宋_GBK"/>
        </w:rPr>
        <w:t>“</w:t>
      </w:r>
      <w:r>
        <w:rPr>
          <w:rFonts w:hint="eastAsia" w:eastAsia="方正仿宋_GBK"/>
        </w:rPr>
        <w:t>互联网</w:t>
      </w:r>
      <w:r>
        <w:rPr>
          <w:rFonts w:eastAsia="方正仿宋_GBK"/>
        </w:rPr>
        <w:t>+</w:t>
      </w:r>
      <w:r>
        <w:rPr>
          <w:rFonts w:hint="eastAsia" w:eastAsia="方正仿宋_GBK"/>
        </w:rPr>
        <w:t>教育</w:t>
      </w:r>
      <w:r>
        <w:rPr>
          <w:rFonts w:eastAsia="方正仿宋_GBK"/>
        </w:rPr>
        <w:t>”</w:t>
      </w:r>
      <w:r>
        <w:rPr>
          <w:rFonts w:hint="eastAsia" w:eastAsia="方正仿宋_GBK"/>
        </w:rPr>
        <w:t>融合发展，营造</w:t>
      </w:r>
      <w:r>
        <w:rPr>
          <w:rFonts w:eastAsia="方正仿宋_GBK"/>
        </w:rPr>
        <w:t>“</w:t>
      </w:r>
      <w:r>
        <w:rPr>
          <w:rFonts w:hint="eastAsia" w:eastAsia="方正仿宋_GBK"/>
        </w:rPr>
        <w:t>校校用平台、班班用资源、人人用空间</w:t>
      </w:r>
      <w:r>
        <w:rPr>
          <w:rFonts w:eastAsia="方正仿宋_GBK"/>
        </w:rPr>
        <w:t>”</w:t>
      </w:r>
      <w:r>
        <w:rPr>
          <w:rFonts w:hint="eastAsia" w:eastAsia="方正仿宋_GBK"/>
        </w:rPr>
        <w:t>的氛围。聚焦教育资源建设，梳理整合现有资源，汇聚精品课程资源，扩大优质数字教育资源供给，满足学生个性化学习需求。持续建设智慧校园，构建智慧学习环境，用智慧教学法促进学生智慧成长。大力培育学校信息化特色项目，开展基于数字化学习的课堂转型研究，促进信息技术与学校育人深度融合。建设教育大数据应用平台，以大数据引领教育管理科学化，提高教育政务服务水平。加强与国内外先进学校智慧教育的合作交流，树立世界眼光、激发创新灵感。</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打造资源共享的健康服务。以医疗服务为重点，公卫服务同步建设，以常州市区域全民健康信息平台、常州智慧健康云为基础，构建以</w:t>
      </w:r>
      <w:r>
        <w:rPr>
          <w:rFonts w:eastAsia="方正仿宋_GBK"/>
        </w:rPr>
        <w:t>“</w:t>
      </w:r>
      <w:r>
        <w:rPr>
          <w:rFonts w:hint="eastAsia" w:eastAsia="方正仿宋_GBK"/>
        </w:rPr>
        <w:t>健康医疗大数据中心</w:t>
      </w:r>
      <w:r>
        <w:rPr>
          <w:rFonts w:eastAsia="方正仿宋_GBK"/>
        </w:rPr>
        <w:t>”</w:t>
      </w:r>
      <w:r>
        <w:rPr>
          <w:rFonts w:hint="eastAsia" w:eastAsia="方正仿宋_GBK"/>
        </w:rPr>
        <w:t>为核心的智慧医疗系统，实现医疗数据互通共享。进一步建设健康医疗大数据（东部）中心、健康医疗大数据融合应用平台，丰富健康医疗大数据应用生态，探索可持续运营模式。通过大数据分析辅助健康管理及医疗诊断，推动覆盖全生命周期的预防、治疗、康复和健康管理的一体化健康服务。打通医疗与公共数据集，完善重大疫情防控机制。推进线上医疗服务发展和互联网医院建设，探索</w:t>
      </w:r>
      <w:r>
        <w:rPr>
          <w:rFonts w:eastAsia="方正仿宋_GBK"/>
        </w:rPr>
        <w:t>“</w:t>
      </w:r>
      <w:r>
        <w:rPr>
          <w:rFonts w:hint="eastAsia" w:eastAsia="方正仿宋_GBK"/>
        </w:rPr>
        <w:t>互联网</w:t>
      </w:r>
      <w:r>
        <w:rPr>
          <w:rFonts w:eastAsia="方正仿宋_GBK"/>
        </w:rPr>
        <w:t>+</w:t>
      </w:r>
      <w:r>
        <w:rPr>
          <w:rFonts w:hint="eastAsia" w:eastAsia="方正仿宋_GBK"/>
        </w:rPr>
        <w:t>医疗</w:t>
      </w:r>
      <w:r>
        <w:rPr>
          <w:rFonts w:eastAsia="方正仿宋_GBK"/>
        </w:rPr>
        <w:t>”</w:t>
      </w:r>
      <w:r>
        <w:rPr>
          <w:rFonts w:hint="eastAsia" w:eastAsia="方正仿宋_GBK"/>
        </w:rPr>
        <w:t>健康服务新模式。建设省、市、县、乡四级联动的高水平医联体（医共体）信息服务体系，促进优质医疗资源的流动，在区域内实现信息互通共享和业务协同。</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打造智慧精准的养老服务。以老年人需求为导向，切实解决老年人</w:t>
      </w:r>
      <w:r>
        <w:rPr>
          <w:rFonts w:eastAsia="方正仿宋_GBK"/>
        </w:rPr>
        <w:t>“</w:t>
      </w:r>
      <w:r>
        <w:rPr>
          <w:rFonts w:hint="eastAsia" w:eastAsia="方正仿宋_GBK"/>
        </w:rPr>
        <w:t>数字鸿沟</w:t>
      </w:r>
      <w:r>
        <w:rPr>
          <w:rFonts w:eastAsia="方正仿宋_GBK"/>
        </w:rPr>
        <w:t>”</w:t>
      </w:r>
      <w:r>
        <w:rPr>
          <w:rFonts w:hint="eastAsia" w:eastAsia="方正仿宋_GBK"/>
        </w:rPr>
        <w:t>问题，加快推进智慧养老建设，推广</w:t>
      </w:r>
      <w:r>
        <w:rPr>
          <w:rFonts w:eastAsia="方正仿宋_GBK"/>
        </w:rPr>
        <w:t>“</w:t>
      </w:r>
      <w:r>
        <w:rPr>
          <w:rFonts w:hint="eastAsia" w:eastAsia="方正仿宋_GBK"/>
        </w:rPr>
        <w:t>互联网</w:t>
      </w:r>
      <w:r>
        <w:rPr>
          <w:rFonts w:eastAsia="方正仿宋_GBK"/>
        </w:rPr>
        <w:t>+</w:t>
      </w:r>
      <w:r>
        <w:rPr>
          <w:rFonts w:hint="eastAsia" w:eastAsia="方正仿宋_GBK"/>
        </w:rPr>
        <w:t>养老服务</w:t>
      </w:r>
      <w:r>
        <w:rPr>
          <w:rFonts w:eastAsia="方正仿宋_GBK"/>
        </w:rPr>
        <w:t>”</w:t>
      </w:r>
      <w:r>
        <w:rPr>
          <w:rFonts w:hint="eastAsia" w:eastAsia="方正仿宋_GBK"/>
        </w:rPr>
        <w:t>典型应用和老年人家庭智能化适老化改造，打造市、区两级综合智慧养老服务平台，将全市老年人数据库、居家养老费用结算、居家养老热线呼叫、日间照料、援助服务等融合于平台。构建智慧养老应用场景，注重服务配套，以线上线下结合的方式，为居家老年人提供生活用品代购、餐饮外卖、家政预约、代收代缴、挂号取药、一键呼救、精神慰藉等服务，推动智慧养老成为全市养老服务发展的新引擎。</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打造便捷多元的社区服务。完善社区基础设施建设，加强社区服务感知体系，依托社区党群服务中心、社区便民中心、</w:t>
      </w:r>
      <w:r>
        <w:rPr>
          <w:rFonts w:eastAsia="方正仿宋_GBK"/>
        </w:rPr>
        <w:t>“</w:t>
      </w:r>
      <w:r>
        <w:rPr>
          <w:rFonts w:hint="eastAsia" w:eastAsia="方正仿宋_GBK"/>
        </w:rPr>
        <w:t>平安前哨</w:t>
      </w:r>
      <w:r>
        <w:rPr>
          <w:rFonts w:eastAsia="方正仿宋_GBK"/>
        </w:rPr>
        <w:t>”</w:t>
      </w:r>
      <w:r>
        <w:rPr>
          <w:rFonts w:hint="eastAsia" w:eastAsia="方正仿宋_GBK"/>
        </w:rPr>
        <w:t>工作站建设，加大对社区、小区的监控覆盖。推进社区数据资源整合共享和智慧化应用，对现有网格的划分、功能、职责等进行优化集约，实现就业、社保、救助、医疗、法律、居民办事等各类公共民生服务的便携化、数字化、智能化。搭建统一社区管理服务平台，推动各项社区服务和管理功能综合集成，实现</w:t>
      </w:r>
      <w:r>
        <w:rPr>
          <w:rFonts w:eastAsia="方正仿宋_GBK"/>
        </w:rPr>
        <w:t>“</w:t>
      </w:r>
      <w:r>
        <w:rPr>
          <w:rFonts w:hint="eastAsia" w:eastAsia="方正仿宋_GBK"/>
        </w:rPr>
        <w:t>一个平台，多个出口</w:t>
      </w:r>
      <w:r>
        <w:rPr>
          <w:rFonts w:eastAsia="方正仿宋_GBK"/>
        </w:rPr>
        <w:t>”</w:t>
      </w:r>
      <w:r>
        <w:rPr>
          <w:rFonts w:hint="eastAsia" w:eastAsia="方正仿宋_GBK"/>
        </w:rPr>
        <w:t>，为社区居民打造多元化、人性化、近距离的丰富社区服务体系。逐步推动智能安防、流动人员管理、停车服务、邮件快件存放等领域的智慧化应用，增强社区居民的幸福便捷生活体验，打通服务</w:t>
      </w:r>
      <w:r>
        <w:rPr>
          <w:rFonts w:eastAsia="方正仿宋_GBK"/>
        </w:rPr>
        <w:t>“</w:t>
      </w:r>
      <w:r>
        <w:rPr>
          <w:rFonts w:hint="eastAsia" w:eastAsia="方正仿宋_GBK"/>
        </w:rPr>
        <w:t>最后一公里</w:t>
      </w:r>
      <w:r>
        <w:rPr>
          <w:rFonts w:eastAsia="方正仿宋_GBK"/>
        </w:rPr>
        <w:t>”</w:t>
      </w:r>
      <w:r>
        <w:rPr>
          <w:rFonts w:hint="eastAsia" w:eastAsia="方正仿宋_GBK"/>
        </w:rPr>
        <w:t>。</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42" w:name="_Toc54278747"/>
      <w:bookmarkStart w:id="143" w:name="_Toc56636289"/>
      <w:r>
        <w:rPr>
          <w:rFonts w:eastAsia="方正楷体_GBK"/>
        </w:rPr>
        <w:t>（三）普适惠民，传播弘扬特色文化</w:t>
      </w:r>
      <w:bookmarkEnd w:id="142"/>
      <w:bookmarkEnd w:id="143"/>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开展公共数字文化推广进基层，把数字文化送到乡镇、社区，助力群众共享高质量文化发展成果。建立线上线下相结合的文化服务体系，持续推进</w:t>
      </w:r>
      <w:r>
        <w:rPr>
          <w:rFonts w:eastAsia="方正仿宋_GBK"/>
        </w:rPr>
        <w:t>“</w:t>
      </w:r>
      <w:r>
        <w:rPr>
          <w:rFonts w:hint="eastAsia" w:eastAsia="方正仿宋_GBK"/>
        </w:rPr>
        <w:t>文旅常州云</w:t>
      </w:r>
      <w:r>
        <w:rPr>
          <w:rFonts w:eastAsia="方正仿宋_GBK"/>
        </w:rPr>
        <w:t>”</w:t>
      </w:r>
      <w:r>
        <w:rPr>
          <w:rFonts w:hint="eastAsia" w:eastAsia="方正仿宋_GBK"/>
        </w:rPr>
        <w:t>建设，从区域覆盖、产品供给、服务内容推进文化服务供给改革。线上做精品内容、媒体宣传，创立特色品牌栏目，推动网络文化产业集聚发展，线下开展进社区、进学校、进企业宣传推广活动，深化图书馆智慧化建设，为市民提供优质、舒适、便捷、高效的知识服务，打造常州特色优质文化品牌。</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44" w:name="_Toc54278748"/>
      <w:bookmarkStart w:id="145" w:name="_Toc56636429"/>
      <w:bookmarkStart w:id="146" w:name="_Toc74756091"/>
      <w:bookmarkStart w:id="147" w:name="_Toc56636290"/>
      <w:r>
        <w:rPr>
          <w:rFonts w:eastAsia="方正黑体_GBK"/>
        </w:rPr>
        <w:t>五、兴业为旨，培育创新引领的数字经济体系</w:t>
      </w:r>
      <w:bookmarkEnd w:id="144"/>
      <w:bookmarkEnd w:id="145"/>
      <w:bookmarkEnd w:id="146"/>
      <w:bookmarkEnd w:id="147"/>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把握新一代信息技术全面跨界融合新趋势，基于数字经济发展基础，以先进制造业集群为核心，以智能化、高端化为导向，以推动常州制造业竞争优势重构、打造国际化智造名城为抓手，大力发展战略新兴产业，强化技术创新和技术改造，加快推动传统产业全链条改造升级，推动制造向智造转型，着力建设</w:t>
      </w:r>
      <w:r>
        <w:rPr>
          <w:rFonts w:eastAsia="方正仿宋_GBK"/>
        </w:rPr>
        <w:t>“</w:t>
      </w:r>
      <w:r>
        <w:rPr>
          <w:rFonts w:hint="eastAsia" w:eastAsia="方正仿宋_GBK"/>
        </w:rPr>
        <w:t>全国领先的产业转型升级示范区</w:t>
      </w:r>
      <w:r>
        <w:rPr>
          <w:rFonts w:eastAsia="方正仿宋_GBK"/>
        </w:rPr>
        <w:t>”</w:t>
      </w:r>
      <w:r>
        <w:rPr>
          <w:rFonts w:hint="eastAsia" w:eastAsia="方正仿宋_GBK"/>
        </w:rPr>
        <w:t>和</w:t>
      </w:r>
      <w:r>
        <w:rPr>
          <w:rFonts w:eastAsia="方正仿宋_GBK"/>
        </w:rPr>
        <w:t>“</w:t>
      </w:r>
      <w:r>
        <w:rPr>
          <w:rFonts w:hint="eastAsia" w:eastAsia="方正仿宋_GBK"/>
        </w:rPr>
        <w:t>国际知名的开放型智造新高地</w:t>
      </w:r>
      <w:r>
        <w:rPr>
          <w:rFonts w:eastAsia="方正仿宋_GBK"/>
        </w:rPr>
        <w:t>”</w:t>
      </w:r>
      <w:r>
        <w:rPr>
          <w:rFonts w:hint="eastAsia" w:eastAsia="方正仿宋_GBK"/>
        </w:rPr>
        <w:t>，擦亮</w:t>
      </w:r>
      <w:r>
        <w:rPr>
          <w:rFonts w:eastAsia="方正仿宋_GBK"/>
        </w:rPr>
        <w:t>“</w:t>
      </w:r>
      <w:r>
        <w:rPr>
          <w:rFonts w:hint="eastAsia" w:eastAsia="方正仿宋_GBK"/>
        </w:rPr>
        <w:t>常州智造</w:t>
      </w:r>
      <w:r>
        <w:rPr>
          <w:rFonts w:eastAsia="方正仿宋_GBK"/>
        </w:rPr>
        <w:t>”</w:t>
      </w:r>
      <w:r>
        <w:rPr>
          <w:rFonts w:hint="eastAsia" w:eastAsia="方正仿宋_GBK"/>
        </w:rPr>
        <w:t>品牌。</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48" w:name="_Toc54278749"/>
      <w:bookmarkStart w:id="149" w:name="_Toc56636291"/>
      <w:r>
        <w:rPr>
          <w:rFonts w:hint="eastAsia" w:eastAsia="方正楷体_GBK"/>
        </w:rPr>
        <w:t>（一）</w:t>
      </w:r>
      <w:r>
        <w:rPr>
          <w:rFonts w:eastAsia="方正楷体_GBK"/>
        </w:rPr>
        <w:t>融合创新，塑造常州智造优势</w:t>
      </w:r>
      <w:bookmarkEnd w:id="148"/>
      <w:bookmarkEnd w:id="149"/>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加快新一代信息技术产业集群发展。推动以</w:t>
      </w:r>
      <w:r>
        <w:rPr>
          <w:rFonts w:eastAsia="方正仿宋_GBK"/>
        </w:rPr>
        <w:t>5G</w:t>
      </w:r>
      <w:r>
        <w:rPr>
          <w:rFonts w:hint="eastAsia" w:eastAsia="方正仿宋_GBK"/>
        </w:rPr>
        <w:t>、大数据、人工智能、工业互联网、空天信息为代表的新一代信息技术产业快速发展，通过数字技术为</w:t>
      </w:r>
      <w:r>
        <w:rPr>
          <w:rFonts w:eastAsia="方正仿宋_GBK"/>
        </w:rPr>
        <w:t>“</w:t>
      </w:r>
      <w:r>
        <w:rPr>
          <w:rFonts w:hint="eastAsia" w:eastAsia="方正仿宋_GBK"/>
        </w:rPr>
        <w:t>智造</w:t>
      </w:r>
      <w:r>
        <w:rPr>
          <w:rFonts w:eastAsia="方正仿宋_GBK"/>
        </w:rPr>
        <w:t>”</w:t>
      </w:r>
      <w:r>
        <w:rPr>
          <w:rFonts w:hint="eastAsia" w:eastAsia="方正仿宋_GBK"/>
        </w:rPr>
        <w:t>赋能。结合常州市工业基础和在汽车、新能源、电子信息、机器人等领域的基础优势，加快</w:t>
      </w:r>
      <w:r>
        <w:rPr>
          <w:rFonts w:eastAsia="方正仿宋_GBK"/>
        </w:rPr>
        <w:t>5G</w:t>
      </w:r>
      <w:r>
        <w:rPr>
          <w:rFonts w:hint="eastAsia" w:eastAsia="方正仿宋_GBK"/>
        </w:rPr>
        <w:t>、大数据、物联网、工业互联网、空天信息等产业培育。依托天汇空间、国科微、纵慧芯光、索尔思通信、智绘微电子、瑞声科技、宏微科技、精研科技、星星充电、航天云网、苏文电能、天正工业等重点企业，在集成电路、信息通信设备以及工业软件等方面创新突破，在</w:t>
      </w:r>
      <w:r>
        <w:rPr>
          <w:rFonts w:eastAsia="方正仿宋_GBK"/>
        </w:rPr>
        <w:t>5G</w:t>
      </w:r>
      <w:r>
        <w:rPr>
          <w:rFonts w:hint="eastAsia" w:eastAsia="方正仿宋_GBK"/>
        </w:rPr>
        <w:t>技术、大数据产业、人工智能、云计算等新基建领域，主动探索、争取突破。逐步完善新一代信息技术产业创新体系，在重点领域和关键技术取得突破进展，不断优化新技术产业布局，加快推进新兴信息技术在制造领域的深度渗透。</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构建特色鲜明的智能制造生态体系。聚焦常州特色优势产业，着力打造全国有影响力、国际有竞争力的地标产业。聚焦制造业十大领域，坚持把智能制造作为制造业转型升级的主攻方向，着力打造高端装备、新材料、新能源三大特色地标产业集群建设，构建具有国内特色的智能制造发展生态体系，培育综合实力强、服务水平高的省级智能制造领军服务机构、具有影响力的工业互联网平台。推动智能制造试点示范建设，加快推进智慧车间建设。推动</w:t>
      </w:r>
      <w:r>
        <w:rPr>
          <w:rFonts w:eastAsia="方正仿宋_GBK"/>
        </w:rPr>
        <w:t>5G</w:t>
      </w:r>
      <w:r>
        <w:rPr>
          <w:rFonts w:hint="eastAsia" w:eastAsia="方正仿宋_GBK"/>
        </w:rPr>
        <w:t>技术与智能制造融合发展，鼓励运营商与企业共同研究</w:t>
      </w:r>
      <w:r>
        <w:rPr>
          <w:rFonts w:eastAsia="方正仿宋_GBK"/>
        </w:rPr>
        <w:t>5G</w:t>
      </w:r>
      <w:r>
        <w:rPr>
          <w:rFonts w:hint="eastAsia" w:eastAsia="方正仿宋_GBK"/>
        </w:rPr>
        <w:t>技术在智能制造领域的集成创新与应用。持续做好信息化和工业化深度融合，大力推进实施工业互联网创新发展工程，打造工业与能源互联网常州品牌。积极推进企业上云，运用工业互联网新技术、新模式，实施数字化、网格化、智能化升级，培育一批星级上云企业。完善智能制造体系，提升企业智能制造应用水平。</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快培育未来科技前沿产业。结合我市产业基础和科技布局，针对一批代表科技发展和产业升级方向、尚存在培育期的重要领域，加强科技攻关与前瞻谋划，为未来产业发展奠定基础。积极抢抓新一轮发展机遇，主动谋划和融入国家集成电路产业战略布局、国家生物安全战略、医疗体制改革以及国际航空产业发展前沿与趋势，聚焦集成电路、生物医药和医疗器械、民用航空、空天信息等方面，不断提升科技研发以及制造能力，着力打造全国知名的科技产业名城。</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促进政产学研创新体系落地。发挥科教城</w:t>
      </w:r>
      <w:r>
        <w:rPr>
          <w:rFonts w:eastAsia="方正仿宋_GBK"/>
        </w:rPr>
        <w:t>“</w:t>
      </w:r>
      <w:r>
        <w:rPr>
          <w:rFonts w:hint="eastAsia" w:eastAsia="方正仿宋_GBK"/>
        </w:rPr>
        <w:t>创新之核</w:t>
      </w:r>
      <w:r>
        <w:rPr>
          <w:rFonts w:eastAsia="方正仿宋_GBK"/>
        </w:rPr>
        <w:t>”</w:t>
      </w:r>
      <w:r>
        <w:rPr>
          <w:rFonts w:hint="eastAsia" w:eastAsia="方正仿宋_GBK"/>
        </w:rPr>
        <w:t>辐射引导作用，健全完善</w:t>
      </w:r>
      <w:r>
        <w:rPr>
          <w:rFonts w:eastAsia="方正仿宋_GBK"/>
        </w:rPr>
        <w:t>“</w:t>
      </w:r>
      <w:r>
        <w:rPr>
          <w:rFonts w:hint="eastAsia" w:eastAsia="方正仿宋_GBK"/>
        </w:rPr>
        <w:t>经科教联动、产学研结合、校所企共赢</w:t>
      </w:r>
      <w:r>
        <w:rPr>
          <w:rFonts w:eastAsia="方正仿宋_GBK"/>
        </w:rPr>
        <w:t>”</w:t>
      </w:r>
      <w:r>
        <w:rPr>
          <w:rFonts w:hint="eastAsia" w:eastAsia="方正仿宋_GBK"/>
        </w:rPr>
        <w:t>的科技创新</w:t>
      </w:r>
      <w:r>
        <w:rPr>
          <w:rFonts w:eastAsia="方正仿宋_GBK"/>
        </w:rPr>
        <w:t>“</w:t>
      </w:r>
      <w:r>
        <w:rPr>
          <w:rFonts w:hint="eastAsia" w:eastAsia="方正仿宋_GBK"/>
        </w:rPr>
        <w:t>常州模式</w:t>
      </w:r>
      <w:r>
        <w:rPr>
          <w:rFonts w:eastAsia="方正仿宋_GBK"/>
        </w:rPr>
        <w:t>”</w:t>
      </w:r>
      <w:r>
        <w:rPr>
          <w:rFonts w:hint="eastAsia" w:eastAsia="方正仿宋_GBK"/>
        </w:rPr>
        <w:t>。鼓励常州各高新技术产业开发区、经济开发区与国内龙头工业互联网企业开展战略合作，引进高端智库、权威机构。推进创新载体建设，围绕重点产业创新需求，与国内外重点高校院所合作共建产业创新平台，集聚一批重大创新成果落户常州，加快激发创新科技成果转移转化。</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bookmarkStart w:id="150" w:name="_Toc56636292"/>
      <w:bookmarkStart w:id="151" w:name="_Toc54278750"/>
      <w:bookmarkStart w:id="152" w:name="_Toc56636293"/>
      <w:bookmarkStart w:id="153" w:name="_Toc54278751"/>
      <w:r>
        <w:rPr>
          <w:rFonts w:hint="eastAsia" w:eastAsia="方正楷体_GBK"/>
        </w:rPr>
        <w:t>（二）</w:t>
      </w:r>
      <w:r>
        <w:rPr>
          <w:rFonts w:eastAsia="方正楷体_GBK"/>
        </w:rPr>
        <w:t>转型升级，带动新旧动能转换</w:t>
      </w:r>
      <w:bookmarkEnd w:id="150"/>
      <w:bookmarkEnd w:id="151"/>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转型升级传统优势产业。抓紧转型机遇，顺应</w:t>
      </w:r>
      <w:r>
        <w:rPr>
          <w:rFonts w:eastAsia="方正仿宋_GBK"/>
        </w:rPr>
        <w:t>“</w:t>
      </w:r>
      <w:r>
        <w:rPr>
          <w:rFonts w:hint="eastAsia" w:eastAsia="方正仿宋_GBK"/>
        </w:rPr>
        <w:t>互联网</w:t>
      </w:r>
      <w:r>
        <w:rPr>
          <w:rFonts w:eastAsia="方正仿宋_GBK"/>
        </w:rPr>
        <w:t>+”</w:t>
      </w:r>
      <w:r>
        <w:rPr>
          <w:rFonts w:hint="eastAsia" w:eastAsia="方正仿宋_GBK"/>
        </w:rPr>
        <w:t>发展趋势，精准对接</w:t>
      </w:r>
      <w:r>
        <w:rPr>
          <w:rFonts w:eastAsia="方正仿宋_GBK"/>
        </w:rPr>
        <w:t>“</w:t>
      </w:r>
      <w:r>
        <w:rPr>
          <w:rFonts w:hint="eastAsia" w:eastAsia="方正仿宋_GBK"/>
        </w:rPr>
        <w:t>工业</w:t>
      </w:r>
      <w:r>
        <w:rPr>
          <w:rFonts w:eastAsia="方正仿宋_GBK"/>
        </w:rPr>
        <w:t>4.0”</w:t>
      </w:r>
      <w:r>
        <w:rPr>
          <w:rFonts w:hint="eastAsia" w:eastAsia="方正仿宋_GBK"/>
        </w:rPr>
        <w:t>，积极运用新技术，纵深推进产业结构优化升级，聚焦汽车及零部件（含新能源汽车）、电子信息、新型纺织服装等传统优势产业，改造传统工艺流程、生产方式和管理模式，向规模化、高端化、绿色化、集群化发展，对发展薄弱或实力一般环节，加快引进资源发展，延伸补强产业链配套，推动传统优势产业提档升级，进一步巩固产品质量和市场占有率，不断提高产品在国内外的知名度，打造非凡常州加速度。</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持续推进智慧农业建设。推进农业农村大数据建设，整合农业农村部门数据信息资源，提升行业数据资源管理能力，构建全市农业农村数据资源</w:t>
      </w:r>
      <w:r>
        <w:rPr>
          <w:rFonts w:eastAsia="方正仿宋_GBK"/>
        </w:rPr>
        <w:t>“</w:t>
      </w:r>
      <w:r>
        <w:rPr>
          <w:rFonts w:hint="eastAsia" w:eastAsia="方正仿宋_GBK"/>
        </w:rPr>
        <w:t>一张图</w:t>
      </w:r>
      <w:r>
        <w:rPr>
          <w:rFonts w:eastAsia="方正仿宋_GBK"/>
        </w:rPr>
        <w:t>”</w:t>
      </w:r>
      <w:r>
        <w:rPr>
          <w:rFonts w:hint="eastAsia" w:eastAsia="方正仿宋_GBK"/>
        </w:rPr>
        <w:t>。建立数据汇聚治理和分析决策平台，实现数据实时交换和资源共享。推进农业全产业链智能化建设，开展智慧农业技术攻关和智能化试点，依托现代农业产业园打造全市智慧农业技术发展先行区、产业集聚区和企业孵化区，提升智能化生产与管理水平。推进农业电子商务建设，大力实施</w:t>
      </w:r>
      <w:r>
        <w:rPr>
          <w:rFonts w:eastAsia="方正仿宋_GBK"/>
        </w:rPr>
        <w:t>“</w:t>
      </w:r>
      <w:r>
        <w:rPr>
          <w:rFonts w:hint="eastAsia" w:eastAsia="方正仿宋_GBK"/>
        </w:rPr>
        <w:t>互联网</w:t>
      </w:r>
      <w:r>
        <w:rPr>
          <w:rFonts w:eastAsia="方正仿宋_GBK"/>
        </w:rPr>
        <w:t>+</w:t>
      </w:r>
      <w:r>
        <w:rPr>
          <w:rFonts w:hint="eastAsia" w:eastAsia="方正仿宋_GBK"/>
        </w:rPr>
        <w:t>农产品</w:t>
      </w:r>
      <w:r>
        <w:rPr>
          <w:rFonts w:eastAsia="方正仿宋_GBK"/>
        </w:rPr>
        <w:t>”</w:t>
      </w:r>
      <w:r>
        <w:rPr>
          <w:rFonts w:hint="eastAsia" w:eastAsia="方正仿宋_GBK"/>
        </w:rPr>
        <w:t>出村进城工程，引导优势特色产业与农产品电子商务融合发展，建设网销农产品集中产区和产业带，鼓励新型农业经营主体加强基础设施建设，提升农产品标准化、电商化改造能力，构建农产品产地冷链体系。推进信息进村入户提升工程</w:t>
      </w:r>
      <w:r>
        <w:rPr>
          <w:rFonts w:eastAsia="方正仿宋_GBK"/>
        </w:rPr>
        <w:t>,</w:t>
      </w:r>
      <w:r>
        <w:rPr>
          <w:rFonts w:hint="eastAsia" w:eastAsia="方正仿宋_GBK"/>
        </w:rPr>
        <w:t>对已建成的益农信息社开展提升建设，整合一批村级益农信息社，打造一批优秀示范社。</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深化智慧电商高质量发展。加快大数据、物联网、人工智能和移动互联网等技术在电子商务领域的深度应用。重点推广绿色支付方式在经济、政务、生活领域的应用，打造</w:t>
      </w:r>
      <w:r>
        <w:rPr>
          <w:rFonts w:eastAsia="方正仿宋_GBK"/>
        </w:rPr>
        <w:t>“</w:t>
      </w:r>
      <w:r>
        <w:rPr>
          <w:rFonts w:hint="eastAsia" w:eastAsia="方正仿宋_GBK"/>
        </w:rPr>
        <w:t>智慧支付城市</w:t>
      </w:r>
      <w:r>
        <w:rPr>
          <w:rFonts w:eastAsia="方正仿宋_GBK"/>
        </w:rPr>
        <w:t>”</w:t>
      </w:r>
      <w:r>
        <w:rPr>
          <w:rFonts w:hint="eastAsia" w:eastAsia="方正仿宋_GBK"/>
        </w:rPr>
        <w:t>。加大智能化电商物流仓储和配送体系建设力度，建设常州市智慧物流综合管理服务平台，提升常州市智能化仓储配送运力水平、配送效率和辐射范围。加强跨境电商与实体经济的融合，推动商贸领域转型升级。鼓励电子商务平台发展，提升行业管理和公共服务数字化水平，打造</w:t>
      </w:r>
      <w:r>
        <w:rPr>
          <w:rFonts w:eastAsia="方正仿宋_GBK"/>
        </w:rPr>
        <w:t>“</w:t>
      </w:r>
      <w:r>
        <w:rPr>
          <w:rFonts w:hint="eastAsia" w:eastAsia="方正仿宋_GBK"/>
        </w:rPr>
        <w:t>互联网</w:t>
      </w:r>
      <w:r>
        <w:rPr>
          <w:rFonts w:eastAsia="方正仿宋_GBK"/>
        </w:rPr>
        <w:t>+</w:t>
      </w:r>
      <w:r>
        <w:rPr>
          <w:rFonts w:hint="eastAsia" w:eastAsia="方正仿宋_GBK"/>
        </w:rPr>
        <w:t>商贸</w:t>
      </w:r>
      <w:r>
        <w:rPr>
          <w:rFonts w:eastAsia="方正仿宋_GBK"/>
        </w:rPr>
        <w:t>”</w:t>
      </w:r>
      <w:r>
        <w:rPr>
          <w:rFonts w:hint="eastAsia" w:eastAsia="方正仿宋_GBK"/>
        </w:rPr>
        <w:t>新亮点、新业态、新模式，促进商贸业高质量发展。加强对自媒体平台运营环境的诚信体系监管，完善移动互联网环境下企业客户关系与营销渠道管理，优化电商运营环境，推进新零售模式的可持续健康发展。</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大力发展智慧文旅。优化全域旅游发展格局，塑造城市特色文旅品牌。完善景区智慧旅游体系，利用智慧化手段，通过增加移动端游前导览、利用</w:t>
      </w:r>
      <w:r>
        <w:rPr>
          <w:rFonts w:eastAsia="方正仿宋_GBK"/>
        </w:rPr>
        <w:t>VR</w:t>
      </w:r>
      <w:r>
        <w:rPr>
          <w:rFonts w:hint="eastAsia" w:eastAsia="方正仿宋_GBK"/>
        </w:rPr>
        <w:t>技术</w:t>
      </w:r>
      <w:r>
        <w:rPr>
          <w:rFonts w:eastAsia="方正仿宋_GBK"/>
        </w:rPr>
        <w:t>360</w:t>
      </w:r>
      <w:r>
        <w:rPr>
          <w:rFonts w:hint="eastAsia" w:eastAsia="方正仿宋_GBK"/>
        </w:rPr>
        <w:t>度沉浸式游览、打造基于</w:t>
      </w:r>
      <w:r>
        <w:rPr>
          <w:rFonts w:eastAsia="方正仿宋_GBK"/>
        </w:rPr>
        <w:t>5G</w:t>
      </w:r>
      <w:r>
        <w:rPr>
          <w:rFonts w:hint="eastAsia" w:eastAsia="方正仿宋_GBK"/>
        </w:rPr>
        <w:t>试点旅游直播等，提升</w:t>
      </w:r>
      <w:r>
        <w:rPr>
          <w:rFonts w:eastAsia="方正仿宋_GBK"/>
        </w:rPr>
        <w:t>“</w:t>
      </w:r>
      <w:r>
        <w:rPr>
          <w:rFonts w:hint="eastAsia" w:eastAsia="方正仿宋_GBK"/>
        </w:rPr>
        <w:t>常享游</w:t>
      </w:r>
      <w:r>
        <w:rPr>
          <w:rFonts w:eastAsia="方正仿宋_GBK"/>
        </w:rPr>
        <w:t>”</w:t>
      </w:r>
      <w:r>
        <w:rPr>
          <w:rFonts w:hint="eastAsia" w:eastAsia="方正仿宋_GBK"/>
        </w:rPr>
        <w:t>全域旅游智慧平台功能，大力发展云旅游、云演艺、云展览等新模式。智慧化升级改造一批旅游场馆景区，建立健全智慧文旅大数据运行体系。通过大数据挖掘手段构建游客画像，实现精准服务，丰富智慧旅游综合管理服务应用体系。以智慧文旅为路径，开创文旅融合发展新局面，全力打造文旅休闲度假中心，整合营销、服务、管理资源，推动文旅产业从单一产业振兴向融合发展转变，形成结构合理、门类齐全、科技支撑、富有创意、竞争力强的休闲旅游和医养产业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r>
        <w:rPr>
          <w:rFonts w:eastAsia="方正楷体_GBK"/>
        </w:rPr>
        <w:t>（三）激发活力，助力营商环境优化</w:t>
      </w:r>
      <w:bookmarkEnd w:id="152"/>
      <w:bookmarkEnd w:id="153"/>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提升产业经济决策支撑水平。基于地图模式将项目、楼宇、企业、土地、税源等产业经济要素层层叠加分析，开展产业大数据分析，实现对城市产业与区域经济发展的全方位解读，为产业规划引导、项目预审管理、产业辅助招商提供便捷的渠道。汇聚企业、重点项目、工业园区、工业产品站等工业经济要素与经济运行监测、项目管理、产业链管理等经济运行分析数据，为全市企业创新评价、优企挖掘、服务选址、行业发展预警提供科学分析依据。</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推进智慧营商建设。深化体制机制改革，简政放权、转变政府职能，减少行政审批事项，推进</w:t>
      </w:r>
      <w:r>
        <w:rPr>
          <w:rFonts w:eastAsia="方正仿宋_GBK"/>
        </w:rPr>
        <w:t>“</w:t>
      </w:r>
      <w:r>
        <w:rPr>
          <w:rFonts w:hint="eastAsia" w:eastAsia="方正仿宋_GBK"/>
        </w:rPr>
        <w:t>互联网</w:t>
      </w:r>
      <w:r>
        <w:rPr>
          <w:rFonts w:eastAsia="方正仿宋_GBK"/>
        </w:rPr>
        <w:t>+</w:t>
      </w:r>
      <w:r>
        <w:rPr>
          <w:rFonts w:hint="eastAsia" w:eastAsia="方正仿宋_GBK"/>
        </w:rPr>
        <w:t>政务服务</w:t>
      </w:r>
      <w:r>
        <w:rPr>
          <w:rFonts w:eastAsia="方正仿宋_GBK"/>
        </w:rPr>
        <w:t>”</w:t>
      </w:r>
      <w:r>
        <w:rPr>
          <w:rFonts w:hint="eastAsia" w:eastAsia="方正仿宋_GBK"/>
        </w:rPr>
        <w:t>和</w:t>
      </w:r>
      <w:r>
        <w:rPr>
          <w:rFonts w:eastAsia="方正仿宋_GBK"/>
        </w:rPr>
        <w:t>“</w:t>
      </w:r>
      <w:r>
        <w:rPr>
          <w:rFonts w:hint="eastAsia" w:eastAsia="方正仿宋_GBK"/>
        </w:rPr>
        <w:t>互联网</w:t>
      </w:r>
      <w:r>
        <w:rPr>
          <w:rFonts w:eastAsia="方正仿宋_GBK"/>
        </w:rPr>
        <w:t>+</w:t>
      </w:r>
      <w:r>
        <w:rPr>
          <w:rFonts w:hint="eastAsia" w:eastAsia="方正仿宋_GBK"/>
        </w:rPr>
        <w:t>监管</w:t>
      </w:r>
      <w:r>
        <w:rPr>
          <w:rFonts w:eastAsia="方正仿宋_GBK"/>
        </w:rPr>
        <w:t>”</w:t>
      </w:r>
      <w:r>
        <w:rPr>
          <w:rFonts w:hint="eastAsia" w:eastAsia="方正仿宋_GBK"/>
        </w:rPr>
        <w:t>建设。强化数字经济创新研究载体建设和体制机制保障，开展产业大数据分析，实现对城市产业与区域经济发展的全方位</w:t>
      </w:r>
      <w:r>
        <w:rPr>
          <w:rFonts w:hint="eastAsia" w:eastAsia="方正仿宋_GBK"/>
          <w:spacing w:val="-6"/>
        </w:rPr>
        <w:t>解读。加强完善要素市场化配置体制机制，强化信息安全保障以及人才培养，打造一流营商环境，跻身全国最优营商环境城市行列。</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完善人才培养体系建设。强化</w:t>
      </w:r>
      <w:r>
        <w:rPr>
          <w:rFonts w:eastAsia="方正仿宋_GBK"/>
        </w:rPr>
        <w:t>“</w:t>
      </w:r>
      <w:r>
        <w:rPr>
          <w:rFonts w:hint="eastAsia" w:eastAsia="方正仿宋_GBK"/>
        </w:rPr>
        <w:t>人才是第一资源</w:t>
      </w:r>
      <w:r>
        <w:rPr>
          <w:rFonts w:eastAsia="方正仿宋_GBK"/>
        </w:rPr>
        <w:t>”</w:t>
      </w:r>
      <w:r>
        <w:rPr>
          <w:rFonts w:hint="eastAsia" w:eastAsia="方正仿宋_GBK"/>
        </w:rPr>
        <w:t>地位和作用。持续实施</w:t>
      </w:r>
      <w:r>
        <w:rPr>
          <w:rFonts w:eastAsia="方正仿宋_GBK"/>
        </w:rPr>
        <w:t>“</w:t>
      </w:r>
      <w:r>
        <w:rPr>
          <w:rFonts w:hint="eastAsia" w:eastAsia="方正仿宋_GBK"/>
        </w:rPr>
        <w:t>龙城英才计划</w:t>
      </w:r>
      <w:r>
        <w:rPr>
          <w:rFonts w:eastAsia="方正仿宋_GBK"/>
        </w:rPr>
        <w:t>”</w:t>
      </w:r>
      <w:r>
        <w:rPr>
          <w:rFonts w:hint="eastAsia" w:eastAsia="方正仿宋_GBK"/>
        </w:rPr>
        <w:t>，精准引进大数据、互联网、区块链、空天信息等高层次人才，加快培育一批高素质企业家，完善多层次人才服务体系。建立专家咨询顾问机制，为城市建设提供技术、信息、管理、评估等方面的专业服务和保障。建设人才信息共享决策平台，整合政府、企业和社会资源，实现人才信息采集整合、信息存储和集中管理功能，开展信息共享推送、人才发展状态分析、人才统计评优、优化创业培训等人才资源信息服务，提升人才服务的精准度。</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推动经济载体园区智慧化建设。打造</w:t>
      </w:r>
      <w:r>
        <w:rPr>
          <w:rFonts w:eastAsia="方正仿宋_GBK"/>
        </w:rPr>
        <w:t>“</w:t>
      </w:r>
      <w:r>
        <w:rPr>
          <w:rFonts w:hint="eastAsia" w:eastAsia="方正仿宋_GBK"/>
        </w:rPr>
        <w:t>一核多区</w:t>
      </w:r>
      <w:r>
        <w:rPr>
          <w:rFonts w:eastAsia="方正仿宋_GBK"/>
        </w:rPr>
        <w:t>”“</w:t>
      </w:r>
      <w:r>
        <w:rPr>
          <w:rFonts w:hint="eastAsia" w:eastAsia="方正仿宋_GBK"/>
        </w:rPr>
        <w:t>一带多园</w:t>
      </w:r>
      <w:r>
        <w:rPr>
          <w:rFonts w:eastAsia="方正仿宋_GBK"/>
        </w:rPr>
        <w:t>”</w:t>
      </w:r>
      <w:r>
        <w:rPr>
          <w:rFonts w:hint="eastAsia" w:eastAsia="方正仿宋_GBK"/>
        </w:rPr>
        <w:t>的高质量创新一体化布局，优化提升园区资源要素利用效率，培育壮大特色产业集群。按照</w:t>
      </w:r>
      <w:r>
        <w:rPr>
          <w:rFonts w:eastAsia="方正仿宋_GBK"/>
        </w:rPr>
        <w:t>“</w:t>
      </w:r>
      <w:r>
        <w:rPr>
          <w:rFonts w:hint="eastAsia" w:eastAsia="方正仿宋_GBK"/>
        </w:rPr>
        <w:t>精简、统一、高效</w:t>
      </w:r>
      <w:r>
        <w:rPr>
          <w:rFonts w:eastAsia="方正仿宋_GBK"/>
        </w:rPr>
        <w:t>”</w:t>
      </w:r>
      <w:r>
        <w:rPr>
          <w:rFonts w:hint="eastAsia" w:eastAsia="方正仿宋_GBK"/>
        </w:rPr>
        <w:t>原则，落实园区实行扁平化管理。加快园区基础设施智能化建设，打造园区综合管理服务平台，汇聚园区企业发展、管理、安全、经济运行等数据，为园区管理者制定发展战略、招商决策、指数分析、经济预测等提供支撑。</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54" w:name="_Toc74756092"/>
      <w:r>
        <w:rPr>
          <w:rFonts w:eastAsia="方正黑体_GBK"/>
        </w:rPr>
        <w:t>六、安全为重，塑造健全完善的网络安全体系</w:t>
      </w:r>
      <w:bookmarkEnd w:id="154"/>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网络安全是保障数字化业务平稳、有序、高效运行的强有力支撑。基于数字化建设的安全防护需求，网络安全从</w:t>
      </w:r>
      <w:r>
        <w:rPr>
          <w:rFonts w:eastAsia="方正仿宋_GBK"/>
        </w:rPr>
        <w:t>“</w:t>
      </w:r>
      <w:r>
        <w:rPr>
          <w:rFonts w:hint="eastAsia" w:eastAsia="方正仿宋_GBK"/>
        </w:rPr>
        <w:t>局部整改</w:t>
      </w:r>
      <w:r>
        <w:rPr>
          <w:rFonts w:eastAsia="方正仿宋_GBK"/>
        </w:rPr>
        <w:t>”</w:t>
      </w:r>
      <w:r>
        <w:rPr>
          <w:rFonts w:hint="eastAsia" w:eastAsia="方正仿宋_GBK"/>
        </w:rPr>
        <w:t>向</w:t>
      </w:r>
      <w:r>
        <w:rPr>
          <w:rFonts w:eastAsia="方正仿宋_GBK"/>
        </w:rPr>
        <w:t>“</w:t>
      </w:r>
      <w:r>
        <w:rPr>
          <w:rFonts w:hint="eastAsia" w:eastAsia="方正仿宋_GBK"/>
        </w:rPr>
        <w:t>体系融合</w:t>
      </w:r>
      <w:r>
        <w:rPr>
          <w:rFonts w:eastAsia="方正仿宋_GBK"/>
        </w:rPr>
        <w:t>”</w:t>
      </w:r>
      <w:r>
        <w:rPr>
          <w:rFonts w:hint="eastAsia" w:eastAsia="方正仿宋_GBK"/>
        </w:rPr>
        <w:t>模式转变，建立面向未来的一体化网络安全体系，将网络安全嵌入数字化建设的每个环节，提高城市运行安全可靠水平。</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r>
        <w:rPr>
          <w:rFonts w:hint="eastAsia" w:eastAsia="方正楷体_GBK"/>
        </w:rPr>
        <w:t>（一）</w:t>
      </w:r>
      <w:r>
        <w:rPr>
          <w:rFonts w:eastAsia="方正楷体_GBK"/>
        </w:rPr>
        <w:t>统筹协调，健全网络安全治理体系</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加强网络安全工作的统筹规划、协调和监督，将网络安全纳入</w:t>
      </w:r>
      <w:r>
        <w:rPr>
          <w:rFonts w:eastAsia="方正仿宋_GBK"/>
        </w:rPr>
        <w:t>“</w:t>
      </w:r>
      <w:r>
        <w:rPr>
          <w:rFonts w:hint="eastAsia" w:eastAsia="方正仿宋_GBK"/>
        </w:rPr>
        <w:t>一把手工程</w:t>
      </w:r>
      <w:r>
        <w:rPr>
          <w:rFonts w:eastAsia="方正仿宋_GBK"/>
        </w:rPr>
        <w:t>”</w:t>
      </w:r>
      <w:r>
        <w:rPr>
          <w:rFonts w:hint="eastAsia" w:eastAsia="方正仿宋_GBK"/>
        </w:rPr>
        <w:t>。建立健全网络安全治理工作机制，明确安全责任主体以及责任边界，推动监管部门、行业部门、网络运营部门以及网络安全企业间的网络安全信息共享。完善网络安全监督检查机制，主动防范风险。健全网络安全防护能力评估体系，促进网络运营者不断提高安全防护水平。加大重大检查专项行动力度，提升各关键领域网络安全防护能力。推动网络安全检查工作常态化、体系化、规范化，营造良好的网络安全治理环境。</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r>
        <w:rPr>
          <w:rFonts w:hint="eastAsia" w:eastAsia="方正楷体_GBK"/>
        </w:rPr>
        <w:t>（二）</w:t>
      </w:r>
      <w:r>
        <w:rPr>
          <w:rFonts w:eastAsia="方正楷体_GBK"/>
        </w:rPr>
        <w:t>重点突破，推动工业互联网安全防护</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完善工业互联网安全保障体系建设，提升工业领域网络安全防护、技术检测、态势感知、应急处理能力。鼓励工业企业、系统和服务集成商、网络安全企业和政府相关部门共同构建工业互联网安全防护体系。重点防护工业能源互联网、工控系统安全等，探索建设工业互联网安全态势感知平台，形成工业互联网安全实时监测和预警能力，开展常态化的工业互联网安全加固、安全事件处置恢复工作。</w:t>
      </w:r>
    </w:p>
    <w:p>
      <w:pPr>
        <w:pStyle w:val="8"/>
        <w:keepNext w:val="0"/>
        <w:keepLines w:val="0"/>
        <w:numPr>
          <w:ilvl w:val="0"/>
          <w:numId w:val="0"/>
        </w:numPr>
        <w:overflowPunct w:val="0"/>
        <w:autoSpaceDE w:val="0"/>
        <w:autoSpaceDN w:val="0"/>
        <w:spacing w:before="0" w:after="0" w:line="570" w:lineRule="exact"/>
        <w:ind w:firstLine="641"/>
        <w:outlineLvl w:val="9"/>
        <w:rPr>
          <w:rFonts w:eastAsia="方正楷体_GBK"/>
        </w:rPr>
      </w:pPr>
      <w:r>
        <w:rPr>
          <w:rFonts w:eastAsia="方正楷体_GBK"/>
        </w:rPr>
        <w:t>（三）切实保障，加强数据安全信息保护</w:t>
      </w:r>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建立完善数据安全风险评估机制，明确数据采集、存储、流通、应用等各环节风险评估的责任主体和具体要求。制定完善数据安全相关管理办法和条例，严格落实等级保护制度，强化数据安全保障、监测预警、应急处置、监督检查等方面管理，加强对重点行业数据分级分类管理，提升数据资源应急响应、容灾备份能力，强化数据安全审计，安全风险监测、追踪溯源技术手段建设。强化个人信息保护，加强行业指导，组织</w:t>
      </w:r>
      <w:r>
        <w:rPr>
          <w:rFonts w:eastAsia="方正仿宋_GBK"/>
        </w:rPr>
        <w:t>APP</w:t>
      </w:r>
      <w:r>
        <w:rPr>
          <w:rFonts w:hint="eastAsia" w:eastAsia="方正仿宋_GBK"/>
        </w:rPr>
        <w:t>运营者开展个人信息保护实践。加大个人信息违法犯罪打击，保障公民个人信息安全和合法权益。</w:t>
      </w:r>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r>
        <w:rPr>
          <w:rFonts w:eastAsia="仿宋_GB2312"/>
          <w:color w:val="000000"/>
          <w:lang w:bidi="ar"/>
        </w:rPr>
        <w:br w:type="page"/>
      </w:r>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bookmarkStart w:id="155" w:name="_Toc54278770"/>
      <w:bookmarkStart w:id="156" w:name="_Toc56636433"/>
      <w:bookmarkStart w:id="157" w:name="_Toc74756093"/>
      <w:bookmarkStart w:id="158" w:name="_Toc53586272"/>
      <w:bookmarkStart w:id="159" w:name="_Toc56636303"/>
      <w:bookmarkStart w:id="160" w:name="_Toc14091828"/>
      <w:r>
        <w:rPr>
          <w:rFonts w:hint="eastAsia" w:ascii="方正小标宋_GBK" w:eastAsia="方正小标宋_GBK"/>
          <w:sz w:val="44"/>
          <w:szCs w:val="44"/>
        </w:rPr>
        <w:t>第五章  保障措施</w:t>
      </w:r>
      <w:bookmarkEnd w:id="155"/>
      <w:bookmarkEnd w:id="156"/>
      <w:bookmarkEnd w:id="157"/>
      <w:bookmarkEnd w:id="158"/>
      <w:bookmarkEnd w:id="159"/>
    </w:p>
    <w:p>
      <w:pPr>
        <w:pStyle w:val="8"/>
        <w:keepNext w:val="0"/>
        <w:keepLines w:val="0"/>
        <w:numPr>
          <w:ilvl w:val="0"/>
          <w:numId w:val="0"/>
        </w:numPr>
        <w:overflowPunct w:val="0"/>
        <w:autoSpaceDE w:val="0"/>
        <w:autoSpaceDN w:val="0"/>
        <w:spacing w:before="0" w:after="0" w:line="570" w:lineRule="exact"/>
        <w:jc w:val="center"/>
        <w:outlineLvl w:val="9"/>
        <w:rPr>
          <w:rFonts w:hint="eastAsia" w:ascii="方正小标宋_GBK" w:eastAsia="方正小标宋_GBK"/>
          <w:sz w:val="44"/>
          <w:szCs w:val="44"/>
        </w:rPr>
      </w:pPr>
    </w:p>
    <w:bookmarkEnd w:id="160"/>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61" w:name="_Toc53586273"/>
      <w:bookmarkStart w:id="162" w:name="_Toc56636434"/>
      <w:bookmarkStart w:id="163" w:name="_Toc74756094"/>
      <w:bookmarkStart w:id="164" w:name="_Toc56636304"/>
      <w:bookmarkStart w:id="165" w:name="_Toc54278771"/>
      <w:r>
        <w:rPr>
          <w:rFonts w:eastAsia="方正黑体_GBK"/>
        </w:rPr>
        <w:t>一、加强组织领导，落实责任分工</w:t>
      </w:r>
      <w:bookmarkEnd w:id="161"/>
      <w:bookmarkEnd w:id="162"/>
      <w:bookmarkEnd w:id="163"/>
      <w:bookmarkEnd w:id="164"/>
      <w:bookmarkEnd w:id="165"/>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eastAsia="方正仿宋_GBK"/>
        </w:rPr>
        <w:t>加强智慧城市领导小组总体统筹和协调推进的职能，强化对全市智慧城市建设工作的统一规划、统一部署。着力解决跨系统、跨部门、跨业务的重难点问题，健全部门间、地区间联动推进机制，形成资源共享、协同推进的工作格局。加强智慧城市建设战略研究，提升智慧城市建设的领导能力和科学决策水平。同时，各部门按照智慧城市建设的重点领域职责分工，进一步细化项目实施方案，落实工作责任，加强协调配合。各辖市、区结合自身实际，健全组织队伍，明确牵头单位和责任领导，确定发展目标，突出工作重点，落实政策措施，加快推进智慧城市建设。</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66" w:name="_Toc53586274"/>
      <w:bookmarkStart w:id="167" w:name="_Toc56636305"/>
      <w:bookmarkStart w:id="168" w:name="_Toc56636435"/>
      <w:bookmarkStart w:id="169" w:name="_Toc54278772"/>
      <w:bookmarkStart w:id="170" w:name="_Toc74756095"/>
      <w:r>
        <w:rPr>
          <w:rFonts w:eastAsia="方正黑体_GBK"/>
        </w:rPr>
        <w:t>二、完善标准规范，做好安全防护</w:t>
      </w:r>
      <w:bookmarkEnd w:id="166"/>
      <w:bookmarkEnd w:id="167"/>
      <w:bookmarkEnd w:id="168"/>
      <w:bookmarkEnd w:id="169"/>
      <w:bookmarkEnd w:id="170"/>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建立健全以国标、行标为主体，地方标准为补充的智慧城市标准规范体系，重点围绕大数据、云计算、物联网、人工智能、空天信息等新一代信息技术在民生服务、经济发展、城市管理中的应用，推进相关技术标准和管理规范的制订。同时，加强网络安全保障，提升网络安全防护能力。落实网络安全责任制度，研究制定统一的网络安全标准以及网络安全等级测评制度。健全网络安全检查、演练制度，加强数据信息资源隐私保护能力建设，强化数据加密、脱敏、溯源的标准规范制定和技术应用，为数据资源共享开放提供良好的安全基础。</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71" w:name="_Toc56636436"/>
      <w:bookmarkStart w:id="172" w:name="_Toc56636306"/>
      <w:bookmarkStart w:id="173" w:name="_Toc74756096"/>
      <w:bookmarkStart w:id="174" w:name="_Toc53586275"/>
      <w:bookmarkStart w:id="175" w:name="_Toc54278773"/>
      <w:r>
        <w:rPr>
          <w:rFonts w:eastAsia="方正黑体_GBK"/>
        </w:rPr>
        <w:t>三、健立评估体系，加强考核管理</w:t>
      </w:r>
      <w:bookmarkEnd w:id="171"/>
      <w:bookmarkEnd w:id="172"/>
      <w:bookmarkEnd w:id="173"/>
      <w:bookmarkEnd w:id="174"/>
      <w:bookmarkEnd w:id="175"/>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建立科学合理的常州特色的智慧城市建设绩效评估指标体系，加强对智慧城市建设重点领域、各部门工作的督促检查与考核评价，加大各部门对智慧城市建设的关注度和推动力度。强化重大项目的推进力度和科学论证，组织开展对重大项目、平台建设进度、质量、效果等的可行性、科学性评审和阶段性、常态化检查，保障智慧城市建设的各项政策能够有效落实，持续提升常州智慧城市发展水平。</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76" w:name="_Toc74756097"/>
      <w:bookmarkStart w:id="177" w:name="_Toc54278775"/>
      <w:bookmarkStart w:id="178" w:name="_Toc56636308"/>
      <w:bookmarkStart w:id="179" w:name="_Toc53586277"/>
      <w:bookmarkStart w:id="180" w:name="_Toc56636438"/>
      <w:r>
        <w:rPr>
          <w:rFonts w:eastAsia="方正黑体_GBK"/>
        </w:rPr>
        <w:t>四、创新投融资机制，落实资金保障</w:t>
      </w:r>
      <w:bookmarkEnd w:id="176"/>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保障可持续的资金来源，积极争取省、市两级财政支持，并探索建立市场主导的常州智慧城市建设资金池。在</w:t>
      </w:r>
      <w:r>
        <w:rPr>
          <w:rFonts w:eastAsia="方正仿宋_GBK"/>
        </w:rPr>
        <w:t>“</w:t>
      </w:r>
      <w:r>
        <w:rPr>
          <w:rFonts w:hint="eastAsia" w:eastAsia="方正仿宋_GBK"/>
        </w:rPr>
        <w:t>政府引导、社会参与</w:t>
      </w:r>
      <w:r>
        <w:rPr>
          <w:rFonts w:eastAsia="方正仿宋_GBK"/>
        </w:rPr>
        <w:t>”</w:t>
      </w:r>
      <w:r>
        <w:rPr>
          <w:rFonts w:hint="eastAsia" w:eastAsia="方正仿宋_GBK"/>
        </w:rPr>
        <w:t>的原则下，坚持市场导向，创新投融资机制，探索推进</w:t>
      </w:r>
      <w:r>
        <w:rPr>
          <w:rFonts w:eastAsia="方正仿宋_GBK"/>
        </w:rPr>
        <w:t>PPP</w:t>
      </w:r>
      <w:r>
        <w:rPr>
          <w:rFonts w:hint="eastAsia" w:eastAsia="方正仿宋_GBK"/>
        </w:rPr>
        <w:t>、政府购买服务等模式在智慧城市建设中的应用，鼓励政府和市场联合管理和运营模式，建立以政府投入为导向、企业投入为主体、社会投入为重要渠道的多元化、市场化、多渠道、多模式的融资体系，以政府投入资金带动更多的社会资金投入建设，产生可持续的商业化收入来源，保障项目的可持续运营，满足智慧城市建设对资金的需求。</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81" w:name="_Toc74756098"/>
      <w:r>
        <w:rPr>
          <w:rFonts w:eastAsia="方正黑体_GBK"/>
        </w:rPr>
        <w:t>五、重视人才培养，建立专家智库</w:t>
      </w:r>
      <w:bookmarkEnd w:id="177"/>
      <w:bookmarkEnd w:id="178"/>
      <w:bookmarkEnd w:id="179"/>
      <w:bookmarkEnd w:id="180"/>
      <w:bookmarkEnd w:id="181"/>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梳理智慧城市建设人才需求，建立紧缺人才目录，注重智慧城市专业人才引进，重视信息化、数字经济、智慧产业等人才队伍的建设。加强与高等院校、研究机构的合作与交流，为智慧城市建设提供智力支持和人才保障。建立专家智库，充分发挥专家智库在顶层规划、政策制定、等级评审和方案咨询等方面的咨询引导决策作用。构建智慧城市综合培训体系，深入学习国内外智慧城市建设的先进理念和经验。依托专业机构，开展专业性、分类别的信息化能力培训，提升信息化素养，为顺利推进常州智慧城市建设夯实人才基础。</w:t>
      </w:r>
    </w:p>
    <w:p>
      <w:pPr>
        <w:pStyle w:val="8"/>
        <w:keepNext w:val="0"/>
        <w:keepLines w:val="0"/>
        <w:numPr>
          <w:ilvl w:val="0"/>
          <w:numId w:val="0"/>
        </w:numPr>
        <w:overflowPunct w:val="0"/>
        <w:autoSpaceDE w:val="0"/>
        <w:autoSpaceDN w:val="0"/>
        <w:spacing w:before="0" w:after="0" w:line="570" w:lineRule="exact"/>
        <w:ind w:firstLine="641"/>
        <w:outlineLvl w:val="9"/>
        <w:rPr>
          <w:rFonts w:eastAsia="方正黑体_GBK"/>
        </w:rPr>
      </w:pPr>
      <w:bookmarkStart w:id="182" w:name="_Toc54278776"/>
      <w:bookmarkStart w:id="183" w:name="_Toc56636439"/>
      <w:bookmarkStart w:id="184" w:name="_Toc56636309"/>
      <w:bookmarkStart w:id="185" w:name="_Toc53586278"/>
      <w:bookmarkStart w:id="186" w:name="_Toc74756099"/>
      <w:r>
        <w:rPr>
          <w:rFonts w:eastAsia="方正黑体_GBK"/>
        </w:rPr>
        <w:t>六、加大宣传力度，促进社会参与</w:t>
      </w:r>
      <w:bookmarkEnd w:id="182"/>
      <w:bookmarkEnd w:id="183"/>
      <w:bookmarkEnd w:id="184"/>
      <w:bookmarkEnd w:id="185"/>
      <w:bookmarkEnd w:id="186"/>
    </w:p>
    <w:p>
      <w:pPr>
        <w:pStyle w:val="8"/>
        <w:keepNext w:val="0"/>
        <w:keepLines w:val="0"/>
        <w:numPr>
          <w:ilvl w:val="0"/>
          <w:numId w:val="0"/>
        </w:numPr>
        <w:overflowPunct w:val="0"/>
        <w:autoSpaceDE w:val="0"/>
        <w:autoSpaceDN w:val="0"/>
        <w:spacing w:before="0" w:after="0" w:line="570" w:lineRule="exact"/>
        <w:ind w:firstLine="641"/>
        <w:outlineLvl w:val="9"/>
        <w:rPr>
          <w:rFonts w:eastAsia="方正仿宋_GBK"/>
        </w:rPr>
      </w:pPr>
      <w:r>
        <w:rPr>
          <w:rFonts w:hint="eastAsia" w:eastAsia="方正仿宋_GBK"/>
        </w:rPr>
        <w:t>加强智慧城市的新思想、新理念、新技术、新应用的宣传，全方位展示常州市智慧城市建设的工作动态、成效和亮点，不断扩大示范效应，激发社会各界对智慧城市建设的热情，提高社会各界参与率和满意度，形成包括政府、公众、企业、社会组织在内的多方参与、互利共享的智慧城市建设模式。同时利用政府官方微博、微信、热线等社交媒体平台，定期开展全方面、全频次的行业调研，拓宽公民和社会组织表达诉求和反馈意见的渠道，形成共建、共治、共享的智慧城市发展氛围。</w:t>
      </w:r>
    </w:p>
    <w:p>
      <w:pPr>
        <w:overflowPunct w:val="0"/>
        <w:autoSpaceDE w:val="0"/>
        <w:autoSpaceDN w:val="0"/>
        <w:adjustRightInd w:val="0"/>
        <w:snapToGrid w:val="0"/>
        <w:spacing w:line="560" w:lineRule="exact"/>
        <w:ind w:firstLine="641"/>
        <w:rPr>
          <w:rFonts w:ascii="Times New Roman" w:hAnsi="Times New Roman"/>
          <w:szCs w:val="32"/>
        </w:rPr>
      </w:pPr>
    </w:p>
    <w:p>
      <w:pPr>
        <w:overflowPunct w:val="0"/>
        <w:autoSpaceDE w:val="0"/>
        <w:autoSpaceDN w:val="0"/>
        <w:adjustRightInd w:val="0"/>
        <w:snapToGrid w:val="0"/>
        <w:spacing w:line="560" w:lineRule="exact"/>
        <w:ind w:firstLine="641"/>
        <w:rPr>
          <w:rFonts w:ascii="Times New Roman" w:hAnsi="Times New Roman"/>
          <w:szCs w:val="32"/>
        </w:rPr>
      </w:pPr>
    </w:p>
    <w:p>
      <w:pPr>
        <w:rPr>
          <w:rFonts w:ascii="Times New Roman" w:hAnsi="Times New Roman" w:eastAsia="仿宋_GB2312"/>
          <w:color w:val="000000"/>
          <w:sz w:val="32"/>
          <w:szCs w:val="32"/>
          <w:lang w:bidi="ar"/>
        </w:rPr>
        <w:sectPr>
          <w:footerReference r:id="rId3" w:type="default"/>
          <w:footerReference r:id="rId4" w:type="even"/>
          <w:pgSz w:w="11906" w:h="16838"/>
          <w:pgMar w:top="1814" w:right="1531" w:bottom="1985" w:left="1531" w:header="720" w:footer="1474" w:gutter="0"/>
          <w:pgNumType w:start="1"/>
          <w:cols w:space="425" w:num="1"/>
          <w:docGrid w:type="linesAndChars" w:linePitch="312" w:charSpace="0"/>
        </w:sectPr>
      </w:pPr>
    </w:p>
    <w:p>
      <w:pPr>
        <w:spacing w:line="560" w:lineRule="exact"/>
        <w:rPr>
          <w:rFonts w:hint="eastAsia" w:ascii="方正黑体_GBK" w:hAnsi="宋体" w:eastAsia="方正黑体_GBK" w:cs="黑体"/>
          <w:szCs w:val="32"/>
        </w:rPr>
      </w:pPr>
      <w:r>
        <w:rPr>
          <w:rFonts w:hint="eastAsia" w:ascii="方正黑体_GBK" w:hAnsi="宋体" w:eastAsia="方正黑体_GBK" w:cs="黑体"/>
          <w:color w:val="000000"/>
          <w:sz w:val="32"/>
          <w:szCs w:val="32"/>
          <w:lang w:bidi="ar"/>
        </w:rPr>
        <w:t>附件</w:t>
      </w:r>
    </w:p>
    <w:p>
      <w:pPr>
        <w:pStyle w:val="7"/>
        <w:keepNext w:val="0"/>
        <w:keepLines w:val="0"/>
        <w:numPr>
          <w:ilvl w:val="0"/>
          <w:numId w:val="0"/>
        </w:numPr>
        <w:overflowPunct w:val="0"/>
        <w:autoSpaceDE w:val="0"/>
        <w:autoSpaceDN w:val="0"/>
        <w:spacing w:before="240" w:after="240" w:line="570" w:lineRule="exact"/>
        <w:jc w:val="center"/>
        <w:outlineLvl w:val="9"/>
        <w:rPr>
          <w:rFonts w:hint="eastAsia" w:ascii="方正小标宋_GBK" w:hAnsi="方正小标宋简体" w:eastAsia="方正小标宋_GBK" w:cs="方正小标宋简体"/>
          <w:sz w:val="44"/>
          <w:szCs w:val="44"/>
        </w:rPr>
      </w:pPr>
      <w:bookmarkStart w:id="187" w:name="_Toc74756100"/>
      <w:bookmarkStart w:id="188" w:name="_Toc56636440"/>
      <w:bookmarkStart w:id="189" w:name="_Toc56636310"/>
      <w:r>
        <w:rPr>
          <w:rFonts w:hint="eastAsia" w:ascii="方正小标宋_GBK" w:hAnsi="方正小标宋简体" w:eastAsia="方正小标宋_GBK" w:cs="方正小标宋简体"/>
          <w:sz w:val="44"/>
          <w:szCs w:val="44"/>
        </w:rPr>
        <w:t>常州智慧城市重点工程列表</w:t>
      </w:r>
      <w:bookmarkEnd w:id="187"/>
      <w:bookmarkEnd w:id="188"/>
      <w:bookmarkEnd w:id="189"/>
    </w:p>
    <w:tbl>
      <w:tblPr>
        <w:tblStyle w:val="5"/>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0"/>
        <w:gridCol w:w="1633"/>
        <w:gridCol w:w="820"/>
        <w:gridCol w:w="1474"/>
        <w:gridCol w:w="6986"/>
        <w:gridCol w:w="260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blHeader/>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黑体_GBK"/>
                <w:sz w:val="24"/>
                <w:szCs w:val="24"/>
              </w:rPr>
            </w:pPr>
            <w:r>
              <w:rPr>
                <w:rFonts w:ascii="Times New Roman" w:hAnsi="Times New Roman" w:eastAsia="方正黑体_GBK"/>
                <w:color w:val="000000"/>
                <w:sz w:val="24"/>
                <w:szCs w:val="24"/>
                <w:lang w:bidi="ar"/>
              </w:rPr>
              <w:t>序号</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color w:val="000000"/>
                <w:sz w:val="24"/>
                <w:szCs w:val="24"/>
                <w:lang w:bidi="ar"/>
              </w:rPr>
              <w:t>项目名称</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color w:val="000000"/>
                <w:sz w:val="24"/>
                <w:szCs w:val="24"/>
                <w:lang w:bidi="ar"/>
              </w:rPr>
              <w:t>建设性质</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黑体_GBK"/>
                <w:sz w:val="24"/>
                <w:szCs w:val="24"/>
              </w:rPr>
            </w:pPr>
            <w:r>
              <w:rPr>
                <w:rFonts w:ascii="Times New Roman" w:hAnsi="Times New Roman" w:eastAsia="方正黑体_GBK"/>
                <w:color w:val="000000"/>
                <w:sz w:val="24"/>
                <w:szCs w:val="24"/>
                <w:lang w:bidi="ar"/>
              </w:rPr>
              <w:t>建设时间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color w:val="000000"/>
                <w:sz w:val="24"/>
                <w:szCs w:val="24"/>
                <w:lang w:bidi="ar"/>
              </w:rPr>
              <w:t>建设内容</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黑体_GBK"/>
                <w:sz w:val="24"/>
                <w:szCs w:val="24"/>
              </w:rPr>
            </w:pPr>
            <w:r>
              <w:rPr>
                <w:rFonts w:ascii="Times New Roman" w:hAnsi="Times New Roman" w:eastAsia="方正黑体_GBK"/>
                <w:color w:val="000000"/>
                <w:sz w:val="24"/>
                <w:szCs w:val="24"/>
                <w:lang w:bidi="ar"/>
              </w:rPr>
              <w:t>责任单位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3956"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黑体_GBK"/>
                <w:sz w:val="24"/>
                <w:szCs w:val="24"/>
              </w:rPr>
            </w:pPr>
            <w:r>
              <w:rPr>
                <w:rFonts w:ascii="Times New Roman" w:hAnsi="Times New Roman" w:eastAsia="方正黑体_GBK"/>
                <w:color w:val="000000"/>
                <w:sz w:val="24"/>
                <w:szCs w:val="24"/>
                <w:lang w:bidi="ar"/>
              </w:rPr>
              <w:t>一、云网为先，建设高速泛在的信息基础设施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86"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bookmarkStart w:id="190" w:name="_Hlk54863565"/>
            <w:r>
              <w:rPr>
                <w:rFonts w:ascii="Times New Roman" w:hAnsi="Times New Roman" w:eastAsia="方正仿宋_GBK"/>
                <w:sz w:val="24"/>
                <w:szCs w:val="24"/>
              </w:rPr>
              <w:t>1</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sz w:val="24"/>
                <w:szCs w:val="24"/>
              </w:rPr>
              <w:t>基础网络工程</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sz w:val="24"/>
                <w:szCs w:val="24"/>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sz w:val="24"/>
                <w:szCs w:val="24"/>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加快建设具备高速度、大链接、广覆盖的下一代通信基础网络设施，推动信息基础设施、通信垂直行业应用，加快5G网络建设，推广5G技术应用与发展；</w:t>
            </w:r>
          </w:p>
          <w:p>
            <w:pPr>
              <w:spacing w:line="320" w:lineRule="exact"/>
              <w:jc w:val="lef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加速宽带基础网络设施建设，保证从城区到乡镇高速网络广覆盖，全面实现“千兆到户、万兆到楼、100G到核心”的光网发展目标；推进IPv6改造工作，逐步增加IPv6网络比例；</w:t>
            </w:r>
          </w:p>
          <w:p>
            <w:pPr>
              <w:spacing w:line="320" w:lineRule="exact"/>
              <w:jc w:val="left"/>
              <w:rPr>
                <w:rFonts w:ascii="Times New Roman" w:hAnsi="Times New Roman" w:eastAsia="方正仿宋_GBK"/>
                <w:spacing w:val="-2"/>
                <w:sz w:val="24"/>
                <w:szCs w:val="24"/>
              </w:rPr>
            </w:pPr>
            <w:r>
              <w:rPr>
                <w:rFonts w:ascii="Times New Roman" w:hAnsi="Times New Roman" w:eastAsia="方正仿宋_GBK"/>
                <w:spacing w:val="-2"/>
                <w:sz w:val="24"/>
                <w:szCs w:val="24"/>
              </w:rPr>
              <w:t>推动电子政务内外网升级改造，提升数字化办公能力。</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8"/>
                <w:sz w:val="24"/>
                <w:szCs w:val="24"/>
              </w:rPr>
            </w:pPr>
            <w:r>
              <w:rPr>
                <w:rFonts w:ascii="Times New Roman" w:hAnsi="Times New Roman" w:eastAsia="方正仿宋_GBK"/>
                <w:spacing w:val="-8"/>
                <w:sz w:val="24"/>
                <w:szCs w:val="24"/>
              </w:rPr>
              <w:t>市委网信办、市工信局、市大数据管理中心、常州移动、常州电信、常州联通、铁塔公司、城建信息设施建设有限公司</w:t>
            </w:r>
          </w:p>
        </w:tc>
      </w:tr>
      <w:bookmarkEnd w:id="190"/>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08"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天空地立体感知建设</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与其他工程合并推进</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构建天空地全面感知、全域操控的城市运行智能感知体系。</w:t>
            </w:r>
          </w:p>
          <w:p>
            <w:pPr>
              <w:spacing w:line="320" w:lineRule="exact"/>
              <w:jc w:val="lef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搭建城市“神经网络”，推进交通、能源、水利、环保、应急等领域的城市基础设施物联网化改造，加快各类传感器在道路桥梁、园林、地下管线、环卫等的重点部署，实现地面全面感；构建卫星遥感、无人机遥感、地面传感器综合数据感知网络，形成全市物联网设备集中管理和数据汇集，支撑各部门和跨领域物联网应用部署。</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color w:val="000000"/>
                <w:kern w:val="0"/>
                <w:sz w:val="24"/>
                <w:szCs w:val="24"/>
              </w:rPr>
            </w:pPr>
            <w:r>
              <w:rPr>
                <w:rFonts w:ascii="Times New Roman" w:hAnsi="Times New Roman" w:eastAsia="方正仿宋_GBK"/>
                <w:color w:val="000000"/>
                <w:spacing w:val="-2"/>
                <w:sz w:val="24"/>
                <w:szCs w:val="24"/>
                <w:lang w:bidi="ar"/>
              </w:rPr>
              <w:t>市工信局、市公安局、</w:t>
            </w:r>
            <w:r>
              <w:rPr>
                <w:rFonts w:ascii="Times New Roman" w:hAnsi="Times New Roman" w:eastAsia="方正仿宋_GBK"/>
                <w:color w:val="000000"/>
                <w:sz w:val="24"/>
                <w:szCs w:val="24"/>
                <w:lang w:bidi="ar"/>
              </w:rPr>
              <w:t>市自然资源和规划局、</w:t>
            </w:r>
            <w:r>
              <w:rPr>
                <w:rFonts w:ascii="Times New Roman" w:hAnsi="Times New Roman" w:eastAsia="方正仿宋_GBK"/>
                <w:color w:val="000000"/>
                <w:spacing w:val="-2"/>
                <w:sz w:val="24"/>
                <w:szCs w:val="24"/>
                <w:lang w:bidi="ar"/>
              </w:rPr>
              <w:t>市生态环境局、市城管局、市交通运输局、市水利局、市应急管理局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18"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3</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政务云平台</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2021-2022年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升级优化常州市统一政务云平台，按照常州市“一朵云”架构，以“上云为常态，不上云为例外”为要求，推进全市下辖的各区级各部门非涉密政务信息系统向常州政务数字云平台迁移。</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市大数据管理中心、市各有关单位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956"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黑体_GBK"/>
                <w:color w:val="000000"/>
                <w:sz w:val="24"/>
                <w:szCs w:val="24"/>
                <w:lang w:bidi="ar"/>
              </w:rPr>
            </w:pPr>
            <w:r>
              <w:rPr>
                <w:rFonts w:ascii="Times New Roman" w:hAnsi="Times New Roman" w:eastAsia="方正黑体_GBK"/>
                <w:color w:val="000000"/>
                <w:sz w:val="24"/>
                <w:szCs w:val="24"/>
                <w:lang w:bidi="ar"/>
              </w:rPr>
              <w:t>二、数据为擎，打造先进的城市大脑智能系统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10"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4</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常州数据中心</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升级现有常州市政务数据共享平台，加快推进数据基础设施建设，支持海量数据即时调度、处理，提升数据实时性；</w:t>
            </w:r>
          </w:p>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以完善人口、法人、电子证照、信用、空间地理5大基础数据库为核心，以实际应用需求为驱动，新增专题数据库建设；建立健全跨部门数据共享流通机制，实施数据治理，确保数据质量可使用、数据状态可感知、数据应用可追溯、安全责任可落实。</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市大数据管理中心、市</w:t>
            </w:r>
            <w:r>
              <w:rPr>
                <w:rFonts w:ascii="Times New Roman" w:hAnsi="Times New Roman" w:eastAsia="方正仿宋_GBK"/>
                <w:color w:val="000000"/>
                <w:spacing w:val="-2"/>
                <w:sz w:val="24"/>
                <w:szCs w:val="24"/>
                <w:lang w:bidi="ar"/>
              </w:rPr>
              <w:t>各有关单位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5</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共性能力支撑平台</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建设物联感知平台（市大数据管理中心）、视频融合共享平台（市公安局）、新一代空间地理信息基础平台（市自然资源和规划局）、业务支撑平台（市大数据管理中心）、人工智能平台（市大数据管理中心），面向数据挖掘、分析和应用提供各类大数据基础组件、共性应用、基础工具和模型算法。</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市公安局、市自然资源和规划局、市大数据管理中心、市</w:t>
            </w:r>
            <w:r>
              <w:rPr>
                <w:rFonts w:ascii="Times New Roman" w:hAnsi="Times New Roman" w:eastAsia="方正仿宋_GBK"/>
                <w:color w:val="000000"/>
                <w:spacing w:val="-2"/>
                <w:sz w:val="24"/>
                <w:szCs w:val="24"/>
                <w:lang w:bidi="ar"/>
              </w:rPr>
              <w:t>各有关单位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0"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6</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城市运行管理平台</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以“指挥+决策+调度”为建设目标，基于天空地立体感知信息、利用三维城市场景构建技术、大数据可视化技术，搭建城市运行管理平台，实现全面监测全市运行状态，对接各部门业务应用，实现城市运行全景展现、仿真预测、指挥调度和决策优化。</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市大数据管理中心、市委政法委、市公安局、市</w:t>
            </w:r>
            <w:r>
              <w:rPr>
                <w:rFonts w:ascii="Times New Roman" w:hAnsi="Times New Roman" w:eastAsia="方正仿宋_GBK"/>
                <w:color w:val="000000"/>
                <w:spacing w:val="-2"/>
                <w:sz w:val="24"/>
                <w:szCs w:val="24"/>
                <w:lang w:bidi="ar"/>
              </w:rPr>
              <w:t>各有关单位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956"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黑体_GBK"/>
                <w:color w:val="000000"/>
                <w:sz w:val="24"/>
                <w:szCs w:val="24"/>
                <w:lang w:bidi="ar"/>
              </w:rPr>
            </w:pPr>
            <w:r>
              <w:rPr>
                <w:rFonts w:ascii="Times New Roman" w:hAnsi="Times New Roman" w:eastAsia="方正黑体_GBK"/>
                <w:color w:val="000000"/>
                <w:sz w:val="24"/>
                <w:szCs w:val="24"/>
                <w:lang w:bidi="ar"/>
              </w:rPr>
              <w:t>三、善政为要，构建精细精准的城市治理体系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2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7</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智慧政务</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2021-2022年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围绕“放管服”改革、优化营商环境等重点工作，大力推进政务服务“一网通办”，完善数据共享及业务流转体系，建设具备人脸识别认证和CA认证功能的统一身份认证系统，统筹推进政务信息化项目，建立政务信息系统目录，加强“互联网+监管”建设。</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市政务办、市大数据管理中心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88"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8</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智慧交通</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完善交通基础设施建设，通过建设综合交通信息指挥平台和信号控制中台，提高信号灯联网率，减少交通拥堵。在全市范围内实现精确的交通基础数据采集、实时有效的道路交通监管、人性化的交通出行及诱导服务。利用卫星遥感、无人机遥感开展路面状况监测与交通应急调查，提升交通道路的管理能力。</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市公安局、市城管局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47"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9</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智慧城管</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2021-2022年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6"/>
                <w:sz w:val="24"/>
                <w:szCs w:val="24"/>
                <w:highlight w:val="green"/>
              </w:rPr>
            </w:pPr>
            <w:r>
              <w:rPr>
                <w:rFonts w:ascii="Times New Roman" w:hAnsi="Times New Roman" w:eastAsia="方正仿宋_GBK"/>
                <w:color w:val="000000"/>
                <w:spacing w:val="-6"/>
                <w:sz w:val="24"/>
                <w:szCs w:val="24"/>
                <w:lang w:bidi="ar"/>
              </w:rPr>
              <w:t>在数字城管基础上进一步深化综合管理长效机制，推进城市现代化、智能化、精细化管理，实现城市管理资源的高度整合，实现各业务单元的协同联动、快速反应和精确管理，构建全方位、多层次城市管理格局。推进城市综合管理服务平台建设，通过整合汇聚城市管理领域各项监管业务、共享各类数据资源，引入5G、云计算、物联网、大数据、人工智能等新技术手段，加快无人机智能巡查、视频智能化分析、违法行为智能感知预警、大数据统计分析研判等智能化手段的应用，实现城市管理从“点状处置”向“全面治理”的高质量发展。</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市城管局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10</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智慧综治</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加快“一心两智”工程建设。建设市域社会治理现代化指挥中心，构建“一体化”指挥体系、“一站式”服务体系、“一张网”管理体系；全面汇聚整合各类社会治理数据资源，搭建“社会治理指数”模型和专题应用场景，强化研判分析和结果运用，提高各业务部门的协同联动能力，推进共建共治共享社会治理格局；建设“网格智能针”，从打通数据壁垒入手，构建一个终端一次采集、分级分类贴标管理、多个业务系统共享使用的模式。</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市委政法委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11</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智慧环保</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建立生态环境天空地监测监控一体化平台，利用遥感监测手段，有效整合全市环境质量监测、污染源监控信息资源，建立市级生态环境大数据中心，推进生态环境质量、污染源、执法处罚等基础数据库完善，形成全市生态环境数据“一本账”，同时实现省、市、县生态环境数据与信息互联共享。</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市生态环境局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12</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智慧能源</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推动能源互联网产业升级，打造创新创业为导向的新兴能源产业，落实绿色微能源网络试点示范，促进能源互联网产业链高质量升级发展，助力提升城市能级和区域竞争力。以高铁新城为先导区，全力打造“绿色能源高品质服务”城市绿色能源互联网示范区。</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市发改委、市工信局、市生态环境局、市大数据管理中心、国家电网常州供电公司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13</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智慧资规</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构建“高质量数据赋能精准化治理”的自然资源和规划空间信息大数据中心，建成以自然资源与规划云基础设施、自然资源和规划数据中心、国土空间基础信息平台（常州市空间地理信息基础平台）为支撑的，面向自然资源和规划业务管理、监管决策和社会服务的应用体系，探索建立数字孪生城市，提升“智慧资规”一体化、精细化和智能化管理水平。</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市自然资源和规划局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89"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14</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智慧水利</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利用无人机、视频监控、移动会商等技术和手段，增加基础信息采集覆盖率。完善市级视频监控平台，形成省、市、区（县）、街（镇）四级共享的视频监控平台。加强骨干通讯网络建设。开展防汛指挥调度、河湖管理、水政执法管理、水利工程运行调度等方面的业务应用建设。加快推进河长制配套项目、农村基层防汛体系建设、水利工程建设监管服务平台项目、智慧水利水土保持监管平台项目。</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市水利局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1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15</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社会治安防控体系</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完善公共安全感知体系建设，汇集和整合各警种资源、政务资源及社会资源；加快推进新一代雪亮技防工程、新时代技防城智能化建设，持续推进视频监控智能化升级改造、新时代智慧技防单元建设，统筹全市公共安全视频监控建设布局，致力构建一张全息感知的立体防控网；发挥科技引领、整合资源力量，突出风险治理、安全监管、专业打防、机制创新，全面构建立体化、全覆盖、融合式、高智能的大防控格局。</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市委政法委、市公安局、市大数据管理中心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30"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16</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智慧应急</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2021-2022年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以数据打通和业务协同为基础，构建平战结合的城市综合应急指挥体系，重点推进应急管理数据共享、应急态势感知平台、应急指挥平台建设，利用事前事后遥感监测信息，强化对城市运行事件及全市应急资源的全量动态感知监测，构建以卫星遥感、无人机为辅助的智能化、网格化示范运营系统，为应急管理提供综合服务与保障，切实提升全市应对突发事件能力和应急管理水平。</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市应急管理局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17</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智慧市场监管</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2021-2022年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完善智慧市场监管一体化平台，推进智慧市场监管建设，推进食品安全“互联网+明厨亮灶”系统，完善食药安全智慧监管体系，实现智慧监管、科学监管，实现食药监管体系的指挥调度以及领导科学决策。</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市市场监督管理局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3956"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黑体_GBK"/>
                <w:color w:val="000000"/>
                <w:sz w:val="24"/>
                <w:szCs w:val="24"/>
                <w:lang w:bidi="ar"/>
              </w:rPr>
            </w:pPr>
            <w:r>
              <w:rPr>
                <w:rFonts w:ascii="Times New Roman" w:hAnsi="Times New Roman" w:eastAsia="方正黑体_GBK"/>
                <w:color w:val="000000"/>
                <w:sz w:val="24"/>
                <w:szCs w:val="24"/>
                <w:lang w:bidi="ar"/>
              </w:rPr>
              <w:t>四、惠民为本，搭建均等普惠的公共服务体系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18</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智慧人社</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color w:val="000000"/>
                <w:sz w:val="24"/>
                <w:szCs w:val="24"/>
                <w:lang w:bidi="ar"/>
              </w:rPr>
              <w:t>在常州市金保信息系统一体化契机下，夯实人社基础信息库建设，推进金保工程应用迭代升级，打造人社业务信息系统全流程管理模式，构建线上线下一体化服务体系，形成“一号一窗一网一卡”的人社“互联网+政务服务”新格局。提升数据资源利用价值，不断增强人社数据分析、计算、服务能力，实现开放共享、主动服务、智能决策的“智慧人社”。</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市人社局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19</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智慧停车</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通过大数据、人工智能等新一代信息技术辅助研判，科学规划停车泊位，持续深化智慧停车管理系统建设工程，实现停车资源统一管理。建设涵盖路内路外、全市统一的智慧停车管理服务平台，通过空位查询、停车诱导、电子支付等功能，全面提升区域内停车场的车位周转率和管理效率。</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市公安局、市住建局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63"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智慧教育</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深化教育资源供给、教学方式变革，全面推进“三通两平台”建设，优化教育资源均衡配置。建成教育大数据应用平台，积极推进智慧校园建设，保障信息化人才培养，创新个性化智慧教学服务，实现“互联网+教育”融合发展。</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市教育局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7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21</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智慧健康</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以医疗服务为重点，公卫服务同步建设，以常州市区域全民健康信息平台、常州智慧健康云为基础，构建以“健康医疗大数据中心”为核心的智慧医疗系统，实现医疗数据互通共享；完善健康医疗基础数据库建设，搭建专题库；打通医疗与公共数据集，完善重大疫情防控机制；推进线上医疗服务发展，实现个性化服务；推动建设互联网医院，探索互联网医疗健康服务新模式；推进“智慧医保”建设，提升</w:t>
            </w:r>
            <w:bookmarkStart w:id="191" w:name="_Toc22733548"/>
            <w:r>
              <w:rPr>
                <w:rFonts w:ascii="Times New Roman" w:hAnsi="Times New Roman" w:eastAsia="方正仿宋_GBK"/>
                <w:color w:val="000000"/>
                <w:spacing w:val="-2"/>
                <w:sz w:val="24"/>
                <w:szCs w:val="24"/>
                <w:lang w:bidi="ar"/>
              </w:rPr>
              <w:t>长三角异地就医门急诊直接结算</w:t>
            </w:r>
            <w:bookmarkEnd w:id="191"/>
            <w:r>
              <w:rPr>
                <w:rFonts w:ascii="Times New Roman" w:hAnsi="Times New Roman" w:eastAsia="方正仿宋_GBK"/>
                <w:color w:val="000000"/>
                <w:spacing w:val="-2"/>
                <w:sz w:val="24"/>
                <w:szCs w:val="24"/>
                <w:lang w:bidi="ar"/>
              </w:rPr>
              <w:t>功能和门诊网厅功能，推广医保电子凭证和电子健康卡应用。</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市卫健委、市医保局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87"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22</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智慧社区</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完善社区基础设施建设，加强社区服务感知体系，依托社区综治中心、社区便民中心等建设，加大对社区、小区的监控覆盖，推进社区数据资源整合共享和智慧化应用；搭建统一社区管理服务平台，推动各项社区服务和管理功能综合集成，实现“一个平台，多个出口”，打造多元化、近距离的社区服务体系；推广“互联网+养老服务”典型应用和老年人家庭智能化适老化改造，打造市、区两级综合智慧养老服务平台。</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市公安局、市民政局、市人社局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23</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智慧文化</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持续开展</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建立线上线下相结合的文化服务体系，持续推进“文旅常州云”建设。线上做精品内容、媒体宣传，创立特色品牌栏目，线下开展进社区、进学校、进企业宣传推广活动，打造常州特色文化品牌；加快图书馆、博物馆等文化资源的数字化建设。</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市文广旅局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3956"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黑体_GBK"/>
                <w:color w:val="000000"/>
                <w:sz w:val="24"/>
                <w:szCs w:val="24"/>
                <w:lang w:bidi="ar"/>
              </w:rPr>
            </w:pPr>
            <w:r>
              <w:rPr>
                <w:rFonts w:ascii="Times New Roman" w:hAnsi="Times New Roman" w:eastAsia="方正黑体_GBK"/>
                <w:color w:val="000000"/>
                <w:sz w:val="24"/>
                <w:szCs w:val="24"/>
                <w:lang w:bidi="ar"/>
              </w:rPr>
              <w:t>五、兴业为旨，培育提质增效的数字经济体系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87"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24</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新一代信息技术产业</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6"/>
                <w:sz w:val="24"/>
                <w:szCs w:val="24"/>
              </w:rPr>
            </w:pPr>
            <w:r>
              <w:rPr>
                <w:rFonts w:ascii="Times New Roman" w:hAnsi="Times New Roman" w:eastAsia="方正仿宋_GBK"/>
                <w:color w:val="000000"/>
                <w:spacing w:val="-6"/>
                <w:sz w:val="24"/>
                <w:szCs w:val="24"/>
                <w:lang w:bidi="ar"/>
              </w:rPr>
              <w:t>依托重点龙头企业，加快新一代信息技术产业集群发展，优化产业布局，汇聚创新要素。培育新技术、新模式、新业态，在集成电路、信息通讯设备及工业软件等方面有新突破，在5G基站建设、大数据产业、人工智能、工业互联网等新基建领域，主动融入、力争创新。</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市发改委、市科技局、市工信局、市大数据管理中心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0"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25</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智能制造</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构建具有国内鲜明特色的智能制造发展生态体系，培育综合实力强、服务水平高的省级智能制造领军服务机构、具有影响力的工业互联网平台。推进智能制造试点示范建设，加快智慧车间建设。持续加快中小企业“上网上云”，持续有效推进两化深度融合发展。</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市工信局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26</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政产学研创新体系</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2022-2023年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color w:val="000000"/>
                <w:sz w:val="24"/>
                <w:szCs w:val="24"/>
                <w:lang w:bidi="ar"/>
              </w:rPr>
              <w:t>深化科技体制改革,强化创新人才支撑，建立以企业为主体、市场为导向,政产学研深度融合的技术创新体系。建立各类创新主体协同互动和创新要素顺畅流动、高效配置的生态系统,形成创新驱动发展的实践载体、制度安排和环境保障。</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市发改委、市教育局、市科技局、市工信局、市人社局、各科研单位、各高校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27</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智慧农业</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color w:val="000000"/>
                <w:sz w:val="24"/>
                <w:szCs w:val="24"/>
                <w:lang w:bidi="ar"/>
              </w:rPr>
              <w:t>全面推进信息进村入户工程，依托农业遥感、农业物联网、农业大数据和农业云平台，持续推进智慧农业建设，深化高新信息技术在农业生产、经营、管理和服务等方面的创新应用，加快农业供给侧结构性改革，打造农业现代化生态体系，提升农业生产智能化、经营网络化、管理高效化、服务便捷化水平。</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市农业农村局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4" w:hRule="atLeast"/>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28</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智慧电商</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left"/>
              <w:rPr>
                <w:rFonts w:ascii="Times New Roman" w:hAnsi="Times New Roman" w:eastAsia="方正仿宋_GBK"/>
                <w:sz w:val="24"/>
                <w:szCs w:val="24"/>
              </w:rPr>
            </w:pPr>
            <w:r>
              <w:rPr>
                <w:rFonts w:ascii="Times New Roman" w:hAnsi="Times New Roman" w:eastAsia="方正仿宋_GBK"/>
                <w:color w:val="000000"/>
                <w:sz w:val="24"/>
                <w:szCs w:val="24"/>
                <w:lang w:bidi="ar"/>
              </w:rPr>
              <w:t>把发展电子商务作为推动全市经济结构升级转型的重要突破口，加快大数据、物联网、人工智能和移动互联网等技术在电子商务领域的深度应用，大力发展智慧物流、移动支付，提升行业管理和公共服务数字化水平，打造新业态、新模式，促进商贸业高质量发展。</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z w:val="24"/>
                <w:szCs w:val="24"/>
              </w:rPr>
            </w:pPr>
            <w:r>
              <w:rPr>
                <w:rFonts w:ascii="Times New Roman" w:hAnsi="Times New Roman" w:eastAsia="方正仿宋_GBK"/>
                <w:color w:val="000000"/>
                <w:sz w:val="24"/>
                <w:szCs w:val="24"/>
                <w:lang w:bidi="ar"/>
              </w:rPr>
              <w:t>市商务局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29</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智慧文旅</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2021-2023年</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大力推进旅游行业信息化改造，依托旅游大数据，建设全域旅游信息平台，提升常州智慧文旅监管指挥中心，提供全域旅游数据分析，实现信息服务集成化、市场营销精准化、行业运行数据化、行政管理职能化的智慧旅游发展目标。</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市文广旅局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30</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智慧营商</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bookmarkStart w:id="192" w:name="_GoBack"/>
            <w:bookmarkEnd w:id="192"/>
            <w:r>
              <w:rPr>
                <w:rFonts w:ascii="Times New Roman" w:hAnsi="Times New Roman" w:eastAsia="方正仿宋_GBK"/>
                <w:color w:val="000000"/>
                <w:sz w:val="24"/>
                <w:szCs w:val="24"/>
                <w:lang w:bidi="ar"/>
              </w:rPr>
              <w:t>续建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持续开展</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基于产业招商地图，开展产业大数据分析，实现对城市产业与区域经济发展的全方位解读；全面优化营商环境，以市场主体需求为导向，持续深化简政放权、放管结合、优化服务改革，建设适应现代化经济体系、推动高质量发展的智慧化营商环境，强化改革定力、强化创新突破、强化部门协同、强化政策落地。加强经济载体园区的智慧化改造建设。</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8"/>
                <w:sz w:val="24"/>
                <w:szCs w:val="24"/>
              </w:rPr>
            </w:pPr>
            <w:r>
              <w:rPr>
                <w:rFonts w:ascii="Times New Roman" w:hAnsi="Times New Roman" w:eastAsia="方正仿宋_GBK"/>
                <w:color w:val="000000"/>
                <w:spacing w:val="-8"/>
                <w:sz w:val="24"/>
                <w:szCs w:val="24"/>
                <w:lang w:bidi="ar"/>
              </w:rPr>
              <w:t>市发改委、市各有关单位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3956"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rPr>
                <w:rFonts w:ascii="Times New Roman" w:hAnsi="Times New Roman" w:eastAsia="方正黑体_GBK"/>
                <w:color w:val="000000"/>
                <w:sz w:val="24"/>
                <w:szCs w:val="24"/>
                <w:lang w:bidi="ar"/>
              </w:rPr>
            </w:pPr>
            <w:r>
              <w:rPr>
                <w:rFonts w:ascii="Times New Roman" w:hAnsi="Times New Roman" w:eastAsia="方正黑体_GBK"/>
                <w:color w:val="000000"/>
                <w:sz w:val="24"/>
                <w:szCs w:val="24"/>
                <w:lang w:bidi="ar"/>
              </w:rPr>
              <w:t>六、安全为重，塑造健全完善的网络安全体系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650"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31</w:t>
            </w:r>
          </w:p>
        </w:tc>
        <w:tc>
          <w:tcPr>
            <w:tcW w:w="160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网络安全</w:t>
            </w:r>
          </w:p>
        </w:tc>
        <w:tc>
          <w:tcPr>
            <w:tcW w:w="80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新建</w:t>
            </w:r>
          </w:p>
        </w:tc>
        <w:tc>
          <w:tcPr>
            <w:tcW w:w="1451"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ind w:left="-57" w:right="-57"/>
              <w:jc w:val="center"/>
              <w:rPr>
                <w:rFonts w:ascii="Times New Roman" w:hAnsi="Times New Roman" w:eastAsia="方正仿宋_GBK"/>
                <w:sz w:val="24"/>
                <w:szCs w:val="24"/>
              </w:rPr>
            </w:pPr>
            <w:r>
              <w:rPr>
                <w:rFonts w:ascii="Times New Roman" w:hAnsi="Times New Roman" w:eastAsia="方正仿宋_GBK"/>
                <w:color w:val="000000"/>
                <w:sz w:val="24"/>
                <w:szCs w:val="24"/>
                <w:lang w:bidi="ar"/>
              </w:rPr>
              <w:t>持续开展</w:t>
            </w:r>
          </w:p>
        </w:tc>
        <w:tc>
          <w:tcPr>
            <w:tcW w:w="6878"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加强网络安全工作的统筹规划、协调和监督，建立健全网络安全治理工作机制，明确安全责任主体以及责任边界。完善工业互联网安全保障体系建设，提升工业领域网络安全防护、技术检测、态势感知、应急处理能力。完善数据安全风险评估机制，加强数据资源以及个人信息保护。</w:t>
            </w:r>
          </w:p>
        </w:tc>
        <w:tc>
          <w:tcPr>
            <w:tcW w:w="256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spacing w:line="320" w:lineRule="exact"/>
              <w:rPr>
                <w:rFonts w:ascii="Times New Roman" w:hAnsi="Times New Roman" w:eastAsia="方正仿宋_GBK"/>
                <w:spacing w:val="-2"/>
                <w:sz w:val="24"/>
                <w:szCs w:val="24"/>
              </w:rPr>
            </w:pPr>
            <w:r>
              <w:rPr>
                <w:rFonts w:ascii="Times New Roman" w:hAnsi="Times New Roman" w:eastAsia="方正仿宋_GBK"/>
                <w:color w:val="000000"/>
                <w:spacing w:val="-2"/>
                <w:sz w:val="24"/>
                <w:szCs w:val="24"/>
                <w:lang w:bidi="ar"/>
              </w:rPr>
              <w:t>市委网信办、市工信局、市大数据管理中心</w:t>
            </w:r>
          </w:p>
        </w:tc>
      </w:tr>
    </w:tbl>
    <w:p/>
    <w:sectPr>
      <w:footerReference r:id="rId5" w:type="default"/>
      <w:pgSz w:w="16838" w:h="11906" w:orient="landscape"/>
      <w:pgMar w:top="1080" w:right="1440" w:bottom="108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30D441-DEF2-4348-AE65-B34AFCB499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CED8647-B465-42EB-B4B0-3A922EAD2D8F}"/>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10" w:usb3="00000000" w:csb0="00040000" w:csb1="00000000"/>
    <w:embedRegular r:id="rId3" w:fontKey="{47EF19EB-5660-4261-B510-A5B6BB75457A}"/>
  </w:font>
  <w:font w:name="方正小标宋_GBK">
    <w:panose1 w:val="02000000000000000000"/>
    <w:charset w:val="86"/>
    <w:family w:val="script"/>
    <w:pitch w:val="default"/>
    <w:sig w:usb0="A00002BF" w:usb1="38CF7CFA" w:usb2="00082016" w:usb3="00000000" w:csb0="00040001" w:csb1="00000000"/>
    <w:embedRegular r:id="rId4" w:fontKey="{57A963C2-E2E7-481B-B6B8-0D225FE5BE75}"/>
  </w:font>
  <w:font w:name="方正小标宋简体">
    <w:altName w:val="Arial Unicode MS"/>
    <w:panose1 w:val="02010601030101010101"/>
    <w:charset w:val="86"/>
    <w:family w:val="auto"/>
    <w:pitch w:val="default"/>
    <w:sig w:usb0="00000000" w:usb1="00000000" w:usb2="00000010" w:usb3="00000000" w:csb0="00040000" w:csb1="00000000"/>
    <w:embedRegular r:id="rId5" w:fontKey="{AC0228AC-741B-4652-952D-95273A0F2386}"/>
  </w:font>
  <w:font w:name="仿宋_GB2312">
    <w:panose1 w:val="02010609030101010101"/>
    <w:charset w:val="86"/>
    <w:family w:val="modern"/>
    <w:pitch w:val="default"/>
    <w:sig w:usb0="00000001" w:usb1="080E0000" w:usb2="00000000" w:usb3="00000000" w:csb0="00040000" w:csb1="00000000"/>
    <w:embedRegular r:id="rId6" w:fontKey="{02787E8E-31F6-4AC9-9453-DE001485E16A}"/>
  </w:font>
  <w:font w:name="方正黑体_GBK">
    <w:altName w:val="Arial Unicode MS"/>
    <w:panose1 w:val="03000509000000000000"/>
    <w:charset w:val="86"/>
    <w:family w:val="script"/>
    <w:pitch w:val="default"/>
    <w:sig w:usb0="00000000" w:usb1="00000000" w:usb2="00000010" w:usb3="00000000" w:csb0="00040000" w:csb1="00000000"/>
    <w:embedRegular r:id="rId7" w:fontKey="{53005A19-0796-4AFB-AEBE-2C01B80D82B5}"/>
  </w:font>
  <w:font w:name="方正楷体_GBK">
    <w:altName w:val="Arial Unicode MS"/>
    <w:panose1 w:val="03000509000000000000"/>
    <w:charset w:val="86"/>
    <w:family w:val="script"/>
    <w:pitch w:val="default"/>
    <w:sig w:usb0="00000000" w:usb1="00000000" w:usb2="00000010" w:usb3="00000000" w:csb0="00040000" w:csb1="00000000"/>
    <w:embedRegular r:id="rId8" w:fontKey="{CEB6295D-AEFA-4C4F-AD57-BBFCEC04A118}"/>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55</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left="210" w:leftChars="100"/>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54</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adjustRightInd w:val="0"/>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55</w:t>
    </w:r>
    <w:r>
      <w:rPr>
        <w:rFonts w:ascii="Times New Roman" w:hAnsi="Times New Roman"/>
        <w:sz w:val="28"/>
        <w:szCs w:val="28"/>
      </w:rPr>
      <w:fldChar w:fldCharType="end"/>
    </w:r>
    <w:r>
      <w:rPr>
        <w:rFonts w:hint="eastAsia" w:ascii="Times New Roman" w:hAnsi="Times New Roman"/>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B6917"/>
    <w:multiLevelType w:val="multilevel"/>
    <w:tmpl w:val="321B6917"/>
    <w:lvl w:ilvl="0" w:tentative="0">
      <w:start w:val="1"/>
      <w:numFmt w:val="decimal"/>
      <w:pStyle w:val="7"/>
      <w:lvlText w:val="%1"/>
      <w:lvlJc w:val="left"/>
      <w:pPr>
        <w:ind w:left="992" w:hanging="425"/>
      </w:pPr>
      <w:rPr>
        <w:rFonts w:hint="default" w:cs="Times New Roman"/>
        <w:b w:val="0"/>
        <w:bCs w:val="0"/>
        <w:i w:val="0"/>
        <w:iCs w:val="0"/>
        <w:caps w:val="0"/>
        <w:smallCaps w:val="0"/>
        <w:strike w:val="0"/>
        <w:dstrike w:val="0"/>
        <w:vanish w:val="0"/>
        <w:spacing w:val="0"/>
        <w:kern w:val="0"/>
        <w:position w:val="0"/>
        <w:sz w:val="32"/>
        <w:u w:val="none"/>
        <w:vertAlign w:val="baseline"/>
      </w:rPr>
    </w:lvl>
    <w:lvl w:ilvl="1" w:tentative="0">
      <w:start w:val="1"/>
      <w:numFmt w:val="decimal"/>
      <w:pStyle w:val="8"/>
      <w:lvlText w:val="%1.%2"/>
      <w:lvlJc w:val="left"/>
      <w:pPr>
        <w:ind w:left="992" w:hanging="567"/>
      </w:pPr>
      <w:rPr>
        <w:rFonts w:hint="eastAsia" w:cs="Times New Roman"/>
      </w:rPr>
    </w:lvl>
    <w:lvl w:ilvl="2" w:tentative="0">
      <w:start w:val="1"/>
      <w:numFmt w:val="decimal"/>
      <w:suff w:val="space"/>
      <w:lvlText w:val="%1.%2.%3"/>
      <w:lvlJc w:val="left"/>
      <w:pPr>
        <w:ind w:left="1418" w:hanging="567"/>
      </w:pPr>
      <w:rPr>
        <w:rFonts w:hint="eastAsia" w:cs="Times New Roman"/>
      </w:rPr>
    </w:lvl>
    <w:lvl w:ilvl="3" w:tentative="0">
      <w:start w:val="1"/>
      <w:numFmt w:val="decimal"/>
      <w:lvlText w:val="%1.%2.%3.%4"/>
      <w:lvlJc w:val="left"/>
      <w:pPr>
        <w:ind w:left="1984" w:hanging="708"/>
      </w:pPr>
      <w:rPr>
        <w:rFonts w:hint="eastAsia" w:cs="Times New Roman"/>
      </w:rPr>
    </w:lvl>
    <w:lvl w:ilvl="4" w:tentative="0">
      <w:start w:val="1"/>
      <w:numFmt w:val="decimal"/>
      <w:lvlText w:val="%1.%2.%3.%4.%5"/>
      <w:lvlJc w:val="left"/>
      <w:pPr>
        <w:ind w:left="2551" w:hanging="850"/>
      </w:pPr>
      <w:rPr>
        <w:rFonts w:hint="eastAsia" w:cs="Times New Roman"/>
      </w:rPr>
    </w:lvl>
    <w:lvl w:ilvl="5" w:tentative="0">
      <w:start w:val="1"/>
      <w:numFmt w:val="decimal"/>
      <w:lvlText w:val="%1.%2.%3.%4.%5.%6"/>
      <w:lvlJc w:val="left"/>
      <w:pPr>
        <w:ind w:left="3260" w:hanging="1134"/>
      </w:pPr>
      <w:rPr>
        <w:rFonts w:hint="eastAsia" w:cs="Times New Roman"/>
      </w:rPr>
    </w:lvl>
    <w:lvl w:ilvl="6" w:tentative="0">
      <w:start w:val="1"/>
      <w:numFmt w:val="decimal"/>
      <w:lvlText w:val="%1.%2.%3.%4.%5.%6.%7"/>
      <w:lvlJc w:val="left"/>
      <w:pPr>
        <w:ind w:left="3827" w:hanging="1276"/>
      </w:pPr>
      <w:rPr>
        <w:rFonts w:hint="eastAsia" w:cs="Times New Roman"/>
      </w:rPr>
    </w:lvl>
    <w:lvl w:ilvl="7" w:tentative="0">
      <w:start w:val="1"/>
      <w:numFmt w:val="decimal"/>
      <w:lvlText w:val="%1.%2.%3.%4.%5.%6.%7.%8"/>
      <w:lvlJc w:val="left"/>
      <w:pPr>
        <w:ind w:left="4394" w:hanging="1418"/>
      </w:pPr>
      <w:rPr>
        <w:rFonts w:hint="eastAsia" w:cs="Times New Roman"/>
      </w:rPr>
    </w:lvl>
    <w:lvl w:ilvl="8" w:tentative="0">
      <w:start w:val="1"/>
      <w:numFmt w:val="decima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B27CB"/>
    <w:rsid w:val="75FB2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Subtitle"/>
    <w:basedOn w:val="1"/>
    <w:next w:val="1"/>
    <w:qFormat/>
    <w:uiPriority w:val="11"/>
    <w:pPr>
      <w:spacing w:before="240" w:after="60" w:line="312" w:lineRule="auto"/>
      <w:ind w:firstLine="643" w:firstLineChars="200"/>
      <w:jc w:val="center"/>
      <w:outlineLvl w:val="1"/>
    </w:pPr>
    <w:rPr>
      <w:rFonts w:hint="eastAsia" w:ascii="等线 Light" w:hAnsi="等线 Light"/>
      <w:b/>
      <w:color w:val="000000"/>
      <w:kern w:val="28"/>
      <w:sz w:val="32"/>
      <w:szCs w:val="32"/>
    </w:rPr>
  </w:style>
  <w:style w:type="paragraph" w:customStyle="1" w:styleId="7">
    <w:name w:val="一级标题"/>
    <w:basedOn w:val="2"/>
    <w:qFormat/>
    <w:uiPriority w:val="0"/>
    <w:pPr>
      <w:numPr>
        <w:ilvl w:val="0"/>
        <w:numId w:val="1"/>
      </w:numPr>
      <w:adjustRightInd w:val="0"/>
      <w:snapToGrid w:val="0"/>
      <w:spacing w:before="0" w:after="0" w:line="560" w:lineRule="exact"/>
    </w:pPr>
    <w:rPr>
      <w:rFonts w:ascii="黑体" w:hAnsi="黑体" w:eastAsia="黑体"/>
      <w:b w:val="0"/>
      <w:bCs w:val="0"/>
      <w:sz w:val="32"/>
      <w:szCs w:val="32"/>
    </w:rPr>
  </w:style>
  <w:style w:type="paragraph" w:customStyle="1" w:styleId="8">
    <w:name w:val="二级标题"/>
    <w:basedOn w:val="7"/>
    <w:qFormat/>
    <w:uiPriority w:val="0"/>
    <w:pPr>
      <w:numPr>
        <w:ilvl w:val="1"/>
        <w:numId w:val="1"/>
      </w:numPr>
      <w:spacing w:before="50" w:after="50"/>
      <w:outlineLvl w:val="1"/>
    </w:pPr>
    <w:rPr>
      <w:rFonts w:ascii="Times New Roman" w:hAnsi="Times New Roman" w:eastAsia="楷体_GB2312"/>
    </w:rPr>
  </w:style>
  <w:style w:type="paragraph" w:customStyle="1" w:styleId="9">
    <w:name w:val="三级标题"/>
    <w:basedOn w:val="8"/>
    <w:qFormat/>
    <w:uiPriority w:val="0"/>
    <w:pPr>
      <w:keepLines w:val="0"/>
      <w:numPr>
        <w:ilvl w:val="0"/>
        <w:numId w:val="0"/>
      </w:numPr>
      <w:spacing w:before="0" w:after="0" w:line="570" w:lineRule="exact"/>
      <w:ind w:left="-6" w:firstLine="641"/>
      <w:outlineLvl w:val="2"/>
    </w:pPr>
    <w:rPr>
      <w:rFonts w:ascii="楷体" w:hAnsi="楷体" w:eastAsia="楷体"/>
      <w:kern w:val="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2021-12-03T02:46:00Z</dcterms:created>
  <dc:creator>丹丹</dc:creator>
  <cp:lastModifiedBy>丹丹</cp:lastModifiedBy>
  <dcterms:modified xsi:type="dcterms:W3CDTF">2021-12-03T02:47:07Z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14BDB334170144FE9EC6681F3045CE0B</vt:lpwstr>
  </property>
</Properties>
</file>